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36" w:rsidRDefault="004E5B36" w:rsidP="00CC0056">
      <w:pPr>
        <w:pStyle w:val="Dario-1"/>
        <w:rPr>
          <w:noProof/>
          <w:lang w:val="sl-SI" w:eastAsia="sl-SI"/>
        </w:rPr>
      </w:pPr>
    </w:p>
    <w:p w:rsidR="00443815" w:rsidRDefault="00443815" w:rsidP="007C267A">
      <w:pPr>
        <w:rPr>
          <w:rFonts w:asciiTheme="minorHAnsi" w:hAnsiTheme="minorHAnsi" w:cstheme="minorHAnsi"/>
          <w:noProof/>
          <w:sz w:val="21"/>
          <w:szCs w:val="21"/>
          <w:lang w:val="sl-SI" w:eastAsia="sl-SI"/>
        </w:rPr>
      </w:pPr>
    </w:p>
    <w:p w:rsidR="007831E8" w:rsidRDefault="007831E8" w:rsidP="007C267A">
      <w:pPr>
        <w:rPr>
          <w:rFonts w:asciiTheme="minorHAnsi" w:hAnsiTheme="minorHAnsi" w:cstheme="minorHAnsi"/>
          <w:noProof/>
          <w:sz w:val="21"/>
          <w:szCs w:val="21"/>
          <w:lang w:val="sl-SI" w:eastAsia="sl-SI"/>
        </w:rPr>
      </w:pPr>
    </w:p>
    <w:p w:rsidR="007C267A" w:rsidRDefault="007C267A" w:rsidP="007C267A">
      <w:pPr>
        <w:rPr>
          <w:rFonts w:asciiTheme="minorHAnsi" w:hAnsiTheme="minorHAnsi" w:cstheme="minorHAnsi"/>
          <w:noProof/>
          <w:sz w:val="21"/>
          <w:szCs w:val="21"/>
          <w:lang w:val="sl-SI" w:eastAsia="sl-SI"/>
        </w:rPr>
      </w:pPr>
    </w:p>
    <w:p w:rsidR="007C267A" w:rsidRPr="00D66459" w:rsidRDefault="007C267A" w:rsidP="007C267A">
      <w:pPr>
        <w:rPr>
          <w:rFonts w:asciiTheme="minorHAnsi" w:hAnsiTheme="minorHAnsi" w:cstheme="minorHAnsi"/>
          <w:noProof/>
          <w:sz w:val="21"/>
          <w:szCs w:val="21"/>
          <w:lang w:val="sl-SI" w:eastAsia="sl-SI"/>
        </w:rPr>
      </w:pPr>
    </w:p>
    <w:p w:rsidR="004E5B36" w:rsidRDefault="004E5B36" w:rsidP="007C267A">
      <w:pPr>
        <w:rPr>
          <w:rFonts w:asciiTheme="minorHAnsi" w:hAnsiTheme="minorHAnsi" w:cstheme="minorHAnsi"/>
          <w:b/>
          <w:bCs/>
          <w:sz w:val="21"/>
          <w:szCs w:val="21"/>
          <w:lang w:eastAsia="sl-SI"/>
        </w:rPr>
      </w:pPr>
    </w:p>
    <w:p w:rsidR="007C267A" w:rsidRDefault="007C267A" w:rsidP="007C267A">
      <w:pPr>
        <w:rPr>
          <w:rFonts w:asciiTheme="minorHAnsi" w:hAnsiTheme="minorHAnsi" w:cstheme="minorHAnsi"/>
          <w:b/>
          <w:bCs/>
          <w:sz w:val="21"/>
          <w:szCs w:val="21"/>
          <w:lang w:eastAsia="sl-SI"/>
        </w:rPr>
      </w:pPr>
    </w:p>
    <w:p w:rsidR="007C267A" w:rsidRPr="00D66459" w:rsidRDefault="007C267A" w:rsidP="007C267A">
      <w:pPr>
        <w:rPr>
          <w:rFonts w:asciiTheme="minorHAnsi" w:hAnsiTheme="minorHAnsi" w:cstheme="minorHAnsi"/>
          <w:b/>
          <w:bCs/>
          <w:sz w:val="21"/>
          <w:szCs w:val="21"/>
          <w:lang w:eastAsia="sl-SI"/>
        </w:rPr>
      </w:pPr>
    </w:p>
    <w:p w:rsidR="004E5B36" w:rsidRPr="00D66459" w:rsidRDefault="004E5B36" w:rsidP="004E5B36">
      <w:pPr>
        <w:tabs>
          <w:tab w:val="left" w:pos="4710"/>
          <w:tab w:val="left" w:pos="5640"/>
        </w:tabs>
        <w:rPr>
          <w:rFonts w:asciiTheme="minorHAnsi" w:hAnsiTheme="minorHAnsi" w:cstheme="minorHAnsi"/>
          <w:b/>
          <w:bCs/>
          <w:sz w:val="21"/>
          <w:szCs w:val="21"/>
          <w:lang w:eastAsia="sl-SI"/>
        </w:rPr>
      </w:pPr>
    </w:p>
    <w:p w:rsidR="004E5B36" w:rsidRPr="00D66459" w:rsidRDefault="004E5B36" w:rsidP="004E5B36">
      <w:pPr>
        <w:tabs>
          <w:tab w:val="left" w:pos="4710"/>
          <w:tab w:val="left" w:pos="5640"/>
        </w:tabs>
        <w:rPr>
          <w:rFonts w:asciiTheme="minorHAnsi" w:hAnsiTheme="minorHAnsi" w:cstheme="minorHAnsi"/>
          <w:b/>
          <w:bCs/>
          <w:sz w:val="21"/>
          <w:szCs w:val="21"/>
          <w:lang w:eastAsia="sl-SI"/>
        </w:rPr>
      </w:pPr>
    </w:p>
    <w:p w:rsidR="004E5B36" w:rsidRPr="00D66459" w:rsidRDefault="004E5B36" w:rsidP="004E5B36">
      <w:pPr>
        <w:tabs>
          <w:tab w:val="left" w:pos="4710"/>
          <w:tab w:val="left" w:pos="5640"/>
        </w:tabs>
        <w:rPr>
          <w:rFonts w:asciiTheme="minorHAnsi" w:hAnsiTheme="minorHAnsi" w:cstheme="minorHAnsi"/>
          <w:b/>
          <w:bCs/>
          <w:sz w:val="21"/>
          <w:szCs w:val="21"/>
          <w:lang w:eastAsia="sl-SI"/>
        </w:rPr>
      </w:pPr>
    </w:p>
    <w:p w:rsidR="004E5B36" w:rsidRPr="00D66459" w:rsidRDefault="004E5B36" w:rsidP="004E5B36">
      <w:pPr>
        <w:tabs>
          <w:tab w:val="left" w:pos="4710"/>
          <w:tab w:val="left" w:pos="5640"/>
        </w:tabs>
        <w:rPr>
          <w:rFonts w:asciiTheme="minorHAnsi" w:hAnsiTheme="minorHAnsi" w:cstheme="minorHAnsi"/>
          <w:b/>
          <w:bCs/>
          <w:sz w:val="21"/>
          <w:szCs w:val="21"/>
          <w:lang w:eastAsia="sl-SI"/>
        </w:rPr>
      </w:pPr>
    </w:p>
    <w:p w:rsidR="004E5B36" w:rsidRPr="00D66459" w:rsidRDefault="004E5B36" w:rsidP="004E5B36">
      <w:pPr>
        <w:jc w:val="center"/>
        <w:rPr>
          <w:rFonts w:asciiTheme="minorHAnsi" w:hAnsiTheme="minorHAnsi" w:cstheme="minorHAnsi"/>
          <w:b/>
          <w:bCs/>
          <w:sz w:val="21"/>
          <w:szCs w:val="21"/>
          <w:lang w:eastAsia="sl-SI"/>
        </w:rPr>
      </w:pPr>
    </w:p>
    <w:p w:rsidR="004E5B36" w:rsidRPr="00285CD4" w:rsidRDefault="004E5B36" w:rsidP="00D85A29">
      <w:pPr>
        <w:jc w:val="center"/>
        <w:rPr>
          <w:rFonts w:asciiTheme="minorHAnsi" w:hAnsiTheme="minorHAnsi" w:cstheme="minorHAnsi"/>
          <w:b/>
          <w:sz w:val="36"/>
          <w:szCs w:val="36"/>
          <w:lang w:eastAsia="sl-SI"/>
        </w:rPr>
      </w:pPr>
      <w:bookmarkStart w:id="0" w:name="_Toc339283684"/>
      <w:bookmarkStart w:id="1" w:name="_Toc343023812"/>
      <w:r w:rsidRPr="00285CD4">
        <w:rPr>
          <w:rFonts w:asciiTheme="minorHAnsi" w:hAnsiTheme="minorHAnsi" w:cstheme="minorHAnsi"/>
          <w:b/>
          <w:sz w:val="36"/>
          <w:szCs w:val="36"/>
          <w:lang w:eastAsia="sl-SI"/>
        </w:rPr>
        <w:t xml:space="preserve">DOKUMENTACIJA </w:t>
      </w:r>
      <w:bookmarkEnd w:id="0"/>
      <w:bookmarkEnd w:id="1"/>
      <w:r w:rsidRPr="00285CD4">
        <w:rPr>
          <w:rFonts w:asciiTheme="minorHAnsi" w:hAnsiTheme="minorHAnsi" w:cstheme="minorHAnsi"/>
          <w:b/>
          <w:sz w:val="36"/>
          <w:szCs w:val="36"/>
          <w:lang w:eastAsia="sl-SI"/>
        </w:rPr>
        <w:t>O NABAVI</w:t>
      </w:r>
    </w:p>
    <w:p w:rsidR="004E5B36" w:rsidRPr="00197E76" w:rsidRDefault="004E5B36" w:rsidP="00D85A29">
      <w:pPr>
        <w:jc w:val="center"/>
        <w:rPr>
          <w:rFonts w:asciiTheme="minorHAnsi" w:hAnsiTheme="minorHAnsi" w:cstheme="minorHAnsi"/>
          <w:b/>
          <w:sz w:val="28"/>
          <w:szCs w:val="28"/>
          <w:lang w:eastAsia="sl-SI"/>
        </w:rPr>
      </w:pPr>
      <w:r w:rsidRPr="00197E76">
        <w:rPr>
          <w:rFonts w:asciiTheme="minorHAnsi" w:hAnsiTheme="minorHAnsi" w:cstheme="minorHAnsi"/>
          <w:b/>
          <w:sz w:val="28"/>
          <w:szCs w:val="28"/>
          <w:lang w:eastAsia="sl-SI"/>
        </w:rPr>
        <w:t>za otvoreni postupak javne nabave</w:t>
      </w:r>
    </w:p>
    <w:p w:rsidR="004E5B36" w:rsidRPr="00197E76" w:rsidRDefault="004E5B36" w:rsidP="004E5B36">
      <w:pPr>
        <w:rPr>
          <w:rFonts w:asciiTheme="minorHAnsi" w:hAnsiTheme="minorHAnsi" w:cstheme="minorHAnsi"/>
          <w:b/>
          <w:sz w:val="21"/>
          <w:szCs w:val="21"/>
          <w:lang w:eastAsia="sl-SI"/>
        </w:rPr>
      </w:pPr>
    </w:p>
    <w:p w:rsidR="004E5B36" w:rsidRPr="00197E76" w:rsidRDefault="004E5B36" w:rsidP="004E5B36">
      <w:pPr>
        <w:keepNext/>
        <w:jc w:val="center"/>
        <w:outlineLvl w:val="0"/>
        <w:rPr>
          <w:rFonts w:asciiTheme="minorHAnsi" w:hAnsiTheme="minorHAnsi" w:cstheme="minorHAnsi"/>
          <w:b/>
          <w:bCs/>
          <w:sz w:val="21"/>
          <w:szCs w:val="21"/>
          <w:lang w:eastAsia="sl-SI"/>
        </w:rPr>
      </w:pPr>
    </w:p>
    <w:p w:rsidR="00285CD4" w:rsidRPr="00285CD4" w:rsidRDefault="00B738FA" w:rsidP="00285C7F">
      <w:pPr>
        <w:pBdr>
          <w:top w:val="single" w:sz="4" w:space="1" w:color="auto"/>
          <w:left w:val="single" w:sz="4" w:space="4" w:color="auto"/>
          <w:bottom w:val="single" w:sz="4" w:space="1" w:color="auto"/>
          <w:right w:val="single" w:sz="4" w:space="4" w:color="auto"/>
        </w:pBdr>
        <w:jc w:val="center"/>
        <w:rPr>
          <w:rFonts w:asciiTheme="minorHAnsi" w:hAnsiTheme="minorHAnsi" w:cs="Tahoma"/>
          <w:b/>
          <w:sz w:val="28"/>
          <w:szCs w:val="28"/>
          <w:lang w:val="sl-SI" w:eastAsia="sl-SI"/>
        </w:rPr>
      </w:pPr>
      <w:r>
        <w:rPr>
          <w:rFonts w:asciiTheme="minorHAnsi" w:hAnsiTheme="minorHAnsi" w:cs="Tahoma"/>
          <w:b/>
          <w:sz w:val="28"/>
          <w:szCs w:val="28"/>
          <w:lang w:val="sl-SI" w:eastAsia="sl-SI"/>
        </w:rPr>
        <w:t xml:space="preserve">IZRADA </w:t>
      </w:r>
      <w:r w:rsidR="00285CD4" w:rsidRPr="00285CD4">
        <w:rPr>
          <w:rFonts w:asciiTheme="minorHAnsi" w:hAnsiTheme="minorHAnsi" w:cs="Tahoma"/>
          <w:b/>
          <w:sz w:val="28"/>
          <w:szCs w:val="28"/>
          <w:lang w:val="sl-SI" w:eastAsia="sl-SI"/>
        </w:rPr>
        <w:t>PROJEKTNE, STUDIJSKE I NATJEČAJNE DOKUMENTACIJE ZA IZGRADNJU INFRASTRUKTURE ODVODNJE I PROČIŠĆAVANJA OTPADNIH VODA AGLOMERACIJE PRIMOŠTEN</w:t>
      </w:r>
    </w:p>
    <w:p w:rsidR="0035019A" w:rsidRPr="00197E76" w:rsidRDefault="00285CD4" w:rsidP="00285C7F">
      <w:pPr>
        <w:pBdr>
          <w:top w:val="single" w:sz="4" w:space="1" w:color="auto"/>
          <w:left w:val="single" w:sz="4" w:space="4" w:color="auto"/>
          <w:bottom w:val="single" w:sz="4" w:space="1" w:color="auto"/>
          <w:right w:val="single" w:sz="4" w:space="4" w:color="auto"/>
        </w:pBdr>
        <w:jc w:val="center"/>
        <w:rPr>
          <w:rFonts w:asciiTheme="minorHAnsi" w:hAnsiTheme="minorHAnsi" w:cs="Tahoma"/>
          <w:b/>
          <w:sz w:val="28"/>
          <w:szCs w:val="28"/>
          <w:lang w:val="sl-SI" w:eastAsia="sl-SI"/>
        </w:rPr>
      </w:pPr>
      <w:r w:rsidRPr="00285CD4">
        <w:rPr>
          <w:rFonts w:asciiTheme="minorHAnsi" w:hAnsiTheme="minorHAnsi" w:cs="Tahoma"/>
          <w:b/>
          <w:sz w:val="28"/>
          <w:szCs w:val="28"/>
          <w:lang w:val="sl-SI" w:eastAsia="sl-SI"/>
        </w:rPr>
        <w:t>ZA SUFINANCIRANJE IZ EU FONDOVA</w:t>
      </w:r>
    </w:p>
    <w:p w:rsidR="008C23CC" w:rsidRPr="00197E76" w:rsidRDefault="008C23CC" w:rsidP="008C23CC">
      <w:pPr>
        <w:jc w:val="center"/>
        <w:rPr>
          <w:rFonts w:asciiTheme="minorHAnsi" w:hAnsiTheme="minorHAnsi" w:cstheme="minorHAnsi"/>
          <w:b/>
          <w:sz w:val="21"/>
          <w:szCs w:val="21"/>
          <w:lang w:eastAsia="sl-SI"/>
        </w:rPr>
      </w:pPr>
    </w:p>
    <w:p w:rsidR="004E5B36" w:rsidRPr="00197E76" w:rsidRDefault="006C0937" w:rsidP="004E5B36">
      <w:pPr>
        <w:jc w:val="center"/>
        <w:rPr>
          <w:rFonts w:asciiTheme="minorHAnsi" w:hAnsiTheme="minorHAnsi" w:cstheme="minorHAnsi"/>
          <w:b/>
          <w:sz w:val="21"/>
          <w:szCs w:val="21"/>
          <w:lang w:eastAsia="sl-SI"/>
        </w:rPr>
      </w:pPr>
      <w:r w:rsidRPr="00197E76">
        <w:rPr>
          <w:rFonts w:asciiTheme="minorHAnsi" w:hAnsiTheme="minorHAnsi" w:cstheme="minorHAnsi"/>
          <w:b/>
          <w:sz w:val="21"/>
          <w:szCs w:val="21"/>
          <w:lang w:eastAsia="sl-SI"/>
        </w:rPr>
        <w:t xml:space="preserve">Evidencijski broj nabave: </w:t>
      </w:r>
      <w:r w:rsidR="000C6D15" w:rsidRPr="000C6D15">
        <w:rPr>
          <w:rFonts w:asciiTheme="minorHAnsi" w:hAnsiTheme="minorHAnsi" w:cstheme="minorHAnsi"/>
          <w:b/>
          <w:sz w:val="21"/>
          <w:szCs w:val="21"/>
          <w:lang w:eastAsia="sl-SI"/>
        </w:rPr>
        <w:t>JN 2-18</w:t>
      </w:r>
    </w:p>
    <w:p w:rsidR="004E5B36" w:rsidRPr="00197E76" w:rsidRDefault="004E5B36" w:rsidP="004E5B36">
      <w:pPr>
        <w:rPr>
          <w:rFonts w:asciiTheme="minorHAnsi" w:hAnsiTheme="minorHAnsi" w:cstheme="minorHAnsi"/>
          <w:b/>
          <w:sz w:val="21"/>
          <w:szCs w:val="21"/>
          <w:lang w:eastAsia="sl-SI"/>
        </w:rPr>
      </w:pPr>
    </w:p>
    <w:p w:rsidR="004E5B36" w:rsidRPr="00197E76" w:rsidRDefault="004E5B36" w:rsidP="004E5B36">
      <w:pPr>
        <w:rPr>
          <w:rFonts w:asciiTheme="minorHAnsi" w:hAnsiTheme="minorHAnsi" w:cstheme="minorHAnsi"/>
          <w:b/>
          <w:sz w:val="21"/>
          <w:szCs w:val="21"/>
          <w:lang w:eastAsia="sl-SI"/>
        </w:rPr>
      </w:pPr>
    </w:p>
    <w:p w:rsidR="004E5B36" w:rsidRPr="00197E76" w:rsidRDefault="004E5B36" w:rsidP="004E5B36">
      <w:pPr>
        <w:jc w:val="center"/>
        <w:rPr>
          <w:rFonts w:asciiTheme="minorHAnsi" w:hAnsiTheme="minorHAnsi" w:cstheme="minorHAnsi"/>
          <w:b/>
          <w:sz w:val="21"/>
          <w:szCs w:val="21"/>
          <w:lang w:eastAsia="sl-SI"/>
        </w:rPr>
      </w:pPr>
    </w:p>
    <w:p w:rsidR="004E5B36" w:rsidRPr="00197E76" w:rsidRDefault="004E5B36" w:rsidP="004E5B36">
      <w:pPr>
        <w:jc w:val="center"/>
        <w:rPr>
          <w:rFonts w:asciiTheme="minorHAnsi" w:hAnsiTheme="minorHAnsi" w:cstheme="minorHAnsi"/>
          <w:b/>
          <w:sz w:val="21"/>
          <w:szCs w:val="21"/>
          <w:lang w:eastAsia="sl-SI"/>
        </w:rPr>
      </w:pPr>
    </w:p>
    <w:p w:rsidR="004E5B36" w:rsidRDefault="004E5B36" w:rsidP="004E5B36">
      <w:pPr>
        <w:jc w:val="center"/>
        <w:rPr>
          <w:rFonts w:asciiTheme="minorHAnsi" w:hAnsiTheme="minorHAnsi" w:cstheme="minorHAnsi"/>
          <w:b/>
          <w:sz w:val="21"/>
          <w:szCs w:val="21"/>
          <w:lang w:eastAsia="sl-SI"/>
        </w:rPr>
      </w:pPr>
    </w:p>
    <w:p w:rsidR="004E5B36" w:rsidRDefault="004E5B36" w:rsidP="004E5B36">
      <w:pPr>
        <w:jc w:val="center"/>
        <w:rPr>
          <w:rFonts w:asciiTheme="minorHAnsi" w:hAnsiTheme="minorHAnsi" w:cstheme="minorHAnsi"/>
          <w:b/>
          <w:sz w:val="21"/>
          <w:szCs w:val="21"/>
          <w:lang w:eastAsia="sl-SI"/>
        </w:rPr>
      </w:pPr>
    </w:p>
    <w:p w:rsidR="004E5B36" w:rsidRPr="00D66459" w:rsidRDefault="004E5B36" w:rsidP="004E5B36">
      <w:pPr>
        <w:jc w:val="center"/>
        <w:rPr>
          <w:rFonts w:asciiTheme="minorHAnsi" w:hAnsiTheme="minorHAnsi" w:cstheme="minorHAnsi"/>
          <w:b/>
          <w:sz w:val="21"/>
          <w:szCs w:val="21"/>
          <w:lang w:eastAsia="sl-SI"/>
        </w:rPr>
      </w:pPr>
    </w:p>
    <w:p w:rsidR="004E5B36" w:rsidRPr="00D66459" w:rsidRDefault="004E5B36" w:rsidP="004E5B36">
      <w:pPr>
        <w:jc w:val="center"/>
        <w:rPr>
          <w:rFonts w:asciiTheme="minorHAnsi" w:hAnsiTheme="minorHAnsi" w:cstheme="minorHAnsi"/>
          <w:b/>
          <w:sz w:val="21"/>
          <w:szCs w:val="21"/>
          <w:lang w:eastAsia="sl-SI"/>
        </w:rPr>
      </w:pPr>
    </w:p>
    <w:p w:rsidR="004E5B36" w:rsidRPr="00D66459" w:rsidRDefault="004E5B36" w:rsidP="004E5B36">
      <w:pPr>
        <w:jc w:val="center"/>
        <w:rPr>
          <w:rFonts w:asciiTheme="minorHAnsi" w:hAnsiTheme="minorHAnsi" w:cstheme="minorHAnsi"/>
          <w:b/>
          <w:sz w:val="21"/>
          <w:szCs w:val="21"/>
          <w:lang w:eastAsia="sl-SI"/>
        </w:rPr>
      </w:pPr>
    </w:p>
    <w:p w:rsidR="004E5B36" w:rsidRDefault="004E5B36" w:rsidP="004E5B36">
      <w:pPr>
        <w:jc w:val="center"/>
        <w:rPr>
          <w:rFonts w:asciiTheme="minorHAnsi" w:hAnsiTheme="minorHAnsi" w:cstheme="minorHAnsi"/>
          <w:b/>
          <w:sz w:val="21"/>
          <w:szCs w:val="21"/>
          <w:lang w:eastAsia="sl-SI"/>
        </w:rPr>
      </w:pPr>
    </w:p>
    <w:p w:rsidR="008C23CC" w:rsidRDefault="008C23CC" w:rsidP="004E5B36">
      <w:pPr>
        <w:jc w:val="center"/>
        <w:rPr>
          <w:rFonts w:asciiTheme="minorHAnsi" w:hAnsiTheme="minorHAnsi" w:cstheme="minorHAnsi"/>
          <w:b/>
          <w:sz w:val="21"/>
          <w:szCs w:val="21"/>
          <w:lang w:eastAsia="sl-SI"/>
        </w:rPr>
      </w:pPr>
    </w:p>
    <w:p w:rsidR="008C23CC" w:rsidRDefault="008C23CC" w:rsidP="004E5B36">
      <w:pPr>
        <w:jc w:val="center"/>
        <w:rPr>
          <w:rFonts w:asciiTheme="minorHAnsi" w:hAnsiTheme="minorHAnsi" w:cstheme="minorHAnsi"/>
          <w:b/>
          <w:sz w:val="21"/>
          <w:szCs w:val="21"/>
          <w:lang w:eastAsia="sl-SI"/>
        </w:rPr>
      </w:pPr>
    </w:p>
    <w:p w:rsidR="008C23CC" w:rsidRDefault="008C23CC" w:rsidP="004E5B36">
      <w:pPr>
        <w:jc w:val="center"/>
        <w:rPr>
          <w:rFonts w:asciiTheme="minorHAnsi" w:hAnsiTheme="minorHAnsi" w:cstheme="minorHAnsi"/>
          <w:b/>
          <w:sz w:val="21"/>
          <w:szCs w:val="21"/>
          <w:lang w:eastAsia="sl-SI"/>
        </w:rPr>
      </w:pPr>
    </w:p>
    <w:p w:rsidR="008C23CC" w:rsidRDefault="008C23CC" w:rsidP="004E5B36">
      <w:pPr>
        <w:jc w:val="center"/>
        <w:rPr>
          <w:rFonts w:asciiTheme="minorHAnsi" w:hAnsiTheme="minorHAnsi" w:cstheme="minorHAnsi"/>
          <w:b/>
          <w:sz w:val="21"/>
          <w:szCs w:val="21"/>
          <w:lang w:eastAsia="sl-SI"/>
        </w:rPr>
      </w:pPr>
    </w:p>
    <w:p w:rsidR="008C23CC" w:rsidRDefault="008C23CC" w:rsidP="004E5B36">
      <w:pPr>
        <w:jc w:val="center"/>
        <w:rPr>
          <w:rFonts w:asciiTheme="minorHAnsi" w:hAnsiTheme="minorHAnsi" w:cstheme="minorHAnsi"/>
          <w:b/>
          <w:sz w:val="21"/>
          <w:szCs w:val="21"/>
          <w:lang w:eastAsia="sl-SI"/>
        </w:rPr>
      </w:pPr>
    </w:p>
    <w:p w:rsidR="008C23CC" w:rsidRDefault="00F843C7" w:rsidP="004E5B36">
      <w:pPr>
        <w:jc w:val="center"/>
        <w:rPr>
          <w:rFonts w:asciiTheme="minorHAnsi" w:hAnsiTheme="minorHAnsi" w:cstheme="minorHAnsi"/>
          <w:b/>
          <w:sz w:val="21"/>
          <w:szCs w:val="21"/>
          <w:lang w:eastAsia="sl-SI"/>
        </w:rPr>
      </w:pPr>
      <w:r w:rsidRPr="00A15078">
        <w:rPr>
          <w:noProof/>
          <w:lang w:eastAsia="hr-HR"/>
        </w:rPr>
        <w:drawing>
          <wp:inline distT="0" distB="0" distL="0" distR="0">
            <wp:extent cx="5760085" cy="1435100"/>
            <wp:effectExtent l="0" t="0" r="0" b="0"/>
            <wp:docPr id="2" name="Picture 2"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085" cy="1435100"/>
                    </a:xfrm>
                    <a:prstGeom prst="rect">
                      <a:avLst/>
                    </a:prstGeom>
                    <a:noFill/>
                    <a:ln>
                      <a:noFill/>
                    </a:ln>
                  </pic:spPr>
                </pic:pic>
              </a:graphicData>
            </a:graphic>
          </wp:inline>
        </w:drawing>
      </w:r>
    </w:p>
    <w:p w:rsidR="008C23CC" w:rsidRDefault="008C23CC" w:rsidP="004E5B36">
      <w:pPr>
        <w:jc w:val="center"/>
        <w:rPr>
          <w:rFonts w:asciiTheme="minorHAnsi" w:hAnsiTheme="minorHAnsi" w:cstheme="minorHAnsi"/>
          <w:b/>
          <w:sz w:val="21"/>
          <w:szCs w:val="21"/>
          <w:lang w:eastAsia="sl-SI"/>
        </w:rPr>
      </w:pPr>
    </w:p>
    <w:p w:rsidR="008C23CC" w:rsidRDefault="008C23CC" w:rsidP="004E5B36">
      <w:pPr>
        <w:jc w:val="center"/>
        <w:rPr>
          <w:rFonts w:asciiTheme="minorHAnsi" w:hAnsiTheme="minorHAnsi" w:cstheme="minorHAnsi"/>
          <w:b/>
          <w:sz w:val="21"/>
          <w:szCs w:val="21"/>
          <w:lang w:eastAsia="sl-SI"/>
        </w:rPr>
      </w:pPr>
    </w:p>
    <w:p w:rsidR="00F843C7" w:rsidRDefault="00F843C7" w:rsidP="004E5B36">
      <w:pPr>
        <w:jc w:val="center"/>
        <w:rPr>
          <w:rFonts w:asciiTheme="minorHAnsi" w:hAnsiTheme="minorHAnsi" w:cstheme="minorHAnsi"/>
          <w:b/>
          <w:sz w:val="21"/>
          <w:szCs w:val="21"/>
          <w:lang w:eastAsia="sl-SI"/>
        </w:rPr>
      </w:pPr>
    </w:p>
    <w:sdt>
      <w:sdtPr>
        <w:rPr>
          <w:rFonts w:asciiTheme="minorHAnsi" w:eastAsia="Times New Roman" w:hAnsiTheme="minorHAnsi" w:cstheme="minorHAnsi"/>
          <w:color w:val="auto"/>
          <w:sz w:val="21"/>
          <w:szCs w:val="21"/>
          <w:lang w:val="hr-HR"/>
        </w:rPr>
        <w:id w:val="923153146"/>
        <w:docPartObj>
          <w:docPartGallery w:val="Table of Contents"/>
          <w:docPartUnique/>
        </w:docPartObj>
      </w:sdtPr>
      <w:sdtEndPr>
        <w:rPr>
          <w:b/>
          <w:bCs/>
          <w:noProof/>
        </w:rPr>
      </w:sdtEndPr>
      <w:sdtContent>
        <w:p w:rsidR="00C85FEB" w:rsidRDefault="00C85FEB">
          <w:pPr>
            <w:pStyle w:val="TOCHeading"/>
            <w:rPr>
              <w:rFonts w:ascii="Arial" w:hAnsi="Arial" w:cs="Arial"/>
              <w:color w:val="auto"/>
              <w:sz w:val="21"/>
              <w:szCs w:val="21"/>
            </w:rPr>
          </w:pPr>
          <w:r w:rsidRPr="00B02255">
            <w:rPr>
              <w:rFonts w:ascii="Arial" w:hAnsi="Arial" w:cs="Arial"/>
              <w:color w:val="auto"/>
              <w:sz w:val="21"/>
              <w:szCs w:val="21"/>
            </w:rPr>
            <w:t>SADRŽAJ:</w:t>
          </w:r>
        </w:p>
        <w:p w:rsidR="0061126D" w:rsidRPr="0061126D" w:rsidRDefault="0061126D" w:rsidP="0061126D">
          <w:pPr>
            <w:rPr>
              <w:lang w:val="en-US"/>
            </w:rPr>
          </w:pPr>
          <w:r>
            <w:rPr>
              <w:lang w:val="en-US"/>
            </w:rPr>
            <w:t>1.        OPĆI PODACI</w:t>
          </w:r>
        </w:p>
        <w:p w:rsidR="00A65A00" w:rsidRDefault="00AD23EB">
          <w:pPr>
            <w:pStyle w:val="TOC2"/>
            <w:tabs>
              <w:tab w:val="right" w:leader="dot" w:pos="9063"/>
            </w:tabs>
            <w:rPr>
              <w:rFonts w:asciiTheme="minorHAnsi" w:eastAsiaTheme="minorEastAsia" w:hAnsiTheme="minorHAnsi" w:cstheme="minorBidi"/>
              <w:noProof/>
              <w:szCs w:val="22"/>
              <w:lang w:eastAsia="hr-HR"/>
            </w:rPr>
          </w:pPr>
          <w:r w:rsidRPr="00AD23EB">
            <w:rPr>
              <w:rFonts w:asciiTheme="minorHAnsi" w:hAnsiTheme="minorHAnsi" w:cstheme="minorHAnsi"/>
              <w:sz w:val="21"/>
              <w:szCs w:val="21"/>
            </w:rPr>
            <w:fldChar w:fldCharType="begin"/>
          </w:r>
          <w:r w:rsidR="00C85FEB" w:rsidRPr="00A73E6D">
            <w:rPr>
              <w:rFonts w:asciiTheme="minorHAnsi" w:hAnsiTheme="minorHAnsi" w:cstheme="minorHAnsi"/>
              <w:sz w:val="21"/>
              <w:szCs w:val="21"/>
            </w:rPr>
            <w:instrText xml:space="preserve"> TOC \o "1-3" \h \z \u </w:instrText>
          </w:r>
          <w:r w:rsidRPr="00AD23EB">
            <w:rPr>
              <w:rFonts w:asciiTheme="minorHAnsi" w:hAnsiTheme="minorHAnsi" w:cstheme="minorHAnsi"/>
              <w:sz w:val="21"/>
              <w:szCs w:val="21"/>
            </w:rPr>
            <w:fldChar w:fldCharType="separate"/>
          </w:r>
          <w:hyperlink w:anchor="_Toc523230434" w:history="1">
            <w:r w:rsidR="00A65A00" w:rsidRPr="00D826E9">
              <w:rPr>
                <w:rStyle w:val="Hyperlink"/>
                <w:noProof/>
              </w:rPr>
              <w:t>1.1. Mjerodavno pravo</w:t>
            </w:r>
            <w:r w:rsidR="00A65A00">
              <w:rPr>
                <w:noProof/>
                <w:webHidden/>
              </w:rPr>
              <w:tab/>
            </w:r>
            <w:r>
              <w:rPr>
                <w:noProof/>
                <w:webHidden/>
              </w:rPr>
              <w:fldChar w:fldCharType="begin"/>
            </w:r>
            <w:r w:rsidR="00A65A00">
              <w:rPr>
                <w:noProof/>
                <w:webHidden/>
              </w:rPr>
              <w:instrText xml:space="preserve"> PAGEREF _Toc523230434 \h </w:instrText>
            </w:r>
            <w:r>
              <w:rPr>
                <w:noProof/>
                <w:webHidden/>
              </w:rPr>
            </w:r>
            <w:r>
              <w:rPr>
                <w:noProof/>
                <w:webHidden/>
              </w:rPr>
              <w:fldChar w:fldCharType="separate"/>
            </w:r>
            <w:r w:rsidR="00A65A00">
              <w:rPr>
                <w:noProof/>
                <w:webHidden/>
              </w:rPr>
              <w:t>5</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35" w:history="1">
            <w:r w:rsidR="00A65A00" w:rsidRPr="00D826E9">
              <w:rPr>
                <w:rStyle w:val="Hyperlink"/>
                <w:noProof/>
              </w:rPr>
              <w:t>1.2. Podaci o naručitelju</w:t>
            </w:r>
            <w:r w:rsidR="00A65A00">
              <w:rPr>
                <w:noProof/>
                <w:webHidden/>
              </w:rPr>
              <w:tab/>
            </w:r>
            <w:r>
              <w:rPr>
                <w:noProof/>
                <w:webHidden/>
              </w:rPr>
              <w:fldChar w:fldCharType="begin"/>
            </w:r>
            <w:r w:rsidR="00A65A00">
              <w:rPr>
                <w:noProof/>
                <w:webHidden/>
              </w:rPr>
              <w:instrText xml:space="preserve"> PAGEREF _Toc523230435 \h </w:instrText>
            </w:r>
            <w:r>
              <w:rPr>
                <w:noProof/>
                <w:webHidden/>
              </w:rPr>
            </w:r>
            <w:r>
              <w:rPr>
                <w:noProof/>
                <w:webHidden/>
              </w:rPr>
              <w:fldChar w:fldCharType="separate"/>
            </w:r>
            <w:r w:rsidR="00A65A00">
              <w:rPr>
                <w:noProof/>
                <w:webHidden/>
              </w:rPr>
              <w:t>5</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36" w:history="1">
            <w:r w:rsidR="00A65A00" w:rsidRPr="00D826E9">
              <w:rPr>
                <w:rStyle w:val="Hyperlink"/>
                <w:noProof/>
              </w:rPr>
              <w:t>1.3. Osoba zadužena za kontakt</w:t>
            </w:r>
            <w:r w:rsidR="00A65A00">
              <w:rPr>
                <w:noProof/>
                <w:webHidden/>
              </w:rPr>
              <w:tab/>
            </w:r>
            <w:r>
              <w:rPr>
                <w:noProof/>
                <w:webHidden/>
              </w:rPr>
              <w:fldChar w:fldCharType="begin"/>
            </w:r>
            <w:r w:rsidR="00A65A00">
              <w:rPr>
                <w:noProof/>
                <w:webHidden/>
              </w:rPr>
              <w:instrText xml:space="preserve"> PAGEREF _Toc523230436 \h </w:instrText>
            </w:r>
            <w:r>
              <w:rPr>
                <w:noProof/>
                <w:webHidden/>
              </w:rPr>
            </w:r>
            <w:r>
              <w:rPr>
                <w:noProof/>
                <w:webHidden/>
              </w:rPr>
              <w:fldChar w:fldCharType="separate"/>
            </w:r>
            <w:r w:rsidR="00A65A00">
              <w:rPr>
                <w:noProof/>
                <w:webHidden/>
              </w:rPr>
              <w:t>5</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37" w:history="1">
            <w:r w:rsidR="00A65A00" w:rsidRPr="00D826E9">
              <w:rPr>
                <w:rStyle w:val="Hyperlink"/>
                <w:noProof/>
              </w:rPr>
              <w:t>1.4. Evidencijski broj nabave:</w:t>
            </w:r>
            <w:r w:rsidR="00A65A00">
              <w:rPr>
                <w:noProof/>
                <w:webHidden/>
              </w:rPr>
              <w:tab/>
            </w:r>
            <w:r>
              <w:rPr>
                <w:noProof/>
                <w:webHidden/>
              </w:rPr>
              <w:fldChar w:fldCharType="begin"/>
            </w:r>
            <w:r w:rsidR="00A65A00">
              <w:rPr>
                <w:noProof/>
                <w:webHidden/>
              </w:rPr>
              <w:instrText xml:space="preserve"> PAGEREF _Toc523230437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38" w:history="1">
            <w:r w:rsidR="00A65A00" w:rsidRPr="00D826E9">
              <w:rPr>
                <w:rStyle w:val="Hyperlink"/>
                <w:noProof/>
              </w:rPr>
              <w:t>1.5. Podaci o gospodarskim subjektima s kojima je naručitelj u sukobu interesa</w:t>
            </w:r>
            <w:r w:rsidR="00A65A00">
              <w:rPr>
                <w:noProof/>
                <w:webHidden/>
              </w:rPr>
              <w:tab/>
            </w:r>
            <w:r>
              <w:rPr>
                <w:noProof/>
                <w:webHidden/>
              </w:rPr>
              <w:fldChar w:fldCharType="begin"/>
            </w:r>
            <w:r w:rsidR="00A65A00">
              <w:rPr>
                <w:noProof/>
                <w:webHidden/>
              </w:rPr>
              <w:instrText xml:space="preserve"> PAGEREF _Toc523230438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39" w:history="1">
            <w:r w:rsidR="00A65A00" w:rsidRPr="00D826E9">
              <w:rPr>
                <w:rStyle w:val="Hyperlink"/>
                <w:noProof/>
              </w:rPr>
              <w:t>1.6. Vrsta postupka javne nabave</w:t>
            </w:r>
            <w:r w:rsidR="00A65A00">
              <w:rPr>
                <w:noProof/>
                <w:webHidden/>
              </w:rPr>
              <w:tab/>
            </w:r>
            <w:r>
              <w:rPr>
                <w:noProof/>
                <w:webHidden/>
              </w:rPr>
              <w:fldChar w:fldCharType="begin"/>
            </w:r>
            <w:r w:rsidR="00A65A00">
              <w:rPr>
                <w:noProof/>
                <w:webHidden/>
              </w:rPr>
              <w:instrText xml:space="preserve"> PAGEREF _Toc523230439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40" w:history="1">
            <w:r w:rsidR="00A65A00" w:rsidRPr="00D826E9">
              <w:rPr>
                <w:rStyle w:val="Hyperlink"/>
                <w:noProof/>
              </w:rPr>
              <w:t>1.7. Procijenjena vrijednost nabave</w:t>
            </w:r>
            <w:r w:rsidR="00A65A00">
              <w:rPr>
                <w:noProof/>
                <w:webHidden/>
              </w:rPr>
              <w:tab/>
            </w:r>
            <w:r>
              <w:rPr>
                <w:noProof/>
                <w:webHidden/>
              </w:rPr>
              <w:fldChar w:fldCharType="begin"/>
            </w:r>
            <w:r w:rsidR="00A65A00">
              <w:rPr>
                <w:noProof/>
                <w:webHidden/>
              </w:rPr>
              <w:instrText xml:space="preserve"> PAGEREF _Toc523230440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41" w:history="1">
            <w:r w:rsidR="00A65A00" w:rsidRPr="00D826E9">
              <w:rPr>
                <w:rStyle w:val="Hyperlink"/>
                <w:noProof/>
              </w:rPr>
              <w:t>1.8. Vrsta ugovora o javnoj nabavi</w:t>
            </w:r>
            <w:r w:rsidR="00A65A00">
              <w:rPr>
                <w:noProof/>
                <w:webHidden/>
              </w:rPr>
              <w:tab/>
            </w:r>
            <w:r>
              <w:rPr>
                <w:noProof/>
                <w:webHidden/>
              </w:rPr>
              <w:fldChar w:fldCharType="begin"/>
            </w:r>
            <w:r w:rsidR="00A65A00">
              <w:rPr>
                <w:noProof/>
                <w:webHidden/>
              </w:rPr>
              <w:instrText xml:space="preserve"> PAGEREF _Toc523230441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42" w:history="1">
            <w:r w:rsidR="00A65A00" w:rsidRPr="00D826E9">
              <w:rPr>
                <w:rStyle w:val="Hyperlink"/>
                <w:noProof/>
              </w:rPr>
              <w:t>1.9. Navod sklapa li se ugovor o javnoj nabavi ili okvirni sporazum</w:t>
            </w:r>
            <w:r w:rsidR="00A65A00">
              <w:rPr>
                <w:noProof/>
                <w:webHidden/>
              </w:rPr>
              <w:tab/>
            </w:r>
            <w:r>
              <w:rPr>
                <w:noProof/>
                <w:webHidden/>
              </w:rPr>
              <w:fldChar w:fldCharType="begin"/>
            </w:r>
            <w:r w:rsidR="00A65A00">
              <w:rPr>
                <w:noProof/>
                <w:webHidden/>
              </w:rPr>
              <w:instrText xml:space="preserve"> PAGEREF _Toc523230442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43" w:history="1">
            <w:r w:rsidR="00A65A00" w:rsidRPr="00D826E9">
              <w:rPr>
                <w:rStyle w:val="Hyperlink"/>
                <w:noProof/>
              </w:rPr>
              <w:t>1.10. Početak postupka javne nabave</w:t>
            </w:r>
            <w:r w:rsidR="00A65A00">
              <w:rPr>
                <w:noProof/>
                <w:webHidden/>
              </w:rPr>
              <w:tab/>
            </w:r>
            <w:r>
              <w:rPr>
                <w:noProof/>
                <w:webHidden/>
              </w:rPr>
              <w:fldChar w:fldCharType="begin"/>
            </w:r>
            <w:r w:rsidR="00A65A00">
              <w:rPr>
                <w:noProof/>
                <w:webHidden/>
              </w:rPr>
              <w:instrText xml:space="preserve"> PAGEREF _Toc523230443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44" w:history="1">
            <w:r w:rsidR="00A65A00" w:rsidRPr="00D826E9">
              <w:rPr>
                <w:rStyle w:val="Hyperlink"/>
                <w:noProof/>
              </w:rPr>
              <w:t>1.11. Sustav kvalifikacije</w:t>
            </w:r>
            <w:r w:rsidR="00A65A00">
              <w:rPr>
                <w:noProof/>
                <w:webHidden/>
              </w:rPr>
              <w:tab/>
            </w:r>
            <w:r>
              <w:rPr>
                <w:noProof/>
                <w:webHidden/>
              </w:rPr>
              <w:fldChar w:fldCharType="begin"/>
            </w:r>
            <w:r w:rsidR="00A65A00">
              <w:rPr>
                <w:noProof/>
                <w:webHidden/>
              </w:rPr>
              <w:instrText xml:space="preserve"> PAGEREF _Toc523230444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45" w:history="1">
            <w:r w:rsidR="00A65A00" w:rsidRPr="00D826E9">
              <w:rPr>
                <w:rStyle w:val="Hyperlink"/>
                <w:noProof/>
              </w:rPr>
              <w:t>1.12. Dinamički sustav nabave</w:t>
            </w:r>
            <w:r w:rsidR="00A65A00">
              <w:rPr>
                <w:noProof/>
                <w:webHidden/>
              </w:rPr>
              <w:tab/>
            </w:r>
            <w:r>
              <w:rPr>
                <w:noProof/>
                <w:webHidden/>
              </w:rPr>
              <w:fldChar w:fldCharType="begin"/>
            </w:r>
            <w:r w:rsidR="00A65A00">
              <w:rPr>
                <w:noProof/>
                <w:webHidden/>
              </w:rPr>
              <w:instrText xml:space="preserve"> PAGEREF _Toc523230445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46" w:history="1">
            <w:r w:rsidR="00A65A00" w:rsidRPr="00D826E9">
              <w:rPr>
                <w:rStyle w:val="Hyperlink"/>
                <w:noProof/>
              </w:rPr>
              <w:t>1.13. Elektronička dražba</w:t>
            </w:r>
            <w:r w:rsidR="00A65A00">
              <w:rPr>
                <w:noProof/>
                <w:webHidden/>
              </w:rPr>
              <w:tab/>
            </w:r>
            <w:r>
              <w:rPr>
                <w:noProof/>
                <w:webHidden/>
              </w:rPr>
              <w:fldChar w:fldCharType="begin"/>
            </w:r>
            <w:r w:rsidR="00A65A00">
              <w:rPr>
                <w:noProof/>
                <w:webHidden/>
              </w:rPr>
              <w:instrText xml:space="preserve"> PAGEREF _Toc523230446 \h </w:instrText>
            </w:r>
            <w:r>
              <w:rPr>
                <w:noProof/>
                <w:webHidden/>
              </w:rPr>
            </w:r>
            <w:r>
              <w:rPr>
                <w:noProof/>
                <w:webHidden/>
              </w:rPr>
              <w:fldChar w:fldCharType="separate"/>
            </w:r>
            <w:r w:rsidR="00A65A00">
              <w:rPr>
                <w:noProof/>
                <w:webHidden/>
              </w:rPr>
              <w:t>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47" w:history="1">
            <w:r w:rsidR="00A65A00" w:rsidRPr="00D826E9">
              <w:rPr>
                <w:rStyle w:val="Hyperlink"/>
                <w:noProof/>
              </w:rPr>
              <w:t>1.14. Prethodno savjetovanje sa zainteresiranim gospodarskim subjektima</w:t>
            </w:r>
            <w:r w:rsidR="00A65A00">
              <w:rPr>
                <w:noProof/>
                <w:webHidden/>
              </w:rPr>
              <w:tab/>
            </w:r>
            <w:r>
              <w:rPr>
                <w:noProof/>
                <w:webHidden/>
              </w:rPr>
              <w:fldChar w:fldCharType="begin"/>
            </w:r>
            <w:r w:rsidR="00A65A00">
              <w:rPr>
                <w:noProof/>
                <w:webHidden/>
              </w:rPr>
              <w:instrText xml:space="preserve"> PAGEREF _Toc523230447 \h </w:instrText>
            </w:r>
            <w:r>
              <w:rPr>
                <w:noProof/>
                <w:webHidden/>
              </w:rPr>
            </w:r>
            <w:r>
              <w:rPr>
                <w:noProof/>
                <w:webHidden/>
              </w:rPr>
              <w:fldChar w:fldCharType="separate"/>
            </w:r>
            <w:r w:rsidR="00A65A00">
              <w:rPr>
                <w:noProof/>
                <w:webHidden/>
              </w:rPr>
              <w:t>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48" w:history="1">
            <w:r w:rsidR="00A65A00" w:rsidRPr="00D826E9">
              <w:rPr>
                <w:rStyle w:val="Hyperlink"/>
                <w:noProof/>
              </w:rPr>
              <w:t>1.15. Elektronička dostava ponuda</w:t>
            </w:r>
            <w:r w:rsidR="00A65A00">
              <w:rPr>
                <w:noProof/>
                <w:webHidden/>
              </w:rPr>
              <w:tab/>
            </w:r>
            <w:r>
              <w:rPr>
                <w:noProof/>
                <w:webHidden/>
              </w:rPr>
              <w:fldChar w:fldCharType="begin"/>
            </w:r>
            <w:r w:rsidR="00A65A00">
              <w:rPr>
                <w:noProof/>
                <w:webHidden/>
              </w:rPr>
              <w:instrText xml:space="preserve"> PAGEREF _Toc523230448 \h </w:instrText>
            </w:r>
            <w:r>
              <w:rPr>
                <w:noProof/>
                <w:webHidden/>
              </w:rPr>
            </w:r>
            <w:r>
              <w:rPr>
                <w:noProof/>
                <w:webHidden/>
              </w:rPr>
              <w:fldChar w:fldCharType="separate"/>
            </w:r>
            <w:r w:rsidR="00A65A00">
              <w:rPr>
                <w:noProof/>
                <w:webHidden/>
              </w:rPr>
              <w:t>7</w:t>
            </w:r>
            <w:r>
              <w:rPr>
                <w:noProof/>
                <w:webHidden/>
              </w:rPr>
              <w:fldChar w:fldCharType="end"/>
            </w:r>
          </w:hyperlink>
        </w:p>
        <w:p w:rsidR="00A65A00" w:rsidRDefault="00AD23EB">
          <w:pPr>
            <w:pStyle w:val="TOC1"/>
            <w:tabs>
              <w:tab w:val="left" w:pos="440"/>
              <w:tab w:val="right" w:leader="dot" w:pos="9063"/>
            </w:tabs>
            <w:rPr>
              <w:rFonts w:asciiTheme="minorHAnsi" w:eastAsiaTheme="minorEastAsia" w:hAnsiTheme="minorHAnsi" w:cstheme="minorBidi"/>
              <w:noProof/>
              <w:szCs w:val="22"/>
              <w:lang w:eastAsia="hr-HR"/>
            </w:rPr>
          </w:pPr>
          <w:hyperlink w:anchor="_Toc523230449" w:history="1">
            <w:r w:rsidR="00A65A00" w:rsidRPr="00D826E9">
              <w:rPr>
                <w:rStyle w:val="Hyperlink"/>
                <w:rFonts w:cstheme="minorHAnsi"/>
                <w:noProof/>
              </w:rPr>
              <w:t>2</w:t>
            </w:r>
            <w:r w:rsidR="00A65A00">
              <w:rPr>
                <w:rFonts w:asciiTheme="minorHAnsi" w:eastAsiaTheme="minorEastAsia" w:hAnsiTheme="minorHAnsi" w:cstheme="minorBidi"/>
                <w:noProof/>
                <w:szCs w:val="22"/>
                <w:lang w:eastAsia="hr-HR"/>
              </w:rPr>
              <w:tab/>
            </w:r>
            <w:r w:rsidR="00A65A00" w:rsidRPr="00D826E9">
              <w:rPr>
                <w:rStyle w:val="Hyperlink"/>
                <w:rFonts w:cstheme="minorHAnsi"/>
                <w:noProof/>
              </w:rPr>
              <w:t>PODACI O PREDMETU NABAVE</w:t>
            </w:r>
            <w:r w:rsidR="00A65A00">
              <w:rPr>
                <w:noProof/>
                <w:webHidden/>
              </w:rPr>
              <w:tab/>
            </w:r>
            <w:r>
              <w:rPr>
                <w:noProof/>
                <w:webHidden/>
              </w:rPr>
              <w:fldChar w:fldCharType="begin"/>
            </w:r>
            <w:r w:rsidR="00A65A00">
              <w:rPr>
                <w:noProof/>
                <w:webHidden/>
              </w:rPr>
              <w:instrText xml:space="preserve"> PAGEREF _Toc523230449 \h </w:instrText>
            </w:r>
            <w:r>
              <w:rPr>
                <w:noProof/>
                <w:webHidden/>
              </w:rPr>
            </w:r>
            <w:r>
              <w:rPr>
                <w:noProof/>
                <w:webHidden/>
              </w:rPr>
              <w:fldChar w:fldCharType="separate"/>
            </w:r>
            <w:r w:rsidR="00A65A00">
              <w:rPr>
                <w:noProof/>
                <w:webHidden/>
              </w:rPr>
              <w:t>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0" w:history="1">
            <w:r w:rsidR="00A65A00" w:rsidRPr="00D826E9">
              <w:rPr>
                <w:rStyle w:val="Hyperlink"/>
                <w:noProof/>
              </w:rPr>
              <w:t>2.1. Opis predmeta nabave</w:t>
            </w:r>
            <w:r w:rsidR="00A65A00">
              <w:rPr>
                <w:noProof/>
                <w:webHidden/>
              </w:rPr>
              <w:tab/>
            </w:r>
            <w:r>
              <w:rPr>
                <w:noProof/>
                <w:webHidden/>
              </w:rPr>
              <w:fldChar w:fldCharType="begin"/>
            </w:r>
            <w:r w:rsidR="00A65A00">
              <w:rPr>
                <w:noProof/>
                <w:webHidden/>
              </w:rPr>
              <w:instrText xml:space="preserve"> PAGEREF _Toc523230450 \h </w:instrText>
            </w:r>
            <w:r>
              <w:rPr>
                <w:noProof/>
                <w:webHidden/>
              </w:rPr>
            </w:r>
            <w:r>
              <w:rPr>
                <w:noProof/>
                <w:webHidden/>
              </w:rPr>
              <w:fldChar w:fldCharType="separate"/>
            </w:r>
            <w:r w:rsidR="00A65A00">
              <w:rPr>
                <w:noProof/>
                <w:webHidden/>
              </w:rPr>
              <w:t>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1" w:history="1">
            <w:r w:rsidR="00A65A00" w:rsidRPr="00D826E9">
              <w:rPr>
                <w:rStyle w:val="Hyperlink"/>
                <w:noProof/>
              </w:rPr>
              <w:t>2.2. Opis i oznaka grupa predmeta nabave</w:t>
            </w:r>
            <w:r w:rsidR="00A65A00">
              <w:rPr>
                <w:noProof/>
                <w:webHidden/>
              </w:rPr>
              <w:tab/>
            </w:r>
            <w:r>
              <w:rPr>
                <w:noProof/>
                <w:webHidden/>
              </w:rPr>
              <w:fldChar w:fldCharType="begin"/>
            </w:r>
            <w:r w:rsidR="00A65A00">
              <w:rPr>
                <w:noProof/>
                <w:webHidden/>
              </w:rPr>
              <w:instrText xml:space="preserve"> PAGEREF _Toc523230451 \h </w:instrText>
            </w:r>
            <w:r>
              <w:rPr>
                <w:noProof/>
                <w:webHidden/>
              </w:rPr>
            </w:r>
            <w:r>
              <w:rPr>
                <w:noProof/>
                <w:webHidden/>
              </w:rPr>
              <w:fldChar w:fldCharType="separate"/>
            </w:r>
            <w:r w:rsidR="00A65A00">
              <w:rPr>
                <w:noProof/>
                <w:webHidden/>
              </w:rPr>
              <w:t>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2" w:history="1">
            <w:r w:rsidR="00A65A00" w:rsidRPr="00D826E9">
              <w:rPr>
                <w:rStyle w:val="Hyperlink"/>
                <w:noProof/>
              </w:rPr>
              <w:t>2.3. Količina predmeta nabave</w:t>
            </w:r>
            <w:r w:rsidR="00A65A00">
              <w:rPr>
                <w:noProof/>
                <w:webHidden/>
              </w:rPr>
              <w:tab/>
            </w:r>
            <w:r>
              <w:rPr>
                <w:noProof/>
                <w:webHidden/>
              </w:rPr>
              <w:fldChar w:fldCharType="begin"/>
            </w:r>
            <w:r w:rsidR="00A65A00">
              <w:rPr>
                <w:noProof/>
                <w:webHidden/>
              </w:rPr>
              <w:instrText xml:space="preserve"> PAGEREF _Toc523230452 \h </w:instrText>
            </w:r>
            <w:r>
              <w:rPr>
                <w:noProof/>
                <w:webHidden/>
              </w:rPr>
            </w:r>
            <w:r>
              <w:rPr>
                <w:noProof/>
                <w:webHidden/>
              </w:rPr>
              <w:fldChar w:fldCharType="separate"/>
            </w:r>
            <w:r w:rsidR="00A65A00">
              <w:rPr>
                <w:noProof/>
                <w:webHidden/>
              </w:rPr>
              <w:t>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3" w:history="1">
            <w:r w:rsidR="00A65A00" w:rsidRPr="00D826E9">
              <w:rPr>
                <w:rStyle w:val="Hyperlink"/>
                <w:noProof/>
              </w:rPr>
              <w:t>2.4. Tehničke specifikacije</w:t>
            </w:r>
            <w:r w:rsidR="00A65A00">
              <w:rPr>
                <w:noProof/>
                <w:webHidden/>
              </w:rPr>
              <w:tab/>
            </w:r>
            <w:r>
              <w:rPr>
                <w:noProof/>
                <w:webHidden/>
              </w:rPr>
              <w:fldChar w:fldCharType="begin"/>
            </w:r>
            <w:r w:rsidR="00A65A00">
              <w:rPr>
                <w:noProof/>
                <w:webHidden/>
              </w:rPr>
              <w:instrText xml:space="preserve"> PAGEREF _Toc523230453 \h </w:instrText>
            </w:r>
            <w:r>
              <w:rPr>
                <w:noProof/>
                <w:webHidden/>
              </w:rPr>
            </w:r>
            <w:r>
              <w:rPr>
                <w:noProof/>
                <w:webHidden/>
              </w:rPr>
              <w:fldChar w:fldCharType="separate"/>
            </w:r>
            <w:r w:rsidR="00A65A00">
              <w:rPr>
                <w:noProof/>
                <w:webHidden/>
              </w:rPr>
              <w:t>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4" w:history="1">
            <w:r w:rsidR="00A65A00" w:rsidRPr="00D826E9">
              <w:rPr>
                <w:rStyle w:val="Hyperlink"/>
                <w:noProof/>
              </w:rPr>
              <w:t>2.5. Kriterij za ocjenu jednakovrijednosti</w:t>
            </w:r>
            <w:r w:rsidR="00A65A00">
              <w:rPr>
                <w:noProof/>
                <w:webHidden/>
              </w:rPr>
              <w:tab/>
            </w:r>
            <w:r>
              <w:rPr>
                <w:noProof/>
                <w:webHidden/>
              </w:rPr>
              <w:fldChar w:fldCharType="begin"/>
            </w:r>
            <w:r w:rsidR="00A65A00">
              <w:rPr>
                <w:noProof/>
                <w:webHidden/>
              </w:rPr>
              <w:instrText xml:space="preserve"> PAGEREF _Toc523230454 \h </w:instrText>
            </w:r>
            <w:r>
              <w:rPr>
                <w:noProof/>
                <w:webHidden/>
              </w:rPr>
            </w:r>
            <w:r>
              <w:rPr>
                <w:noProof/>
                <w:webHidden/>
              </w:rPr>
              <w:fldChar w:fldCharType="separate"/>
            </w:r>
            <w:r w:rsidR="00A65A00">
              <w:rPr>
                <w:noProof/>
                <w:webHidden/>
              </w:rPr>
              <w:t>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5" w:history="1">
            <w:r w:rsidR="00A65A00" w:rsidRPr="00D826E9">
              <w:rPr>
                <w:rStyle w:val="Hyperlink"/>
                <w:noProof/>
              </w:rPr>
              <w:t>2.6. Troškovnik</w:t>
            </w:r>
            <w:r w:rsidR="00A65A00">
              <w:rPr>
                <w:noProof/>
                <w:webHidden/>
              </w:rPr>
              <w:tab/>
            </w:r>
            <w:r>
              <w:rPr>
                <w:noProof/>
                <w:webHidden/>
              </w:rPr>
              <w:fldChar w:fldCharType="begin"/>
            </w:r>
            <w:r w:rsidR="00A65A00">
              <w:rPr>
                <w:noProof/>
                <w:webHidden/>
              </w:rPr>
              <w:instrText xml:space="preserve"> PAGEREF _Toc523230455 \h </w:instrText>
            </w:r>
            <w:r>
              <w:rPr>
                <w:noProof/>
                <w:webHidden/>
              </w:rPr>
            </w:r>
            <w:r>
              <w:rPr>
                <w:noProof/>
                <w:webHidden/>
              </w:rPr>
              <w:fldChar w:fldCharType="separate"/>
            </w:r>
            <w:r w:rsidR="00A65A00">
              <w:rPr>
                <w:noProof/>
                <w:webHidden/>
              </w:rPr>
              <w:t>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6" w:history="1">
            <w:r w:rsidR="00A65A00" w:rsidRPr="00D826E9">
              <w:rPr>
                <w:rStyle w:val="Hyperlink"/>
                <w:noProof/>
              </w:rPr>
              <w:t>2.7. Mjesto izvršenja usluge</w:t>
            </w:r>
            <w:r w:rsidR="00A65A00">
              <w:rPr>
                <w:noProof/>
                <w:webHidden/>
              </w:rPr>
              <w:tab/>
            </w:r>
            <w:r>
              <w:rPr>
                <w:noProof/>
                <w:webHidden/>
              </w:rPr>
              <w:fldChar w:fldCharType="begin"/>
            </w:r>
            <w:r w:rsidR="00A65A00">
              <w:rPr>
                <w:noProof/>
                <w:webHidden/>
              </w:rPr>
              <w:instrText xml:space="preserve"> PAGEREF _Toc523230456 \h </w:instrText>
            </w:r>
            <w:r>
              <w:rPr>
                <w:noProof/>
                <w:webHidden/>
              </w:rPr>
            </w:r>
            <w:r>
              <w:rPr>
                <w:noProof/>
                <w:webHidden/>
              </w:rPr>
              <w:fldChar w:fldCharType="separate"/>
            </w:r>
            <w:r w:rsidR="00A65A00">
              <w:rPr>
                <w:noProof/>
                <w:webHidden/>
              </w:rPr>
              <w:t>9</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7" w:history="1">
            <w:r w:rsidR="00A65A00" w:rsidRPr="00D826E9">
              <w:rPr>
                <w:rStyle w:val="Hyperlink"/>
                <w:noProof/>
              </w:rPr>
              <w:t>2.8. Rok početka i rok završetka izvršenja usluge</w:t>
            </w:r>
            <w:r w:rsidR="00A65A00">
              <w:rPr>
                <w:noProof/>
                <w:webHidden/>
              </w:rPr>
              <w:tab/>
            </w:r>
            <w:r>
              <w:rPr>
                <w:noProof/>
                <w:webHidden/>
              </w:rPr>
              <w:fldChar w:fldCharType="begin"/>
            </w:r>
            <w:r w:rsidR="00A65A00">
              <w:rPr>
                <w:noProof/>
                <w:webHidden/>
              </w:rPr>
              <w:instrText xml:space="preserve"> PAGEREF _Toc523230457 \h </w:instrText>
            </w:r>
            <w:r>
              <w:rPr>
                <w:noProof/>
                <w:webHidden/>
              </w:rPr>
            </w:r>
            <w:r>
              <w:rPr>
                <w:noProof/>
                <w:webHidden/>
              </w:rPr>
              <w:fldChar w:fldCharType="separate"/>
            </w:r>
            <w:r w:rsidR="00A65A00">
              <w:rPr>
                <w:noProof/>
                <w:webHidden/>
              </w:rPr>
              <w:t>9</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8" w:history="1">
            <w:r w:rsidR="00A65A00" w:rsidRPr="00D826E9">
              <w:rPr>
                <w:rStyle w:val="Hyperlink"/>
                <w:noProof/>
              </w:rPr>
              <w:t>2.9. Pravila za sudjelovanje</w:t>
            </w:r>
            <w:r w:rsidR="00A65A00">
              <w:rPr>
                <w:noProof/>
                <w:webHidden/>
              </w:rPr>
              <w:tab/>
            </w:r>
            <w:r>
              <w:rPr>
                <w:noProof/>
                <w:webHidden/>
              </w:rPr>
              <w:fldChar w:fldCharType="begin"/>
            </w:r>
            <w:r w:rsidR="00A65A00">
              <w:rPr>
                <w:noProof/>
                <w:webHidden/>
              </w:rPr>
              <w:instrText xml:space="preserve"> PAGEREF _Toc523230458 \h </w:instrText>
            </w:r>
            <w:r>
              <w:rPr>
                <w:noProof/>
                <w:webHidden/>
              </w:rPr>
            </w:r>
            <w:r>
              <w:rPr>
                <w:noProof/>
                <w:webHidden/>
              </w:rPr>
              <w:fldChar w:fldCharType="separate"/>
            </w:r>
            <w:r w:rsidR="00A65A00">
              <w:rPr>
                <w:noProof/>
                <w:webHidden/>
              </w:rPr>
              <w:t>9</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59" w:history="1">
            <w:r w:rsidR="00A65A00" w:rsidRPr="00D826E9">
              <w:rPr>
                <w:rStyle w:val="Hyperlink"/>
                <w:noProof/>
              </w:rPr>
              <w:t>2.10. Opcije i moguća obnavljanja ugovora</w:t>
            </w:r>
            <w:r w:rsidR="00A65A00">
              <w:rPr>
                <w:noProof/>
                <w:webHidden/>
              </w:rPr>
              <w:tab/>
            </w:r>
            <w:r>
              <w:rPr>
                <w:noProof/>
                <w:webHidden/>
              </w:rPr>
              <w:fldChar w:fldCharType="begin"/>
            </w:r>
            <w:r w:rsidR="00A65A00">
              <w:rPr>
                <w:noProof/>
                <w:webHidden/>
              </w:rPr>
              <w:instrText xml:space="preserve"> PAGEREF _Toc523230459 \h </w:instrText>
            </w:r>
            <w:r>
              <w:rPr>
                <w:noProof/>
                <w:webHidden/>
              </w:rPr>
            </w:r>
            <w:r>
              <w:rPr>
                <w:noProof/>
                <w:webHidden/>
              </w:rPr>
              <w:fldChar w:fldCharType="separate"/>
            </w:r>
            <w:r w:rsidR="00A65A00">
              <w:rPr>
                <w:noProof/>
                <w:webHidden/>
              </w:rPr>
              <w:t>9</w:t>
            </w:r>
            <w:r>
              <w:rPr>
                <w:noProof/>
                <w:webHidden/>
              </w:rPr>
              <w:fldChar w:fldCharType="end"/>
            </w:r>
          </w:hyperlink>
        </w:p>
        <w:p w:rsidR="00A65A00" w:rsidRDefault="00AD23EB">
          <w:pPr>
            <w:pStyle w:val="TOC1"/>
            <w:tabs>
              <w:tab w:val="right" w:leader="dot" w:pos="9063"/>
            </w:tabs>
            <w:rPr>
              <w:rFonts w:asciiTheme="minorHAnsi" w:eastAsiaTheme="minorEastAsia" w:hAnsiTheme="minorHAnsi" w:cstheme="minorBidi"/>
              <w:noProof/>
              <w:szCs w:val="22"/>
              <w:lang w:eastAsia="hr-HR"/>
            </w:rPr>
          </w:pPr>
          <w:hyperlink w:anchor="_Toc523230460" w:history="1">
            <w:r w:rsidR="00A65A00" w:rsidRPr="00D826E9">
              <w:rPr>
                <w:rStyle w:val="Hyperlink"/>
                <w:rFonts w:cstheme="minorHAnsi"/>
                <w:noProof/>
              </w:rPr>
              <w:t>3  OSNOVE ZA ISKLJUČENJE GOSPODARSKIH SUBJEKATA I  DOKUMENTI KOJIMA SE DOKAZUJE DA NE POSTOJE OSNOVE ZA ISKLJUČENJE</w:t>
            </w:r>
            <w:r w:rsidR="00A65A00">
              <w:rPr>
                <w:noProof/>
                <w:webHidden/>
              </w:rPr>
              <w:tab/>
            </w:r>
            <w:r>
              <w:rPr>
                <w:noProof/>
                <w:webHidden/>
              </w:rPr>
              <w:fldChar w:fldCharType="begin"/>
            </w:r>
            <w:r w:rsidR="00A65A00">
              <w:rPr>
                <w:noProof/>
                <w:webHidden/>
              </w:rPr>
              <w:instrText xml:space="preserve"> PAGEREF _Toc523230460 \h </w:instrText>
            </w:r>
            <w:r>
              <w:rPr>
                <w:noProof/>
                <w:webHidden/>
              </w:rPr>
            </w:r>
            <w:r>
              <w:rPr>
                <w:noProof/>
                <w:webHidden/>
              </w:rPr>
              <w:fldChar w:fldCharType="separate"/>
            </w:r>
            <w:r w:rsidR="00A65A00">
              <w:rPr>
                <w:noProof/>
                <w:webHidden/>
              </w:rPr>
              <w:t>9</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61" w:history="1">
            <w:r w:rsidR="00A65A00" w:rsidRPr="00D826E9">
              <w:rPr>
                <w:rStyle w:val="Hyperlink"/>
                <w:noProof/>
              </w:rPr>
              <w:t>3.1. Obvezne osnove za isključenje gospodarskog subjekta</w:t>
            </w:r>
            <w:r w:rsidR="00A65A00">
              <w:rPr>
                <w:noProof/>
                <w:webHidden/>
              </w:rPr>
              <w:tab/>
            </w:r>
            <w:r>
              <w:rPr>
                <w:noProof/>
                <w:webHidden/>
              </w:rPr>
              <w:fldChar w:fldCharType="begin"/>
            </w:r>
            <w:r w:rsidR="00A65A00">
              <w:rPr>
                <w:noProof/>
                <w:webHidden/>
              </w:rPr>
              <w:instrText xml:space="preserve"> PAGEREF _Toc523230461 \h </w:instrText>
            </w:r>
            <w:r>
              <w:rPr>
                <w:noProof/>
                <w:webHidden/>
              </w:rPr>
            </w:r>
            <w:r>
              <w:rPr>
                <w:noProof/>
                <w:webHidden/>
              </w:rPr>
              <w:fldChar w:fldCharType="separate"/>
            </w:r>
            <w:r w:rsidR="00A65A00">
              <w:rPr>
                <w:noProof/>
                <w:webHidden/>
              </w:rPr>
              <w:t>9</w:t>
            </w:r>
            <w:r>
              <w:rPr>
                <w:noProof/>
                <w:webHidden/>
              </w:rPr>
              <w:fldChar w:fldCharType="end"/>
            </w:r>
          </w:hyperlink>
        </w:p>
        <w:p w:rsidR="00A65A00" w:rsidRDefault="00AD23EB">
          <w:pPr>
            <w:pStyle w:val="TOC3"/>
            <w:tabs>
              <w:tab w:val="right" w:leader="dot" w:pos="9063"/>
            </w:tabs>
            <w:rPr>
              <w:rFonts w:asciiTheme="minorHAnsi" w:eastAsiaTheme="minorEastAsia" w:hAnsiTheme="minorHAnsi" w:cstheme="minorBidi"/>
              <w:noProof/>
              <w:szCs w:val="22"/>
              <w:lang w:eastAsia="hr-HR"/>
            </w:rPr>
          </w:pPr>
          <w:hyperlink w:anchor="_Toc523230462" w:history="1">
            <w:r w:rsidR="00A65A00" w:rsidRPr="00D826E9">
              <w:rPr>
                <w:rStyle w:val="Hyperlink"/>
                <w:rFonts w:cstheme="minorHAnsi"/>
                <w:noProof/>
              </w:rPr>
              <w:t>3.1.1. Nekažnjavanje</w:t>
            </w:r>
            <w:r w:rsidR="00A65A00">
              <w:rPr>
                <w:noProof/>
                <w:webHidden/>
              </w:rPr>
              <w:tab/>
            </w:r>
            <w:r>
              <w:rPr>
                <w:noProof/>
                <w:webHidden/>
              </w:rPr>
              <w:fldChar w:fldCharType="begin"/>
            </w:r>
            <w:r w:rsidR="00A65A00">
              <w:rPr>
                <w:noProof/>
                <w:webHidden/>
              </w:rPr>
              <w:instrText xml:space="preserve"> PAGEREF _Toc523230462 \h </w:instrText>
            </w:r>
            <w:r>
              <w:rPr>
                <w:noProof/>
                <w:webHidden/>
              </w:rPr>
            </w:r>
            <w:r>
              <w:rPr>
                <w:noProof/>
                <w:webHidden/>
              </w:rPr>
              <w:fldChar w:fldCharType="separate"/>
            </w:r>
            <w:r w:rsidR="00A65A00">
              <w:rPr>
                <w:noProof/>
                <w:webHidden/>
              </w:rPr>
              <w:t>9</w:t>
            </w:r>
            <w:r>
              <w:rPr>
                <w:noProof/>
                <w:webHidden/>
              </w:rPr>
              <w:fldChar w:fldCharType="end"/>
            </w:r>
          </w:hyperlink>
        </w:p>
        <w:p w:rsidR="00A65A00" w:rsidRDefault="00AD23EB">
          <w:pPr>
            <w:pStyle w:val="TOC3"/>
            <w:tabs>
              <w:tab w:val="right" w:leader="dot" w:pos="9063"/>
            </w:tabs>
            <w:rPr>
              <w:rFonts w:asciiTheme="minorHAnsi" w:eastAsiaTheme="minorEastAsia" w:hAnsiTheme="minorHAnsi" w:cstheme="minorBidi"/>
              <w:noProof/>
              <w:szCs w:val="22"/>
              <w:lang w:eastAsia="hr-HR"/>
            </w:rPr>
          </w:pPr>
          <w:hyperlink w:anchor="_Toc523230463" w:history="1">
            <w:r w:rsidR="00A65A00" w:rsidRPr="00D826E9">
              <w:rPr>
                <w:rStyle w:val="Hyperlink"/>
                <w:rFonts w:cstheme="minorHAnsi"/>
                <w:noProof/>
              </w:rPr>
              <w:t>3.1.2. Porezne obveze</w:t>
            </w:r>
            <w:r w:rsidR="00A65A00">
              <w:rPr>
                <w:noProof/>
                <w:webHidden/>
              </w:rPr>
              <w:tab/>
            </w:r>
            <w:r>
              <w:rPr>
                <w:noProof/>
                <w:webHidden/>
              </w:rPr>
              <w:fldChar w:fldCharType="begin"/>
            </w:r>
            <w:r w:rsidR="00A65A00">
              <w:rPr>
                <w:noProof/>
                <w:webHidden/>
              </w:rPr>
              <w:instrText xml:space="preserve"> PAGEREF _Toc523230463 \h </w:instrText>
            </w:r>
            <w:r>
              <w:rPr>
                <w:noProof/>
                <w:webHidden/>
              </w:rPr>
            </w:r>
            <w:r>
              <w:rPr>
                <w:noProof/>
                <w:webHidden/>
              </w:rPr>
              <w:fldChar w:fldCharType="separate"/>
            </w:r>
            <w:r w:rsidR="00A65A00">
              <w:rPr>
                <w:noProof/>
                <w:webHidden/>
              </w:rPr>
              <w:t>11</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64" w:history="1">
            <w:r w:rsidR="00A65A00" w:rsidRPr="00D826E9">
              <w:rPr>
                <w:rStyle w:val="Hyperlink"/>
                <w:noProof/>
              </w:rPr>
              <w:t>3.2. Ostale osnove za isključenje gospodarskog subjekta</w:t>
            </w:r>
            <w:r w:rsidR="00A65A00">
              <w:rPr>
                <w:noProof/>
                <w:webHidden/>
              </w:rPr>
              <w:tab/>
            </w:r>
            <w:r>
              <w:rPr>
                <w:noProof/>
                <w:webHidden/>
              </w:rPr>
              <w:fldChar w:fldCharType="begin"/>
            </w:r>
            <w:r w:rsidR="00A65A00">
              <w:rPr>
                <w:noProof/>
                <w:webHidden/>
              </w:rPr>
              <w:instrText xml:space="preserve"> PAGEREF _Toc523230464 \h </w:instrText>
            </w:r>
            <w:r>
              <w:rPr>
                <w:noProof/>
                <w:webHidden/>
              </w:rPr>
            </w:r>
            <w:r>
              <w:rPr>
                <w:noProof/>
                <w:webHidden/>
              </w:rPr>
              <w:fldChar w:fldCharType="separate"/>
            </w:r>
            <w:r w:rsidR="00A65A00">
              <w:rPr>
                <w:noProof/>
                <w:webHidden/>
              </w:rPr>
              <w:t>12</w:t>
            </w:r>
            <w:r>
              <w:rPr>
                <w:noProof/>
                <w:webHidden/>
              </w:rPr>
              <w:fldChar w:fldCharType="end"/>
            </w:r>
          </w:hyperlink>
        </w:p>
        <w:p w:rsidR="00A65A00" w:rsidRDefault="00AD23EB">
          <w:pPr>
            <w:pStyle w:val="TOC1"/>
            <w:tabs>
              <w:tab w:val="right" w:leader="dot" w:pos="9063"/>
            </w:tabs>
            <w:rPr>
              <w:rFonts w:asciiTheme="minorHAnsi" w:eastAsiaTheme="minorEastAsia" w:hAnsiTheme="minorHAnsi" w:cstheme="minorBidi"/>
              <w:noProof/>
              <w:szCs w:val="22"/>
              <w:lang w:eastAsia="hr-HR"/>
            </w:rPr>
          </w:pPr>
          <w:hyperlink w:anchor="_Toc523230465" w:history="1">
            <w:r w:rsidR="00A65A00" w:rsidRPr="00D826E9">
              <w:rPr>
                <w:rStyle w:val="Hyperlink"/>
                <w:rFonts w:cstheme="minorHAnsi"/>
                <w:noProof/>
              </w:rPr>
              <w:t>4  KRITERIJI ZA ODABIR GOSPODARSKOG SUBJEKTA (Uvjeti sposobnosti)</w:t>
            </w:r>
            <w:r w:rsidR="00A65A00">
              <w:rPr>
                <w:noProof/>
                <w:webHidden/>
              </w:rPr>
              <w:tab/>
            </w:r>
            <w:r>
              <w:rPr>
                <w:noProof/>
                <w:webHidden/>
              </w:rPr>
              <w:fldChar w:fldCharType="begin"/>
            </w:r>
            <w:r w:rsidR="00A65A00">
              <w:rPr>
                <w:noProof/>
                <w:webHidden/>
              </w:rPr>
              <w:instrText xml:space="preserve"> PAGEREF _Toc523230465 \h </w:instrText>
            </w:r>
            <w:r>
              <w:rPr>
                <w:noProof/>
                <w:webHidden/>
              </w:rPr>
            </w:r>
            <w:r>
              <w:rPr>
                <w:noProof/>
                <w:webHidden/>
              </w:rPr>
              <w:fldChar w:fldCharType="separate"/>
            </w:r>
            <w:r w:rsidR="00A65A00">
              <w:rPr>
                <w:noProof/>
                <w:webHidden/>
              </w:rPr>
              <w:t>14</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66" w:history="1">
            <w:r w:rsidR="00A65A00" w:rsidRPr="00D826E9">
              <w:rPr>
                <w:rStyle w:val="Hyperlink"/>
                <w:noProof/>
              </w:rPr>
              <w:t>4.1. Sposobnost za obavljanje profesionalne djelatnosti</w:t>
            </w:r>
            <w:r w:rsidR="00A65A00">
              <w:rPr>
                <w:noProof/>
                <w:webHidden/>
              </w:rPr>
              <w:tab/>
            </w:r>
            <w:r>
              <w:rPr>
                <w:noProof/>
                <w:webHidden/>
              </w:rPr>
              <w:fldChar w:fldCharType="begin"/>
            </w:r>
            <w:r w:rsidR="00A65A00">
              <w:rPr>
                <w:noProof/>
                <w:webHidden/>
              </w:rPr>
              <w:instrText xml:space="preserve"> PAGEREF _Toc523230466 \h </w:instrText>
            </w:r>
            <w:r>
              <w:rPr>
                <w:noProof/>
                <w:webHidden/>
              </w:rPr>
            </w:r>
            <w:r>
              <w:rPr>
                <w:noProof/>
                <w:webHidden/>
              </w:rPr>
              <w:fldChar w:fldCharType="separate"/>
            </w:r>
            <w:r w:rsidR="00A65A00">
              <w:rPr>
                <w:noProof/>
                <w:webHidden/>
              </w:rPr>
              <w:t>14</w:t>
            </w:r>
            <w:r>
              <w:rPr>
                <w:noProof/>
                <w:webHidden/>
              </w:rPr>
              <w:fldChar w:fldCharType="end"/>
            </w:r>
          </w:hyperlink>
        </w:p>
        <w:p w:rsidR="00A65A00" w:rsidRDefault="00AD23EB">
          <w:pPr>
            <w:pStyle w:val="TOC3"/>
            <w:tabs>
              <w:tab w:val="right" w:leader="dot" w:pos="9063"/>
            </w:tabs>
            <w:rPr>
              <w:rFonts w:asciiTheme="minorHAnsi" w:eastAsiaTheme="minorEastAsia" w:hAnsiTheme="minorHAnsi" w:cstheme="minorBidi"/>
              <w:noProof/>
              <w:szCs w:val="22"/>
              <w:lang w:eastAsia="hr-HR"/>
            </w:rPr>
          </w:pPr>
          <w:hyperlink w:anchor="_Toc523230467" w:history="1">
            <w:r w:rsidR="00A65A00" w:rsidRPr="00D826E9">
              <w:rPr>
                <w:rStyle w:val="Hyperlink"/>
                <w:rFonts w:cstheme="minorHAnsi"/>
                <w:noProof/>
              </w:rPr>
              <w:t>4.1.1. Gospodarski subjekt mora dokazati:</w:t>
            </w:r>
            <w:r w:rsidR="00A65A00">
              <w:rPr>
                <w:noProof/>
                <w:webHidden/>
              </w:rPr>
              <w:tab/>
            </w:r>
            <w:r>
              <w:rPr>
                <w:noProof/>
                <w:webHidden/>
              </w:rPr>
              <w:fldChar w:fldCharType="begin"/>
            </w:r>
            <w:r w:rsidR="00A65A00">
              <w:rPr>
                <w:noProof/>
                <w:webHidden/>
              </w:rPr>
              <w:instrText xml:space="preserve"> PAGEREF _Toc523230467 \h </w:instrText>
            </w:r>
            <w:r>
              <w:rPr>
                <w:noProof/>
                <w:webHidden/>
              </w:rPr>
            </w:r>
            <w:r>
              <w:rPr>
                <w:noProof/>
                <w:webHidden/>
              </w:rPr>
              <w:fldChar w:fldCharType="separate"/>
            </w:r>
            <w:r w:rsidR="00A65A00">
              <w:rPr>
                <w:noProof/>
                <w:webHidden/>
              </w:rPr>
              <w:t>14</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68" w:history="1">
            <w:r w:rsidR="00A65A00" w:rsidRPr="00D826E9">
              <w:rPr>
                <w:rStyle w:val="Hyperlink"/>
                <w:noProof/>
              </w:rPr>
              <w:t>4.2. Ekonomska i financijska sposobnost</w:t>
            </w:r>
            <w:r w:rsidR="00A65A00">
              <w:rPr>
                <w:noProof/>
                <w:webHidden/>
              </w:rPr>
              <w:tab/>
            </w:r>
            <w:r>
              <w:rPr>
                <w:noProof/>
                <w:webHidden/>
              </w:rPr>
              <w:fldChar w:fldCharType="begin"/>
            </w:r>
            <w:r w:rsidR="00A65A00">
              <w:rPr>
                <w:noProof/>
                <w:webHidden/>
              </w:rPr>
              <w:instrText xml:space="preserve"> PAGEREF _Toc523230468 \h </w:instrText>
            </w:r>
            <w:r>
              <w:rPr>
                <w:noProof/>
                <w:webHidden/>
              </w:rPr>
            </w:r>
            <w:r>
              <w:rPr>
                <w:noProof/>
                <w:webHidden/>
              </w:rPr>
              <w:fldChar w:fldCharType="separate"/>
            </w:r>
            <w:r w:rsidR="00A65A00">
              <w:rPr>
                <w:noProof/>
                <w:webHidden/>
              </w:rPr>
              <w:t>15</w:t>
            </w:r>
            <w:r>
              <w:rPr>
                <w:noProof/>
                <w:webHidden/>
              </w:rPr>
              <w:fldChar w:fldCharType="end"/>
            </w:r>
          </w:hyperlink>
        </w:p>
        <w:p w:rsidR="00A65A00" w:rsidRDefault="00AD23EB">
          <w:pPr>
            <w:pStyle w:val="TOC2"/>
            <w:tabs>
              <w:tab w:val="left" w:pos="880"/>
              <w:tab w:val="right" w:leader="dot" w:pos="9063"/>
            </w:tabs>
            <w:rPr>
              <w:rFonts w:asciiTheme="minorHAnsi" w:eastAsiaTheme="minorEastAsia" w:hAnsiTheme="minorHAnsi" w:cstheme="minorBidi"/>
              <w:noProof/>
              <w:szCs w:val="22"/>
              <w:lang w:eastAsia="hr-HR"/>
            </w:rPr>
          </w:pPr>
          <w:hyperlink w:anchor="_Toc523230469" w:history="1">
            <w:r w:rsidR="00A65A00" w:rsidRPr="00D826E9">
              <w:rPr>
                <w:rStyle w:val="Hyperlink"/>
                <w:noProof/>
              </w:rPr>
              <w:t>4.3.</w:t>
            </w:r>
            <w:r w:rsidR="00A65A00">
              <w:rPr>
                <w:rFonts w:asciiTheme="minorHAnsi" w:eastAsiaTheme="minorEastAsia" w:hAnsiTheme="minorHAnsi" w:cstheme="minorBidi"/>
                <w:noProof/>
                <w:szCs w:val="22"/>
                <w:lang w:eastAsia="hr-HR"/>
              </w:rPr>
              <w:tab/>
            </w:r>
            <w:r w:rsidR="00A65A00" w:rsidRPr="00D826E9">
              <w:rPr>
                <w:rStyle w:val="Hyperlink"/>
                <w:noProof/>
              </w:rPr>
              <w:t>Tehnička i stručna sposobnost</w:t>
            </w:r>
            <w:r w:rsidR="00A65A00">
              <w:rPr>
                <w:noProof/>
                <w:webHidden/>
              </w:rPr>
              <w:tab/>
            </w:r>
            <w:r>
              <w:rPr>
                <w:noProof/>
                <w:webHidden/>
              </w:rPr>
              <w:fldChar w:fldCharType="begin"/>
            </w:r>
            <w:r w:rsidR="00A65A00">
              <w:rPr>
                <w:noProof/>
                <w:webHidden/>
              </w:rPr>
              <w:instrText xml:space="preserve"> PAGEREF _Toc523230469 \h </w:instrText>
            </w:r>
            <w:r>
              <w:rPr>
                <w:noProof/>
                <w:webHidden/>
              </w:rPr>
            </w:r>
            <w:r>
              <w:rPr>
                <w:noProof/>
                <w:webHidden/>
              </w:rPr>
              <w:fldChar w:fldCharType="separate"/>
            </w:r>
            <w:r w:rsidR="00A65A00">
              <w:rPr>
                <w:noProof/>
                <w:webHidden/>
              </w:rPr>
              <w:t>16</w:t>
            </w:r>
            <w:r>
              <w:rPr>
                <w:noProof/>
                <w:webHidden/>
              </w:rPr>
              <w:fldChar w:fldCharType="end"/>
            </w:r>
          </w:hyperlink>
        </w:p>
        <w:p w:rsidR="00A65A00" w:rsidRDefault="00AD23EB">
          <w:pPr>
            <w:pStyle w:val="TOC1"/>
            <w:tabs>
              <w:tab w:val="left" w:pos="440"/>
              <w:tab w:val="right" w:leader="dot" w:pos="9063"/>
            </w:tabs>
            <w:rPr>
              <w:rFonts w:asciiTheme="minorHAnsi" w:eastAsiaTheme="minorEastAsia" w:hAnsiTheme="minorHAnsi" w:cstheme="minorBidi"/>
              <w:noProof/>
              <w:szCs w:val="22"/>
              <w:lang w:eastAsia="hr-HR"/>
            </w:rPr>
          </w:pPr>
          <w:hyperlink w:anchor="_Toc523230470" w:history="1">
            <w:r w:rsidR="00A65A00" w:rsidRPr="00D826E9">
              <w:rPr>
                <w:rStyle w:val="Hyperlink"/>
                <w:rFonts w:cstheme="minorHAnsi"/>
                <w:noProof/>
              </w:rPr>
              <w:t>5.</w:t>
            </w:r>
            <w:r w:rsidR="00A65A00">
              <w:rPr>
                <w:rFonts w:asciiTheme="minorHAnsi" w:eastAsiaTheme="minorEastAsia" w:hAnsiTheme="minorHAnsi" w:cstheme="minorBidi"/>
                <w:noProof/>
                <w:szCs w:val="22"/>
                <w:lang w:eastAsia="hr-HR"/>
              </w:rPr>
              <w:tab/>
            </w:r>
            <w:r w:rsidR="00A65A00" w:rsidRPr="00D826E9">
              <w:rPr>
                <w:rStyle w:val="Hyperlink"/>
                <w:rFonts w:cstheme="minorHAnsi"/>
                <w:noProof/>
              </w:rPr>
              <w:t>DOKUMENTACIJA O NABAVI</w:t>
            </w:r>
            <w:r w:rsidR="00A65A00">
              <w:rPr>
                <w:noProof/>
                <w:webHidden/>
              </w:rPr>
              <w:tab/>
            </w:r>
            <w:r>
              <w:rPr>
                <w:noProof/>
                <w:webHidden/>
              </w:rPr>
              <w:fldChar w:fldCharType="begin"/>
            </w:r>
            <w:r w:rsidR="00A65A00">
              <w:rPr>
                <w:noProof/>
                <w:webHidden/>
              </w:rPr>
              <w:instrText xml:space="preserve"> PAGEREF _Toc523230470 \h </w:instrText>
            </w:r>
            <w:r>
              <w:rPr>
                <w:noProof/>
                <w:webHidden/>
              </w:rPr>
            </w:r>
            <w:r>
              <w:rPr>
                <w:noProof/>
                <w:webHidden/>
              </w:rPr>
              <w:fldChar w:fldCharType="separate"/>
            </w:r>
            <w:r w:rsidR="00A65A00">
              <w:rPr>
                <w:noProof/>
                <w:webHidden/>
              </w:rPr>
              <w:t>27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71" w:history="1">
            <w:r w:rsidR="00A65A00" w:rsidRPr="00D826E9">
              <w:rPr>
                <w:rStyle w:val="Hyperlink"/>
                <w:noProof/>
              </w:rPr>
              <w:t>5.1. Preuzimanje dokumentacije o nabavi</w:t>
            </w:r>
            <w:r w:rsidR="00A65A00">
              <w:rPr>
                <w:noProof/>
                <w:webHidden/>
              </w:rPr>
              <w:tab/>
            </w:r>
            <w:r>
              <w:rPr>
                <w:noProof/>
                <w:webHidden/>
              </w:rPr>
              <w:fldChar w:fldCharType="begin"/>
            </w:r>
            <w:r w:rsidR="00A65A00">
              <w:rPr>
                <w:noProof/>
                <w:webHidden/>
              </w:rPr>
              <w:instrText xml:space="preserve"> PAGEREF _Toc523230471 \h </w:instrText>
            </w:r>
            <w:r>
              <w:rPr>
                <w:noProof/>
                <w:webHidden/>
              </w:rPr>
            </w:r>
            <w:r>
              <w:rPr>
                <w:noProof/>
                <w:webHidden/>
              </w:rPr>
              <w:fldChar w:fldCharType="separate"/>
            </w:r>
            <w:r w:rsidR="00A65A00">
              <w:rPr>
                <w:noProof/>
                <w:webHidden/>
              </w:rPr>
              <w:t>27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72" w:history="1">
            <w:r w:rsidR="00A65A00" w:rsidRPr="00D826E9">
              <w:rPr>
                <w:rStyle w:val="Hyperlink"/>
                <w:noProof/>
              </w:rPr>
              <w:t>5.2. Uvid u postojeću dokumentaciju i podaci o terminu posjeta lokacijI</w:t>
            </w:r>
            <w:r w:rsidR="00A65A00">
              <w:rPr>
                <w:noProof/>
                <w:webHidden/>
              </w:rPr>
              <w:tab/>
            </w:r>
            <w:r>
              <w:rPr>
                <w:noProof/>
                <w:webHidden/>
              </w:rPr>
              <w:fldChar w:fldCharType="begin"/>
            </w:r>
            <w:r w:rsidR="00A65A00">
              <w:rPr>
                <w:noProof/>
                <w:webHidden/>
              </w:rPr>
              <w:instrText xml:space="preserve"> PAGEREF _Toc523230472 \h </w:instrText>
            </w:r>
            <w:r>
              <w:rPr>
                <w:noProof/>
                <w:webHidden/>
              </w:rPr>
            </w:r>
            <w:r>
              <w:rPr>
                <w:noProof/>
                <w:webHidden/>
              </w:rPr>
              <w:fldChar w:fldCharType="separate"/>
            </w:r>
            <w:r w:rsidR="00A65A00">
              <w:rPr>
                <w:noProof/>
                <w:webHidden/>
              </w:rPr>
              <w:t>27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73" w:history="1">
            <w:r w:rsidR="00A65A00" w:rsidRPr="00D826E9">
              <w:rPr>
                <w:rStyle w:val="Hyperlink"/>
                <w:noProof/>
              </w:rPr>
              <w:t>5.3. Dodatne informacije i objašnjenja te izmjena dokumentacije o nabavi</w:t>
            </w:r>
            <w:r w:rsidR="00A65A00">
              <w:rPr>
                <w:noProof/>
                <w:webHidden/>
              </w:rPr>
              <w:tab/>
            </w:r>
            <w:r>
              <w:rPr>
                <w:noProof/>
                <w:webHidden/>
              </w:rPr>
              <w:fldChar w:fldCharType="begin"/>
            </w:r>
            <w:r w:rsidR="00A65A00">
              <w:rPr>
                <w:noProof/>
                <w:webHidden/>
              </w:rPr>
              <w:instrText xml:space="preserve"> PAGEREF _Toc523230473 \h </w:instrText>
            </w:r>
            <w:r>
              <w:rPr>
                <w:noProof/>
                <w:webHidden/>
              </w:rPr>
            </w:r>
            <w:r>
              <w:rPr>
                <w:noProof/>
                <w:webHidden/>
              </w:rPr>
              <w:fldChar w:fldCharType="separate"/>
            </w:r>
            <w:r w:rsidR="00A65A00">
              <w:rPr>
                <w:noProof/>
                <w:webHidden/>
              </w:rPr>
              <w:t>27</w:t>
            </w:r>
            <w:r>
              <w:rPr>
                <w:noProof/>
                <w:webHidden/>
              </w:rPr>
              <w:fldChar w:fldCharType="end"/>
            </w:r>
          </w:hyperlink>
        </w:p>
        <w:p w:rsidR="00A65A00" w:rsidRDefault="00AD23EB">
          <w:pPr>
            <w:pStyle w:val="TOC1"/>
            <w:tabs>
              <w:tab w:val="left" w:pos="440"/>
              <w:tab w:val="right" w:leader="dot" w:pos="9063"/>
            </w:tabs>
            <w:rPr>
              <w:rFonts w:asciiTheme="minorHAnsi" w:eastAsiaTheme="minorEastAsia" w:hAnsiTheme="minorHAnsi" w:cstheme="minorBidi"/>
              <w:noProof/>
              <w:szCs w:val="22"/>
              <w:lang w:eastAsia="hr-HR"/>
            </w:rPr>
          </w:pPr>
          <w:hyperlink w:anchor="_Toc523230474" w:history="1">
            <w:r w:rsidR="00A65A00" w:rsidRPr="00D826E9">
              <w:rPr>
                <w:rStyle w:val="Hyperlink"/>
                <w:rFonts w:cstheme="minorHAnsi"/>
                <w:noProof/>
              </w:rPr>
              <w:t>6.</w:t>
            </w:r>
            <w:r w:rsidR="00A65A00">
              <w:rPr>
                <w:rFonts w:asciiTheme="minorHAnsi" w:eastAsiaTheme="minorEastAsia" w:hAnsiTheme="minorHAnsi" w:cstheme="minorBidi"/>
                <w:noProof/>
                <w:szCs w:val="22"/>
                <w:lang w:eastAsia="hr-HR"/>
              </w:rPr>
              <w:tab/>
            </w:r>
            <w:r w:rsidR="00A65A00" w:rsidRPr="00D826E9">
              <w:rPr>
                <w:rStyle w:val="Hyperlink"/>
                <w:rFonts w:cstheme="minorHAnsi"/>
                <w:noProof/>
              </w:rPr>
              <w:t>EUROPSKA JEDINSTVENA DOKUMENTACIJA O NABAVI</w:t>
            </w:r>
            <w:r w:rsidR="00A65A00">
              <w:rPr>
                <w:noProof/>
                <w:webHidden/>
              </w:rPr>
              <w:tab/>
            </w:r>
            <w:r>
              <w:rPr>
                <w:noProof/>
                <w:webHidden/>
              </w:rPr>
              <w:fldChar w:fldCharType="begin"/>
            </w:r>
            <w:r w:rsidR="00A65A00">
              <w:rPr>
                <w:noProof/>
                <w:webHidden/>
              </w:rPr>
              <w:instrText xml:space="preserve"> PAGEREF _Toc523230474 \h </w:instrText>
            </w:r>
            <w:r>
              <w:rPr>
                <w:noProof/>
                <w:webHidden/>
              </w:rPr>
            </w:r>
            <w:r>
              <w:rPr>
                <w:noProof/>
                <w:webHidden/>
              </w:rPr>
              <w:fldChar w:fldCharType="separate"/>
            </w:r>
            <w:r w:rsidR="00A65A00">
              <w:rPr>
                <w:noProof/>
                <w:webHidden/>
              </w:rPr>
              <w:t>28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75" w:history="1">
            <w:r w:rsidR="00A65A00" w:rsidRPr="00D826E9">
              <w:rPr>
                <w:rStyle w:val="Hyperlink"/>
                <w:noProof/>
              </w:rPr>
              <w:t>6.1. Upute za popunjavanje e-ESPD obrasca</w:t>
            </w:r>
            <w:r w:rsidR="00A65A00">
              <w:rPr>
                <w:noProof/>
                <w:webHidden/>
              </w:rPr>
              <w:tab/>
            </w:r>
            <w:r>
              <w:rPr>
                <w:noProof/>
                <w:webHidden/>
              </w:rPr>
              <w:fldChar w:fldCharType="begin"/>
            </w:r>
            <w:r w:rsidR="00A65A00">
              <w:rPr>
                <w:noProof/>
                <w:webHidden/>
              </w:rPr>
              <w:instrText xml:space="preserve"> PAGEREF _Toc523230475 \h </w:instrText>
            </w:r>
            <w:r>
              <w:rPr>
                <w:noProof/>
                <w:webHidden/>
              </w:rPr>
            </w:r>
            <w:r>
              <w:rPr>
                <w:noProof/>
                <w:webHidden/>
              </w:rPr>
              <w:fldChar w:fldCharType="separate"/>
            </w:r>
            <w:r w:rsidR="00A65A00">
              <w:rPr>
                <w:noProof/>
                <w:webHidden/>
              </w:rPr>
              <w:t>29</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76" w:history="1">
            <w:r w:rsidR="00A65A00" w:rsidRPr="00D826E9">
              <w:rPr>
                <w:rStyle w:val="Hyperlink"/>
                <w:noProof/>
              </w:rPr>
              <w:t>6.2. Provjera podataka u ESPD-u</w:t>
            </w:r>
            <w:r w:rsidR="00A65A00">
              <w:rPr>
                <w:noProof/>
                <w:webHidden/>
              </w:rPr>
              <w:tab/>
            </w:r>
            <w:r>
              <w:rPr>
                <w:noProof/>
                <w:webHidden/>
              </w:rPr>
              <w:fldChar w:fldCharType="begin"/>
            </w:r>
            <w:r w:rsidR="00A65A00">
              <w:rPr>
                <w:noProof/>
                <w:webHidden/>
              </w:rPr>
              <w:instrText xml:space="preserve"> PAGEREF _Toc523230476 \h </w:instrText>
            </w:r>
            <w:r>
              <w:rPr>
                <w:noProof/>
                <w:webHidden/>
              </w:rPr>
            </w:r>
            <w:r>
              <w:rPr>
                <w:noProof/>
                <w:webHidden/>
              </w:rPr>
              <w:fldChar w:fldCharType="separate"/>
            </w:r>
            <w:r w:rsidR="00A65A00">
              <w:rPr>
                <w:noProof/>
                <w:webHidden/>
              </w:rPr>
              <w:t>30</w:t>
            </w:r>
            <w:r>
              <w:rPr>
                <w:noProof/>
                <w:webHidden/>
              </w:rPr>
              <w:fldChar w:fldCharType="end"/>
            </w:r>
          </w:hyperlink>
        </w:p>
        <w:p w:rsidR="00A65A00" w:rsidRDefault="00AD23EB">
          <w:pPr>
            <w:pStyle w:val="TOC1"/>
            <w:tabs>
              <w:tab w:val="right" w:leader="dot" w:pos="9063"/>
            </w:tabs>
            <w:rPr>
              <w:rFonts w:asciiTheme="minorHAnsi" w:eastAsiaTheme="minorEastAsia" w:hAnsiTheme="minorHAnsi" w:cstheme="minorBidi"/>
              <w:noProof/>
              <w:szCs w:val="22"/>
              <w:lang w:eastAsia="hr-HR"/>
            </w:rPr>
          </w:pPr>
          <w:hyperlink w:anchor="_Toc523230477" w:history="1">
            <w:r w:rsidR="00A65A00" w:rsidRPr="00D826E9">
              <w:rPr>
                <w:rStyle w:val="Hyperlink"/>
                <w:rFonts w:cstheme="minorHAnsi"/>
                <w:noProof/>
              </w:rPr>
              <w:t>7. PODACI O PONUDI</w:t>
            </w:r>
            <w:r w:rsidR="00A65A00">
              <w:rPr>
                <w:noProof/>
                <w:webHidden/>
              </w:rPr>
              <w:tab/>
            </w:r>
            <w:r>
              <w:rPr>
                <w:noProof/>
                <w:webHidden/>
              </w:rPr>
              <w:fldChar w:fldCharType="begin"/>
            </w:r>
            <w:r w:rsidR="00A65A00">
              <w:rPr>
                <w:noProof/>
                <w:webHidden/>
              </w:rPr>
              <w:instrText xml:space="preserve"> PAGEREF _Toc523230477 \h </w:instrText>
            </w:r>
            <w:r>
              <w:rPr>
                <w:noProof/>
                <w:webHidden/>
              </w:rPr>
            </w:r>
            <w:r>
              <w:rPr>
                <w:noProof/>
                <w:webHidden/>
              </w:rPr>
              <w:fldChar w:fldCharType="separate"/>
            </w:r>
            <w:r w:rsidR="00A65A00">
              <w:rPr>
                <w:noProof/>
                <w:webHidden/>
              </w:rPr>
              <w:t>31</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78" w:history="1">
            <w:r w:rsidR="00A65A00" w:rsidRPr="00D826E9">
              <w:rPr>
                <w:rStyle w:val="Hyperlink"/>
                <w:noProof/>
              </w:rPr>
              <w:t>7.1. Sadržaj i način izrade ponude</w:t>
            </w:r>
            <w:r w:rsidR="00A65A00">
              <w:rPr>
                <w:noProof/>
                <w:webHidden/>
              </w:rPr>
              <w:tab/>
            </w:r>
            <w:r>
              <w:rPr>
                <w:noProof/>
                <w:webHidden/>
              </w:rPr>
              <w:fldChar w:fldCharType="begin"/>
            </w:r>
            <w:r w:rsidR="00A65A00">
              <w:rPr>
                <w:noProof/>
                <w:webHidden/>
              </w:rPr>
              <w:instrText xml:space="preserve"> PAGEREF _Toc523230478 \h </w:instrText>
            </w:r>
            <w:r>
              <w:rPr>
                <w:noProof/>
                <w:webHidden/>
              </w:rPr>
            </w:r>
            <w:r>
              <w:rPr>
                <w:noProof/>
                <w:webHidden/>
              </w:rPr>
              <w:fldChar w:fldCharType="separate"/>
            </w:r>
            <w:r w:rsidR="00A65A00">
              <w:rPr>
                <w:noProof/>
                <w:webHidden/>
              </w:rPr>
              <w:t>31</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79" w:history="1">
            <w:r w:rsidR="00A65A00" w:rsidRPr="00D826E9">
              <w:rPr>
                <w:rStyle w:val="Hyperlink"/>
                <w:noProof/>
              </w:rPr>
              <w:t>7.2. Dostava dijela / dijelova ponude u papirnatom obliku  u zatvorenoj omotnici</w:t>
            </w:r>
            <w:r w:rsidR="00A65A00">
              <w:rPr>
                <w:noProof/>
                <w:webHidden/>
              </w:rPr>
              <w:tab/>
            </w:r>
            <w:r>
              <w:rPr>
                <w:noProof/>
                <w:webHidden/>
              </w:rPr>
              <w:fldChar w:fldCharType="begin"/>
            </w:r>
            <w:r w:rsidR="00A65A00">
              <w:rPr>
                <w:noProof/>
                <w:webHidden/>
              </w:rPr>
              <w:instrText xml:space="preserve"> PAGEREF _Toc523230479 \h </w:instrText>
            </w:r>
            <w:r>
              <w:rPr>
                <w:noProof/>
                <w:webHidden/>
              </w:rPr>
            </w:r>
            <w:r>
              <w:rPr>
                <w:noProof/>
                <w:webHidden/>
              </w:rPr>
              <w:fldChar w:fldCharType="separate"/>
            </w:r>
            <w:r w:rsidR="00A65A00">
              <w:rPr>
                <w:noProof/>
                <w:webHidden/>
              </w:rPr>
              <w:t>32</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80" w:history="1">
            <w:r w:rsidR="00A65A00" w:rsidRPr="00D826E9">
              <w:rPr>
                <w:rStyle w:val="Hyperlink"/>
                <w:noProof/>
              </w:rPr>
              <w:t>7.3. Način određivanja cijene ponude</w:t>
            </w:r>
            <w:r w:rsidR="00A65A00">
              <w:rPr>
                <w:noProof/>
                <w:webHidden/>
              </w:rPr>
              <w:tab/>
            </w:r>
            <w:r>
              <w:rPr>
                <w:noProof/>
                <w:webHidden/>
              </w:rPr>
              <w:fldChar w:fldCharType="begin"/>
            </w:r>
            <w:r w:rsidR="00A65A00">
              <w:rPr>
                <w:noProof/>
                <w:webHidden/>
              </w:rPr>
              <w:instrText xml:space="preserve"> PAGEREF _Toc523230480 \h </w:instrText>
            </w:r>
            <w:r>
              <w:rPr>
                <w:noProof/>
                <w:webHidden/>
              </w:rPr>
            </w:r>
            <w:r>
              <w:rPr>
                <w:noProof/>
                <w:webHidden/>
              </w:rPr>
              <w:fldChar w:fldCharType="separate"/>
            </w:r>
            <w:r w:rsidR="00A65A00">
              <w:rPr>
                <w:noProof/>
                <w:webHidden/>
              </w:rPr>
              <w:t>33</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81" w:history="1">
            <w:r w:rsidR="00A65A00" w:rsidRPr="00D826E9">
              <w:rPr>
                <w:rStyle w:val="Hyperlink"/>
                <w:noProof/>
              </w:rPr>
              <w:t>7.4. Valuta ponude</w:t>
            </w:r>
            <w:r w:rsidR="00A65A00">
              <w:rPr>
                <w:noProof/>
                <w:webHidden/>
              </w:rPr>
              <w:tab/>
            </w:r>
            <w:r>
              <w:rPr>
                <w:noProof/>
                <w:webHidden/>
              </w:rPr>
              <w:fldChar w:fldCharType="begin"/>
            </w:r>
            <w:r w:rsidR="00A65A00">
              <w:rPr>
                <w:noProof/>
                <w:webHidden/>
              </w:rPr>
              <w:instrText xml:space="preserve"> PAGEREF _Toc523230481 \h </w:instrText>
            </w:r>
            <w:r>
              <w:rPr>
                <w:noProof/>
                <w:webHidden/>
              </w:rPr>
            </w:r>
            <w:r>
              <w:rPr>
                <w:noProof/>
                <w:webHidden/>
              </w:rPr>
              <w:fldChar w:fldCharType="separate"/>
            </w:r>
            <w:r w:rsidR="00A65A00">
              <w:rPr>
                <w:noProof/>
                <w:webHidden/>
              </w:rPr>
              <w:t>33</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82" w:history="1">
            <w:r w:rsidR="00A65A00" w:rsidRPr="00D826E9">
              <w:rPr>
                <w:rStyle w:val="Hyperlink"/>
                <w:noProof/>
              </w:rPr>
              <w:t>7.5. Kriterij za odabir ponude</w:t>
            </w:r>
            <w:r w:rsidR="00A65A00">
              <w:rPr>
                <w:noProof/>
                <w:webHidden/>
              </w:rPr>
              <w:tab/>
            </w:r>
            <w:r>
              <w:rPr>
                <w:noProof/>
                <w:webHidden/>
              </w:rPr>
              <w:fldChar w:fldCharType="begin"/>
            </w:r>
            <w:r w:rsidR="00A65A00">
              <w:rPr>
                <w:noProof/>
                <w:webHidden/>
              </w:rPr>
              <w:instrText xml:space="preserve"> PAGEREF _Toc523230482 \h </w:instrText>
            </w:r>
            <w:r>
              <w:rPr>
                <w:noProof/>
                <w:webHidden/>
              </w:rPr>
            </w:r>
            <w:r>
              <w:rPr>
                <w:noProof/>
                <w:webHidden/>
              </w:rPr>
              <w:fldChar w:fldCharType="separate"/>
            </w:r>
            <w:r w:rsidR="00A65A00">
              <w:rPr>
                <w:noProof/>
                <w:webHidden/>
              </w:rPr>
              <w:t>33</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83" w:history="1">
            <w:r w:rsidR="00A65A00" w:rsidRPr="00D826E9">
              <w:rPr>
                <w:rStyle w:val="Hyperlink"/>
                <w:noProof/>
              </w:rPr>
              <w:t>7.6 Jezik i pismo ponude</w:t>
            </w:r>
            <w:r w:rsidR="00A65A00">
              <w:rPr>
                <w:noProof/>
                <w:webHidden/>
              </w:rPr>
              <w:tab/>
            </w:r>
            <w:r>
              <w:rPr>
                <w:noProof/>
                <w:webHidden/>
              </w:rPr>
              <w:fldChar w:fldCharType="begin"/>
            </w:r>
            <w:r w:rsidR="00A65A00">
              <w:rPr>
                <w:noProof/>
                <w:webHidden/>
              </w:rPr>
              <w:instrText xml:space="preserve"> PAGEREF _Toc523230483 \h </w:instrText>
            </w:r>
            <w:r>
              <w:rPr>
                <w:noProof/>
                <w:webHidden/>
              </w:rPr>
            </w:r>
            <w:r>
              <w:rPr>
                <w:noProof/>
                <w:webHidden/>
              </w:rPr>
              <w:fldChar w:fldCharType="separate"/>
            </w:r>
            <w:r w:rsidR="00A65A00">
              <w:rPr>
                <w:noProof/>
                <w:webHidden/>
              </w:rPr>
              <w:t>41</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84" w:history="1">
            <w:r w:rsidR="00A65A00" w:rsidRPr="00D826E9">
              <w:rPr>
                <w:rStyle w:val="Hyperlink"/>
                <w:noProof/>
              </w:rPr>
              <w:t>7.7. Rok valjanosti ponude</w:t>
            </w:r>
            <w:r w:rsidR="00A65A00">
              <w:rPr>
                <w:noProof/>
                <w:webHidden/>
              </w:rPr>
              <w:tab/>
            </w:r>
            <w:r>
              <w:rPr>
                <w:noProof/>
                <w:webHidden/>
              </w:rPr>
              <w:fldChar w:fldCharType="begin"/>
            </w:r>
            <w:r w:rsidR="00A65A00">
              <w:rPr>
                <w:noProof/>
                <w:webHidden/>
              </w:rPr>
              <w:instrText xml:space="preserve"> PAGEREF _Toc523230484 \h </w:instrText>
            </w:r>
            <w:r>
              <w:rPr>
                <w:noProof/>
                <w:webHidden/>
              </w:rPr>
            </w:r>
            <w:r>
              <w:rPr>
                <w:noProof/>
                <w:webHidden/>
              </w:rPr>
              <w:fldChar w:fldCharType="separate"/>
            </w:r>
            <w:r w:rsidR="00A65A00">
              <w:rPr>
                <w:noProof/>
                <w:webHidden/>
              </w:rPr>
              <w:t>41</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85" w:history="1">
            <w:r w:rsidR="00A65A00" w:rsidRPr="00D826E9">
              <w:rPr>
                <w:rStyle w:val="Hyperlink"/>
                <w:noProof/>
              </w:rPr>
              <w:t>7.8. Navod da ponuda obvezuje</w:t>
            </w:r>
            <w:r w:rsidR="00A65A00">
              <w:rPr>
                <w:noProof/>
                <w:webHidden/>
              </w:rPr>
              <w:tab/>
            </w:r>
            <w:r>
              <w:rPr>
                <w:noProof/>
                <w:webHidden/>
              </w:rPr>
              <w:fldChar w:fldCharType="begin"/>
            </w:r>
            <w:r w:rsidR="00A65A00">
              <w:rPr>
                <w:noProof/>
                <w:webHidden/>
              </w:rPr>
              <w:instrText xml:space="preserve"> PAGEREF _Toc523230485 \h </w:instrText>
            </w:r>
            <w:r>
              <w:rPr>
                <w:noProof/>
                <w:webHidden/>
              </w:rPr>
            </w:r>
            <w:r>
              <w:rPr>
                <w:noProof/>
                <w:webHidden/>
              </w:rPr>
              <w:fldChar w:fldCharType="separate"/>
            </w:r>
            <w:r w:rsidR="00A65A00">
              <w:rPr>
                <w:noProof/>
                <w:webHidden/>
              </w:rPr>
              <w:t>41</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86" w:history="1">
            <w:r w:rsidR="00A65A00" w:rsidRPr="00D826E9">
              <w:rPr>
                <w:rStyle w:val="Hyperlink"/>
                <w:noProof/>
              </w:rPr>
              <w:t>7.9. Varijante ponude</w:t>
            </w:r>
            <w:r w:rsidR="00A65A00">
              <w:rPr>
                <w:noProof/>
                <w:webHidden/>
              </w:rPr>
              <w:tab/>
            </w:r>
            <w:r>
              <w:rPr>
                <w:noProof/>
                <w:webHidden/>
              </w:rPr>
              <w:fldChar w:fldCharType="begin"/>
            </w:r>
            <w:r w:rsidR="00A65A00">
              <w:rPr>
                <w:noProof/>
                <w:webHidden/>
              </w:rPr>
              <w:instrText xml:space="preserve"> PAGEREF _Toc523230486 \h </w:instrText>
            </w:r>
            <w:r>
              <w:rPr>
                <w:noProof/>
                <w:webHidden/>
              </w:rPr>
            </w:r>
            <w:r>
              <w:rPr>
                <w:noProof/>
                <w:webHidden/>
              </w:rPr>
              <w:fldChar w:fldCharType="separate"/>
            </w:r>
            <w:r w:rsidR="00A65A00">
              <w:rPr>
                <w:noProof/>
                <w:webHidden/>
              </w:rPr>
              <w:t>41</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87" w:history="1">
            <w:r w:rsidR="00A65A00" w:rsidRPr="00D826E9">
              <w:rPr>
                <w:rStyle w:val="Hyperlink"/>
                <w:noProof/>
              </w:rPr>
              <w:t>7.10. Izmjena i/ili dopuna i odustajanje od ponude</w:t>
            </w:r>
            <w:r w:rsidR="00A65A00">
              <w:rPr>
                <w:noProof/>
                <w:webHidden/>
              </w:rPr>
              <w:tab/>
            </w:r>
            <w:r>
              <w:rPr>
                <w:noProof/>
                <w:webHidden/>
              </w:rPr>
              <w:fldChar w:fldCharType="begin"/>
            </w:r>
            <w:r w:rsidR="00A65A00">
              <w:rPr>
                <w:noProof/>
                <w:webHidden/>
              </w:rPr>
              <w:instrText xml:space="preserve"> PAGEREF _Toc523230487 \h </w:instrText>
            </w:r>
            <w:r>
              <w:rPr>
                <w:noProof/>
                <w:webHidden/>
              </w:rPr>
            </w:r>
            <w:r>
              <w:rPr>
                <w:noProof/>
                <w:webHidden/>
              </w:rPr>
              <w:fldChar w:fldCharType="separate"/>
            </w:r>
            <w:r w:rsidR="00A65A00">
              <w:rPr>
                <w:noProof/>
                <w:webHidden/>
              </w:rPr>
              <w:t>41</w:t>
            </w:r>
            <w:r>
              <w:rPr>
                <w:noProof/>
                <w:webHidden/>
              </w:rPr>
              <w:fldChar w:fldCharType="end"/>
            </w:r>
          </w:hyperlink>
        </w:p>
        <w:p w:rsidR="00A65A00" w:rsidRDefault="00AD23EB">
          <w:pPr>
            <w:pStyle w:val="TOC1"/>
            <w:tabs>
              <w:tab w:val="right" w:leader="dot" w:pos="9063"/>
            </w:tabs>
            <w:rPr>
              <w:rFonts w:asciiTheme="minorHAnsi" w:eastAsiaTheme="minorEastAsia" w:hAnsiTheme="minorHAnsi" w:cstheme="minorBidi"/>
              <w:noProof/>
              <w:szCs w:val="22"/>
              <w:lang w:eastAsia="hr-HR"/>
            </w:rPr>
          </w:pPr>
          <w:hyperlink w:anchor="_Toc523230488" w:history="1">
            <w:r w:rsidR="00A65A00" w:rsidRPr="00D826E9">
              <w:rPr>
                <w:rStyle w:val="Hyperlink"/>
                <w:rFonts w:cstheme="minorHAnsi"/>
                <w:noProof/>
              </w:rPr>
              <w:t>8. OSTALE ODREDBE</w:t>
            </w:r>
            <w:r w:rsidR="00A65A00">
              <w:rPr>
                <w:noProof/>
                <w:webHidden/>
              </w:rPr>
              <w:tab/>
            </w:r>
            <w:r>
              <w:rPr>
                <w:noProof/>
                <w:webHidden/>
              </w:rPr>
              <w:fldChar w:fldCharType="begin"/>
            </w:r>
            <w:r w:rsidR="00A65A00">
              <w:rPr>
                <w:noProof/>
                <w:webHidden/>
              </w:rPr>
              <w:instrText xml:space="preserve"> PAGEREF _Toc523230488 \h </w:instrText>
            </w:r>
            <w:r>
              <w:rPr>
                <w:noProof/>
                <w:webHidden/>
              </w:rPr>
            </w:r>
            <w:r>
              <w:rPr>
                <w:noProof/>
                <w:webHidden/>
              </w:rPr>
              <w:fldChar w:fldCharType="separate"/>
            </w:r>
            <w:r w:rsidR="00A65A00">
              <w:rPr>
                <w:noProof/>
                <w:webHidden/>
              </w:rPr>
              <w:t>42</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89" w:history="1">
            <w:r w:rsidR="00A65A00" w:rsidRPr="00D826E9">
              <w:rPr>
                <w:rStyle w:val="Hyperlink"/>
                <w:noProof/>
              </w:rPr>
              <w:t>8.1. Odredbe koje nisu primjenjive u ovoj dokumentaciji za nabavu</w:t>
            </w:r>
            <w:r w:rsidR="00A65A00">
              <w:rPr>
                <w:noProof/>
                <w:webHidden/>
              </w:rPr>
              <w:tab/>
            </w:r>
            <w:r>
              <w:rPr>
                <w:noProof/>
                <w:webHidden/>
              </w:rPr>
              <w:fldChar w:fldCharType="begin"/>
            </w:r>
            <w:r w:rsidR="00A65A00">
              <w:rPr>
                <w:noProof/>
                <w:webHidden/>
              </w:rPr>
              <w:instrText xml:space="preserve"> PAGEREF _Toc523230489 \h </w:instrText>
            </w:r>
            <w:r>
              <w:rPr>
                <w:noProof/>
                <w:webHidden/>
              </w:rPr>
            </w:r>
            <w:r>
              <w:rPr>
                <w:noProof/>
                <w:webHidden/>
              </w:rPr>
              <w:fldChar w:fldCharType="separate"/>
            </w:r>
            <w:r w:rsidR="00A65A00">
              <w:rPr>
                <w:noProof/>
                <w:webHidden/>
              </w:rPr>
              <w:t>42</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90" w:history="1">
            <w:r w:rsidR="00A65A00" w:rsidRPr="00D826E9">
              <w:rPr>
                <w:rStyle w:val="Hyperlink"/>
                <w:noProof/>
              </w:rPr>
              <w:t>8.2. Odredbe koje se odnose na zajednicu gospodarskih subjekata</w:t>
            </w:r>
            <w:r w:rsidR="00A65A00">
              <w:rPr>
                <w:noProof/>
                <w:webHidden/>
              </w:rPr>
              <w:tab/>
            </w:r>
            <w:r>
              <w:rPr>
                <w:noProof/>
                <w:webHidden/>
              </w:rPr>
              <w:fldChar w:fldCharType="begin"/>
            </w:r>
            <w:r w:rsidR="00A65A00">
              <w:rPr>
                <w:noProof/>
                <w:webHidden/>
              </w:rPr>
              <w:instrText xml:space="preserve"> PAGEREF _Toc523230490 \h </w:instrText>
            </w:r>
            <w:r>
              <w:rPr>
                <w:noProof/>
                <w:webHidden/>
              </w:rPr>
            </w:r>
            <w:r>
              <w:rPr>
                <w:noProof/>
                <w:webHidden/>
              </w:rPr>
              <w:fldChar w:fldCharType="separate"/>
            </w:r>
            <w:r w:rsidR="00A65A00">
              <w:rPr>
                <w:noProof/>
                <w:webHidden/>
              </w:rPr>
              <w:t>42</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91" w:history="1">
            <w:r w:rsidR="00A65A00" w:rsidRPr="00D826E9">
              <w:rPr>
                <w:rStyle w:val="Hyperlink"/>
                <w:noProof/>
              </w:rPr>
              <w:t>8.3. Odredbe koje se odnose na podugovaratelje</w:t>
            </w:r>
            <w:r w:rsidR="00A65A00">
              <w:rPr>
                <w:noProof/>
                <w:webHidden/>
              </w:rPr>
              <w:tab/>
            </w:r>
            <w:r>
              <w:rPr>
                <w:noProof/>
                <w:webHidden/>
              </w:rPr>
              <w:fldChar w:fldCharType="begin"/>
            </w:r>
            <w:r w:rsidR="00A65A00">
              <w:rPr>
                <w:noProof/>
                <w:webHidden/>
              </w:rPr>
              <w:instrText xml:space="preserve"> PAGEREF _Toc523230491 \h </w:instrText>
            </w:r>
            <w:r>
              <w:rPr>
                <w:noProof/>
                <w:webHidden/>
              </w:rPr>
            </w:r>
            <w:r>
              <w:rPr>
                <w:noProof/>
                <w:webHidden/>
              </w:rPr>
              <w:fldChar w:fldCharType="separate"/>
            </w:r>
            <w:r w:rsidR="00A65A00">
              <w:rPr>
                <w:noProof/>
                <w:webHidden/>
              </w:rPr>
              <w:t>42</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92" w:history="1">
            <w:r w:rsidR="00A65A00" w:rsidRPr="00D826E9">
              <w:rPr>
                <w:rStyle w:val="Hyperlink"/>
                <w:noProof/>
              </w:rPr>
              <w:t>8.4. Oslanjanje na sposobnost drugih subjekata</w:t>
            </w:r>
            <w:r w:rsidR="00A65A00">
              <w:rPr>
                <w:noProof/>
                <w:webHidden/>
              </w:rPr>
              <w:tab/>
            </w:r>
            <w:r>
              <w:rPr>
                <w:noProof/>
                <w:webHidden/>
              </w:rPr>
              <w:fldChar w:fldCharType="begin"/>
            </w:r>
            <w:r w:rsidR="00A65A00">
              <w:rPr>
                <w:noProof/>
                <w:webHidden/>
              </w:rPr>
              <w:instrText xml:space="preserve"> PAGEREF _Toc523230492 \h </w:instrText>
            </w:r>
            <w:r>
              <w:rPr>
                <w:noProof/>
                <w:webHidden/>
              </w:rPr>
            </w:r>
            <w:r>
              <w:rPr>
                <w:noProof/>
                <w:webHidden/>
              </w:rPr>
              <w:fldChar w:fldCharType="separate"/>
            </w:r>
            <w:r w:rsidR="00A65A00">
              <w:rPr>
                <w:noProof/>
                <w:webHidden/>
              </w:rPr>
              <w:t>43</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93" w:history="1">
            <w:r w:rsidR="00A65A00" w:rsidRPr="00D826E9">
              <w:rPr>
                <w:rStyle w:val="Hyperlink"/>
                <w:noProof/>
              </w:rPr>
              <w:t>8.5. Posebni i ostali uvjeti za izvršenje ugovora: uvjeti i zahtjevi koji moraju biti ispunjeni sukladno posebnim propisima ili stručnim pravilima</w:t>
            </w:r>
            <w:r w:rsidR="00A65A00">
              <w:rPr>
                <w:noProof/>
                <w:webHidden/>
              </w:rPr>
              <w:tab/>
            </w:r>
            <w:r>
              <w:rPr>
                <w:noProof/>
                <w:webHidden/>
              </w:rPr>
              <w:fldChar w:fldCharType="begin"/>
            </w:r>
            <w:r w:rsidR="00A65A00">
              <w:rPr>
                <w:noProof/>
                <w:webHidden/>
              </w:rPr>
              <w:instrText xml:space="preserve"> PAGEREF _Toc523230493 \h </w:instrText>
            </w:r>
            <w:r>
              <w:rPr>
                <w:noProof/>
                <w:webHidden/>
              </w:rPr>
            </w:r>
            <w:r>
              <w:rPr>
                <w:noProof/>
                <w:webHidden/>
              </w:rPr>
              <w:fldChar w:fldCharType="separate"/>
            </w:r>
            <w:r w:rsidR="00A65A00">
              <w:rPr>
                <w:noProof/>
                <w:webHidden/>
              </w:rPr>
              <w:t>44</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94" w:history="1">
            <w:r w:rsidR="00A65A00" w:rsidRPr="00D826E9">
              <w:rPr>
                <w:rStyle w:val="Hyperlink"/>
                <w:noProof/>
              </w:rPr>
              <w:t>8.6. Vrsta, sredstvo i uvjeti jamstva</w:t>
            </w:r>
            <w:r w:rsidR="00A65A00">
              <w:rPr>
                <w:noProof/>
                <w:webHidden/>
              </w:rPr>
              <w:tab/>
            </w:r>
            <w:r>
              <w:rPr>
                <w:noProof/>
                <w:webHidden/>
              </w:rPr>
              <w:fldChar w:fldCharType="begin"/>
            </w:r>
            <w:r w:rsidR="00A65A00">
              <w:rPr>
                <w:noProof/>
                <w:webHidden/>
              </w:rPr>
              <w:instrText xml:space="preserve"> PAGEREF _Toc523230494 \h </w:instrText>
            </w:r>
            <w:r>
              <w:rPr>
                <w:noProof/>
                <w:webHidden/>
              </w:rPr>
            </w:r>
            <w:r>
              <w:rPr>
                <w:noProof/>
                <w:webHidden/>
              </w:rPr>
              <w:fldChar w:fldCharType="separate"/>
            </w:r>
            <w:r w:rsidR="00A65A00">
              <w:rPr>
                <w:noProof/>
                <w:webHidden/>
              </w:rPr>
              <w:t>44</w:t>
            </w:r>
            <w:r>
              <w:rPr>
                <w:noProof/>
                <w:webHidden/>
              </w:rPr>
              <w:fldChar w:fldCharType="end"/>
            </w:r>
          </w:hyperlink>
        </w:p>
        <w:p w:rsidR="00A65A00" w:rsidRDefault="00AD23EB">
          <w:pPr>
            <w:pStyle w:val="TOC3"/>
            <w:tabs>
              <w:tab w:val="right" w:leader="dot" w:pos="9063"/>
            </w:tabs>
            <w:rPr>
              <w:rFonts w:asciiTheme="minorHAnsi" w:eastAsiaTheme="minorEastAsia" w:hAnsiTheme="minorHAnsi" w:cstheme="minorBidi"/>
              <w:noProof/>
              <w:szCs w:val="22"/>
              <w:lang w:eastAsia="hr-HR"/>
            </w:rPr>
          </w:pPr>
          <w:hyperlink w:anchor="_Toc523230495" w:history="1">
            <w:r w:rsidR="00A65A00" w:rsidRPr="00D826E9">
              <w:rPr>
                <w:rStyle w:val="Hyperlink"/>
                <w:rFonts w:cstheme="minorHAnsi"/>
                <w:noProof/>
              </w:rPr>
              <w:t>8.6.1. Jamstvo za ozbiljnost ponude</w:t>
            </w:r>
            <w:r w:rsidR="00A65A00">
              <w:rPr>
                <w:noProof/>
                <w:webHidden/>
              </w:rPr>
              <w:tab/>
            </w:r>
            <w:r>
              <w:rPr>
                <w:noProof/>
                <w:webHidden/>
              </w:rPr>
              <w:fldChar w:fldCharType="begin"/>
            </w:r>
            <w:r w:rsidR="00A65A00">
              <w:rPr>
                <w:noProof/>
                <w:webHidden/>
              </w:rPr>
              <w:instrText xml:space="preserve"> PAGEREF _Toc523230495 \h </w:instrText>
            </w:r>
            <w:r>
              <w:rPr>
                <w:noProof/>
                <w:webHidden/>
              </w:rPr>
            </w:r>
            <w:r>
              <w:rPr>
                <w:noProof/>
                <w:webHidden/>
              </w:rPr>
              <w:fldChar w:fldCharType="separate"/>
            </w:r>
            <w:r w:rsidR="00A65A00">
              <w:rPr>
                <w:noProof/>
                <w:webHidden/>
              </w:rPr>
              <w:t>44</w:t>
            </w:r>
            <w:r>
              <w:rPr>
                <w:noProof/>
                <w:webHidden/>
              </w:rPr>
              <w:fldChar w:fldCharType="end"/>
            </w:r>
          </w:hyperlink>
        </w:p>
        <w:p w:rsidR="00A65A00" w:rsidRDefault="00AD23EB">
          <w:pPr>
            <w:pStyle w:val="TOC3"/>
            <w:tabs>
              <w:tab w:val="right" w:leader="dot" w:pos="9063"/>
            </w:tabs>
            <w:rPr>
              <w:rFonts w:asciiTheme="minorHAnsi" w:eastAsiaTheme="minorEastAsia" w:hAnsiTheme="minorHAnsi" w:cstheme="minorBidi"/>
              <w:noProof/>
              <w:szCs w:val="22"/>
              <w:lang w:eastAsia="hr-HR"/>
            </w:rPr>
          </w:pPr>
          <w:hyperlink w:anchor="_Toc523230496" w:history="1">
            <w:r w:rsidR="00A65A00" w:rsidRPr="00D826E9">
              <w:rPr>
                <w:rStyle w:val="Hyperlink"/>
                <w:rFonts w:cstheme="minorHAnsi"/>
                <w:noProof/>
              </w:rPr>
              <w:t>8.6.2. Jamstvo za uredno ispunjenje ugovora i Jamstvo za uredno izvršenje ugovorenih usluga u zakonskom jamstvenom roku za otklanjanje nedostataka</w:t>
            </w:r>
            <w:r w:rsidR="00A65A00">
              <w:rPr>
                <w:noProof/>
                <w:webHidden/>
              </w:rPr>
              <w:tab/>
            </w:r>
            <w:r>
              <w:rPr>
                <w:noProof/>
                <w:webHidden/>
              </w:rPr>
              <w:fldChar w:fldCharType="begin"/>
            </w:r>
            <w:r w:rsidR="00A65A00">
              <w:rPr>
                <w:noProof/>
                <w:webHidden/>
              </w:rPr>
              <w:instrText xml:space="preserve"> PAGEREF _Toc523230496 \h </w:instrText>
            </w:r>
            <w:r>
              <w:rPr>
                <w:noProof/>
                <w:webHidden/>
              </w:rPr>
            </w:r>
            <w:r>
              <w:rPr>
                <w:noProof/>
                <w:webHidden/>
              </w:rPr>
              <w:fldChar w:fldCharType="separate"/>
            </w:r>
            <w:r w:rsidR="00A65A00">
              <w:rPr>
                <w:noProof/>
                <w:webHidden/>
              </w:rPr>
              <w:t>45</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97" w:history="1">
            <w:r w:rsidR="00A65A00" w:rsidRPr="00D826E9">
              <w:rPr>
                <w:rStyle w:val="Hyperlink"/>
                <w:noProof/>
              </w:rPr>
              <w:t>8.7. Datum, vrijeme i mjesto dostave ponuda i javnog otvaranja ponuda</w:t>
            </w:r>
            <w:r w:rsidR="00A65A00">
              <w:rPr>
                <w:noProof/>
                <w:webHidden/>
              </w:rPr>
              <w:tab/>
            </w:r>
            <w:r>
              <w:rPr>
                <w:noProof/>
                <w:webHidden/>
              </w:rPr>
              <w:fldChar w:fldCharType="begin"/>
            </w:r>
            <w:r w:rsidR="00A65A00">
              <w:rPr>
                <w:noProof/>
                <w:webHidden/>
              </w:rPr>
              <w:instrText xml:space="preserve"> PAGEREF _Toc523230497 \h </w:instrText>
            </w:r>
            <w:r>
              <w:rPr>
                <w:noProof/>
                <w:webHidden/>
              </w:rPr>
            </w:r>
            <w:r>
              <w:rPr>
                <w:noProof/>
                <w:webHidden/>
              </w:rPr>
              <w:fldChar w:fldCharType="separate"/>
            </w:r>
            <w:r w:rsidR="00A65A00">
              <w:rPr>
                <w:noProof/>
                <w:webHidden/>
              </w:rPr>
              <w:t>46</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98" w:history="1">
            <w:r w:rsidR="00A65A00" w:rsidRPr="00D826E9">
              <w:rPr>
                <w:rStyle w:val="Hyperlink"/>
                <w:noProof/>
              </w:rPr>
              <w:t>8.8. Dokumenti koji će se nakon završetka postupka javne nabave vratiti ponuditeljima</w:t>
            </w:r>
            <w:r w:rsidR="00A65A00">
              <w:rPr>
                <w:noProof/>
                <w:webHidden/>
              </w:rPr>
              <w:tab/>
            </w:r>
            <w:r>
              <w:rPr>
                <w:noProof/>
                <w:webHidden/>
              </w:rPr>
              <w:fldChar w:fldCharType="begin"/>
            </w:r>
            <w:r w:rsidR="00A65A00">
              <w:rPr>
                <w:noProof/>
                <w:webHidden/>
              </w:rPr>
              <w:instrText xml:space="preserve"> PAGEREF _Toc523230498 \h </w:instrText>
            </w:r>
            <w:r>
              <w:rPr>
                <w:noProof/>
                <w:webHidden/>
              </w:rPr>
            </w:r>
            <w:r>
              <w:rPr>
                <w:noProof/>
                <w:webHidden/>
              </w:rPr>
              <w:fldChar w:fldCharType="separate"/>
            </w:r>
            <w:r w:rsidR="00A65A00">
              <w:rPr>
                <w:noProof/>
                <w:webHidden/>
              </w:rPr>
              <w:t>47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499" w:history="1">
            <w:r w:rsidR="00A65A00" w:rsidRPr="00D826E9">
              <w:rPr>
                <w:rStyle w:val="Hyperlink"/>
                <w:noProof/>
              </w:rPr>
              <w:t>8.9. Podaci o tijelima od kojih ponuditelj može dobiti pravovaljanu informaciju o obvezama koje se odnose na poreze, zaštitu okoliša, odredbe o zaštiti radnih mjesta i radne uvjete koji su na snazi u području na kojem će se izvoditi radovi i koje će biti primjenjive na radove koji se izvode koje će se pružati za vrijeme trajanja ugovora</w:t>
            </w:r>
            <w:r w:rsidR="00A65A00">
              <w:rPr>
                <w:noProof/>
                <w:webHidden/>
              </w:rPr>
              <w:tab/>
            </w:r>
            <w:r>
              <w:rPr>
                <w:noProof/>
                <w:webHidden/>
              </w:rPr>
              <w:fldChar w:fldCharType="begin"/>
            </w:r>
            <w:r w:rsidR="00A65A00">
              <w:rPr>
                <w:noProof/>
                <w:webHidden/>
              </w:rPr>
              <w:instrText xml:space="preserve"> PAGEREF _Toc523230499 \h </w:instrText>
            </w:r>
            <w:r>
              <w:rPr>
                <w:noProof/>
                <w:webHidden/>
              </w:rPr>
            </w:r>
            <w:r>
              <w:rPr>
                <w:noProof/>
                <w:webHidden/>
              </w:rPr>
              <w:fldChar w:fldCharType="separate"/>
            </w:r>
            <w:r w:rsidR="00A65A00">
              <w:rPr>
                <w:noProof/>
                <w:webHidden/>
              </w:rPr>
              <w:t>47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0" w:history="1">
            <w:r w:rsidR="00A65A00" w:rsidRPr="00D826E9">
              <w:rPr>
                <w:rStyle w:val="Hyperlink"/>
                <w:noProof/>
              </w:rPr>
              <w:t>8.10. Rok, način i uvjeti plaćanja</w:t>
            </w:r>
            <w:r w:rsidR="00A65A00">
              <w:rPr>
                <w:noProof/>
                <w:webHidden/>
              </w:rPr>
              <w:tab/>
            </w:r>
            <w:r>
              <w:rPr>
                <w:noProof/>
                <w:webHidden/>
              </w:rPr>
              <w:fldChar w:fldCharType="begin"/>
            </w:r>
            <w:r w:rsidR="00A65A00">
              <w:rPr>
                <w:noProof/>
                <w:webHidden/>
              </w:rPr>
              <w:instrText xml:space="preserve"> PAGEREF _Toc523230500 \h </w:instrText>
            </w:r>
            <w:r>
              <w:rPr>
                <w:noProof/>
                <w:webHidden/>
              </w:rPr>
            </w:r>
            <w:r>
              <w:rPr>
                <w:noProof/>
                <w:webHidden/>
              </w:rPr>
              <w:fldChar w:fldCharType="separate"/>
            </w:r>
            <w:r w:rsidR="00A65A00">
              <w:rPr>
                <w:noProof/>
                <w:webHidden/>
              </w:rPr>
              <w:t>47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1" w:history="1">
            <w:r w:rsidR="00A65A00" w:rsidRPr="00D826E9">
              <w:rPr>
                <w:rStyle w:val="Hyperlink"/>
                <w:noProof/>
              </w:rPr>
              <w:t>8.11. Pregled i ocjena ponuda</w:t>
            </w:r>
            <w:r w:rsidR="00A65A00">
              <w:rPr>
                <w:noProof/>
                <w:webHidden/>
              </w:rPr>
              <w:tab/>
            </w:r>
            <w:r>
              <w:rPr>
                <w:noProof/>
                <w:webHidden/>
              </w:rPr>
              <w:fldChar w:fldCharType="begin"/>
            </w:r>
            <w:r w:rsidR="00A65A00">
              <w:rPr>
                <w:noProof/>
                <w:webHidden/>
              </w:rPr>
              <w:instrText xml:space="preserve"> PAGEREF _Toc523230501 \h </w:instrText>
            </w:r>
            <w:r>
              <w:rPr>
                <w:noProof/>
                <w:webHidden/>
              </w:rPr>
            </w:r>
            <w:r>
              <w:rPr>
                <w:noProof/>
                <w:webHidden/>
              </w:rPr>
              <w:fldChar w:fldCharType="separate"/>
            </w:r>
            <w:r w:rsidR="00A65A00">
              <w:rPr>
                <w:noProof/>
                <w:webHidden/>
              </w:rPr>
              <w:t>47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2" w:history="1">
            <w:r w:rsidR="00A65A00" w:rsidRPr="00D826E9">
              <w:rPr>
                <w:rStyle w:val="Hyperlink"/>
                <w:noProof/>
              </w:rPr>
              <w:t>8.12. Način pregleda i ocjene ponuda</w:t>
            </w:r>
            <w:r w:rsidR="00A65A00">
              <w:rPr>
                <w:noProof/>
                <w:webHidden/>
              </w:rPr>
              <w:tab/>
            </w:r>
            <w:r>
              <w:rPr>
                <w:noProof/>
                <w:webHidden/>
              </w:rPr>
              <w:fldChar w:fldCharType="begin"/>
            </w:r>
            <w:r w:rsidR="00A65A00">
              <w:rPr>
                <w:noProof/>
                <w:webHidden/>
              </w:rPr>
              <w:instrText xml:space="preserve"> PAGEREF _Toc523230502 \h </w:instrText>
            </w:r>
            <w:r>
              <w:rPr>
                <w:noProof/>
                <w:webHidden/>
              </w:rPr>
            </w:r>
            <w:r>
              <w:rPr>
                <w:noProof/>
                <w:webHidden/>
              </w:rPr>
              <w:fldChar w:fldCharType="separate"/>
            </w:r>
            <w:r w:rsidR="00A65A00">
              <w:rPr>
                <w:noProof/>
                <w:webHidden/>
              </w:rPr>
              <w:t>47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3" w:history="1">
            <w:r w:rsidR="00A65A00" w:rsidRPr="00D826E9">
              <w:rPr>
                <w:rStyle w:val="Hyperlink"/>
                <w:noProof/>
              </w:rPr>
              <w:t>8.13. Način pregleda i ocjene ponuda</w:t>
            </w:r>
            <w:r w:rsidR="00A65A00">
              <w:rPr>
                <w:noProof/>
                <w:webHidden/>
              </w:rPr>
              <w:tab/>
            </w:r>
            <w:r>
              <w:rPr>
                <w:noProof/>
                <w:webHidden/>
              </w:rPr>
              <w:fldChar w:fldCharType="begin"/>
            </w:r>
            <w:r w:rsidR="00A65A00">
              <w:rPr>
                <w:noProof/>
                <w:webHidden/>
              </w:rPr>
              <w:instrText xml:space="preserve"> PAGEREF _Toc523230503 \h </w:instrText>
            </w:r>
            <w:r>
              <w:rPr>
                <w:noProof/>
                <w:webHidden/>
              </w:rPr>
            </w:r>
            <w:r>
              <w:rPr>
                <w:noProof/>
                <w:webHidden/>
              </w:rPr>
              <w:fldChar w:fldCharType="separate"/>
            </w:r>
            <w:r w:rsidR="00A65A00">
              <w:rPr>
                <w:noProof/>
                <w:webHidden/>
              </w:rPr>
              <w:t>47</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4" w:history="1">
            <w:r w:rsidR="00A65A00" w:rsidRPr="00D826E9">
              <w:rPr>
                <w:rStyle w:val="Hyperlink"/>
                <w:noProof/>
              </w:rPr>
              <w:t>8.14. Razlozi za odbijanje ponuda</w:t>
            </w:r>
            <w:r w:rsidR="00A65A00">
              <w:rPr>
                <w:noProof/>
                <w:webHidden/>
              </w:rPr>
              <w:tab/>
            </w:r>
            <w:r>
              <w:rPr>
                <w:noProof/>
                <w:webHidden/>
              </w:rPr>
              <w:fldChar w:fldCharType="begin"/>
            </w:r>
            <w:r w:rsidR="00A65A00">
              <w:rPr>
                <w:noProof/>
                <w:webHidden/>
              </w:rPr>
              <w:instrText xml:space="preserve"> PAGEREF _Toc523230504 \h </w:instrText>
            </w:r>
            <w:r>
              <w:rPr>
                <w:noProof/>
                <w:webHidden/>
              </w:rPr>
            </w:r>
            <w:r>
              <w:rPr>
                <w:noProof/>
                <w:webHidden/>
              </w:rPr>
              <w:fldChar w:fldCharType="separate"/>
            </w:r>
            <w:r w:rsidR="00A65A00">
              <w:rPr>
                <w:noProof/>
                <w:webHidden/>
              </w:rPr>
              <w:t>48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5" w:history="1">
            <w:r w:rsidR="00A65A00" w:rsidRPr="00D826E9">
              <w:rPr>
                <w:rStyle w:val="Hyperlink"/>
                <w:noProof/>
              </w:rPr>
              <w:t>8.15. Izuzetno niske ponude</w:t>
            </w:r>
            <w:r w:rsidR="00A65A00">
              <w:rPr>
                <w:noProof/>
                <w:webHidden/>
              </w:rPr>
              <w:tab/>
            </w:r>
            <w:r>
              <w:rPr>
                <w:noProof/>
                <w:webHidden/>
              </w:rPr>
              <w:fldChar w:fldCharType="begin"/>
            </w:r>
            <w:r w:rsidR="00A65A00">
              <w:rPr>
                <w:noProof/>
                <w:webHidden/>
              </w:rPr>
              <w:instrText xml:space="preserve"> PAGEREF _Toc523230505 \h </w:instrText>
            </w:r>
            <w:r>
              <w:rPr>
                <w:noProof/>
                <w:webHidden/>
              </w:rPr>
            </w:r>
            <w:r>
              <w:rPr>
                <w:noProof/>
                <w:webHidden/>
              </w:rPr>
              <w:fldChar w:fldCharType="separate"/>
            </w:r>
            <w:r w:rsidR="00A65A00">
              <w:rPr>
                <w:noProof/>
                <w:webHidden/>
              </w:rPr>
              <w:t>48</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6" w:history="1">
            <w:r w:rsidR="00A65A00" w:rsidRPr="00D826E9">
              <w:rPr>
                <w:rStyle w:val="Hyperlink"/>
                <w:noProof/>
              </w:rPr>
              <w:t>8.16. Dokazivanje nepostojanja osnova za isključenje te ispunjavanje kriterija za odabir gospodarskog subjekta</w:t>
            </w:r>
            <w:r w:rsidR="00A65A00">
              <w:rPr>
                <w:noProof/>
                <w:webHidden/>
              </w:rPr>
              <w:tab/>
            </w:r>
            <w:r>
              <w:rPr>
                <w:noProof/>
                <w:webHidden/>
              </w:rPr>
              <w:fldChar w:fldCharType="begin"/>
            </w:r>
            <w:r w:rsidR="00A65A00">
              <w:rPr>
                <w:noProof/>
                <w:webHidden/>
              </w:rPr>
              <w:instrText xml:space="preserve"> PAGEREF _Toc523230506 \h </w:instrText>
            </w:r>
            <w:r>
              <w:rPr>
                <w:noProof/>
                <w:webHidden/>
              </w:rPr>
            </w:r>
            <w:r>
              <w:rPr>
                <w:noProof/>
                <w:webHidden/>
              </w:rPr>
              <w:fldChar w:fldCharType="separate"/>
            </w:r>
            <w:r w:rsidR="00A65A00">
              <w:rPr>
                <w:noProof/>
                <w:webHidden/>
              </w:rPr>
              <w:t>49</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7" w:history="1">
            <w:r w:rsidR="00A65A00" w:rsidRPr="00D826E9">
              <w:rPr>
                <w:rStyle w:val="Hyperlink"/>
                <w:noProof/>
              </w:rPr>
              <w:t>8.17. Odluka o odabiru/poništenju i rok za donošenje odluke o odabiru/poništenju</w:t>
            </w:r>
            <w:r w:rsidR="00A65A00">
              <w:rPr>
                <w:noProof/>
                <w:webHidden/>
              </w:rPr>
              <w:tab/>
            </w:r>
            <w:r>
              <w:rPr>
                <w:noProof/>
                <w:webHidden/>
              </w:rPr>
              <w:fldChar w:fldCharType="begin"/>
            </w:r>
            <w:r w:rsidR="00A65A00">
              <w:rPr>
                <w:noProof/>
                <w:webHidden/>
              </w:rPr>
              <w:instrText xml:space="preserve"> PAGEREF _Toc523230507 \h </w:instrText>
            </w:r>
            <w:r>
              <w:rPr>
                <w:noProof/>
                <w:webHidden/>
              </w:rPr>
            </w:r>
            <w:r>
              <w:rPr>
                <w:noProof/>
                <w:webHidden/>
              </w:rPr>
              <w:fldChar w:fldCharType="separate"/>
            </w:r>
            <w:r w:rsidR="00A65A00">
              <w:rPr>
                <w:noProof/>
                <w:webHidden/>
              </w:rPr>
              <w:t>50</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8" w:history="1">
            <w:r w:rsidR="00A65A00" w:rsidRPr="00D826E9">
              <w:rPr>
                <w:rStyle w:val="Hyperlink"/>
                <w:noProof/>
              </w:rPr>
              <w:t>8.18. Uvid u dokumentaciju postupka javne nabave</w:t>
            </w:r>
            <w:r w:rsidR="00A65A00">
              <w:rPr>
                <w:noProof/>
                <w:webHidden/>
              </w:rPr>
              <w:tab/>
            </w:r>
            <w:r>
              <w:rPr>
                <w:noProof/>
                <w:webHidden/>
              </w:rPr>
              <w:fldChar w:fldCharType="begin"/>
            </w:r>
            <w:r w:rsidR="00A65A00">
              <w:rPr>
                <w:noProof/>
                <w:webHidden/>
              </w:rPr>
              <w:instrText xml:space="preserve"> PAGEREF _Toc523230508 \h </w:instrText>
            </w:r>
            <w:r>
              <w:rPr>
                <w:noProof/>
                <w:webHidden/>
              </w:rPr>
            </w:r>
            <w:r>
              <w:rPr>
                <w:noProof/>
                <w:webHidden/>
              </w:rPr>
              <w:fldChar w:fldCharType="separate"/>
            </w:r>
            <w:r w:rsidR="00A65A00">
              <w:rPr>
                <w:noProof/>
                <w:webHidden/>
              </w:rPr>
              <w:t>50</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09" w:history="1">
            <w:r w:rsidR="00A65A00" w:rsidRPr="00D826E9">
              <w:rPr>
                <w:rStyle w:val="Hyperlink"/>
                <w:noProof/>
              </w:rPr>
              <w:t>8.19. Izmjene ugovora o javnoj nabavi</w:t>
            </w:r>
            <w:r w:rsidR="00A65A00">
              <w:rPr>
                <w:noProof/>
                <w:webHidden/>
              </w:rPr>
              <w:tab/>
            </w:r>
            <w:r>
              <w:rPr>
                <w:noProof/>
                <w:webHidden/>
              </w:rPr>
              <w:fldChar w:fldCharType="begin"/>
            </w:r>
            <w:r w:rsidR="00A65A00">
              <w:rPr>
                <w:noProof/>
                <w:webHidden/>
              </w:rPr>
              <w:instrText xml:space="preserve"> PAGEREF _Toc523230509 \h </w:instrText>
            </w:r>
            <w:r>
              <w:rPr>
                <w:noProof/>
                <w:webHidden/>
              </w:rPr>
            </w:r>
            <w:r>
              <w:rPr>
                <w:noProof/>
                <w:webHidden/>
              </w:rPr>
              <w:fldChar w:fldCharType="separate"/>
            </w:r>
            <w:r w:rsidR="00A65A00">
              <w:rPr>
                <w:noProof/>
                <w:webHidden/>
              </w:rPr>
              <w:t>50</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10" w:history="1">
            <w:r w:rsidR="00A65A00" w:rsidRPr="00D826E9">
              <w:rPr>
                <w:rStyle w:val="Hyperlink"/>
                <w:noProof/>
              </w:rPr>
              <w:t>8.20. Tajnost dokumentacije gospodarskih subjekata</w:t>
            </w:r>
            <w:r w:rsidR="00A65A00">
              <w:rPr>
                <w:noProof/>
                <w:webHidden/>
              </w:rPr>
              <w:tab/>
            </w:r>
            <w:r>
              <w:rPr>
                <w:noProof/>
                <w:webHidden/>
              </w:rPr>
              <w:fldChar w:fldCharType="begin"/>
            </w:r>
            <w:r w:rsidR="00A65A00">
              <w:rPr>
                <w:noProof/>
                <w:webHidden/>
              </w:rPr>
              <w:instrText xml:space="preserve"> PAGEREF _Toc523230510 \h </w:instrText>
            </w:r>
            <w:r>
              <w:rPr>
                <w:noProof/>
                <w:webHidden/>
              </w:rPr>
            </w:r>
            <w:r>
              <w:rPr>
                <w:noProof/>
                <w:webHidden/>
              </w:rPr>
              <w:fldChar w:fldCharType="separate"/>
            </w:r>
            <w:r w:rsidR="00A65A00">
              <w:rPr>
                <w:noProof/>
                <w:webHidden/>
              </w:rPr>
              <w:t>53</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11" w:history="1">
            <w:r w:rsidR="00A65A00" w:rsidRPr="00D826E9">
              <w:rPr>
                <w:rStyle w:val="Hyperlink"/>
                <w:noProof/>
              </w:rPr>
              <w:t>8.21. Pouka o pravnom lijeku</w:t>
            </w:r>
            <w:r w:rsidR="00A65A00">
              <w:rPr>
                <w:noProof/>
                <w:webHidden/>
              </w:rPr>
              <w:tab/>
            </w:r>
            <w:r>
              <w:rPr>
                <w:noProof/>
                <w:webHidden/>
              </w:rPr>
              <w:fldChar w:fldCharType="begin"/>
            </w:r>
            <w:r w:rsidR="00A65A00">
              <w:rPr>
                <w:noProof/>
                <w:webHidden/>
              </w:rPr>
              <w:instrText xml:space="preserve"> PAGEREF _Toc523230511 \h </w:instrText>
            </w:r>
            <w:r>
              <w:rPr>
                <w:noProof/>
                <w:webHidden/>
              </w:rPr>
            </w:r>
            <w:r>
              <w:rPr>
                <w:noProof/>
                <w:webHidden/>
              </w:rPr>
              <w:fldChar w:fldCharType="separate"/>
            </w:r>
            <w:r w:rsidR="00A65A00">
              <w:rPr>
                <w:noProof/>
                <w:webHidden/>
              </w:rPr>
              <w:t>54</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12" w:history="1">
            <w:r w:rsidR="00A65A00" w:rsidRPr="00D826E9">
              <w:rPr>
                <w:rStyle w:val="Hyperlink"/>
                <w:noProof/>
              </w:rPr>
              <w:t>8.22. Nacrt i potpis ugovora</w:t>
            </w:r>
            <w:r w:rsidR="00A65A00">
              <w:rPr>
                <w:noProof/>
                <w:webHidden/>
              </w:rPr>
              <w:tab/>
            </w:r>
            <w:r>
              <w:rPr>
                <w:noProof/>
                <w:webHidden/>
              </w:rPr>
              <w:fldChar w:fldCharType="begin"/>
            </w:r>
            <w:r w:rsidR="00A65A00">
              <w:rPr>
                <w:noProof/>
                <w:webHidden/>
              </w:rPr>
              <w:instrText xml:space="preserve"> PAGEREF _Toc523230512 \h </w:instrText>
            </w:r>
            <w:r>
              <w:rPr>
                <w:noProof/>
                <w:webHidden/>
              </w:rPr>
            </w:r>
            <w:r>
              <w:rPr>
                <w:noProof/>
                <w:webHidden/>
              </w:rPr>
              <w:fldChar w:fldCharType="separate"/>
            </w:r>
            <w:r w:rsidR="00A65A00">
              <w:rPr>
                <w:noProof/>
                <w:webHidden/>
              </w:rPr>
              <w:t>54</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13" w:history="1">
            <w:r w:rsidR="00A65A00" w:rsidRPr="00D826E9">
              <w:rPr>
                <w:rStyle w:val="Hyperlink"/>
                <w:noProof/>
              </w:rPr>
              <w:t>8.23. Završetak postupka javne nabave</w:t>
            </w:r>
            <w:r w:rsidR="00A65A00">
              <w:rPr>
                <w:noProof/>
                <w:webHidden/>
              </w:rPr>
              <w:tab/>
            </w:r>
            <w:r>
              <w:rPr>
                <w:noProof/>
                <w:webHidden/>
              </w:rPr>
              <w:fldChar w:fldCharType="begin"/>
            </w:r>
            <w:r w:rsidR="00A65A00">
              <w:rPr>
                <w:noProof/>
                <w:webHidden/>
              </w:rPr>
              <w:instrText xml:space="preserve"> PAGEREF _Toc523230513 \h </w:instrText>
            </w:r>
            <w:r>
              <w:rPr>
                <w:noProof/>
                <w:webHidden/>
              </w:rPr>
            </w:r>
            <w:r>
              <w:rPr>
                <w:noProof/>
                <w:webHidden/>
              </w:rPr>
              <w:fldChar w:fldCharType="separate"/>
            </w:r>
            <w:r w:rsidR="00A65A00">
              <w:rPr>
                <w:noProof/>
                <w:webHidden/>
              </w:rPr>
              <w:t>54</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14" w:history="1">
            <w:r w:rsidR="00A65A00" w:rsidRPr="00D826E9">
              <w:rPr>
                <w:rStyle w:val="Hyperlink"/>
                <w:noProof/>
              </w:rPr>
              <w:t>8.24. Raskid ugovora</w:t>
            </w:r>
            <w:r w:rsidR="00A65A00">
              <w:rPr>
                <w:noProof/>
                <w:webHidden/>
              </w:rPr>
              <w:tab/>
            </w:r>
            <w:r>
              <w:rPr>
                <w:noProof/>
                <w:webHidden/>
              </w:rPr>
              <w:fldChar w:fldCharType="begin"/>
            </w:r>
            <w:r w:rsidR="00A65A00">
              <w:rPr>
                <w:noProof/>
                <w:webHidden/>
              </w:rPr>
              <w:instrText xml:space="preserve"> PAGEREF _Toc523230514 \h </w:instrText>
            </w:r>
            <w:r>
              <w:rPr>
                <w:noProof/>
                <w:webHidden/>
              </w:rPr>
            </w:r>
            <w:r>
              <w:rPr>
                <w:noProof/>
                <w:webHidden/>
              </w:rPr>
              <w:fldChar w:fldCharType="separate"/>
            </w:r>
            <w:r w:rsidR="00A65A00">
              <w:rPr>
                <w:noProof/>
                <w:webHidden/>
              </w:rPr>
              <w:t>54</w:t>
            </w:r>
            <w:r>
              <w:rPr>
                <w:noProof/>
                <w:webHidden/>
              </w:rPr>
              <w:fldChar w:fldCharType="end"/>
            </w:r>
          </w:hyperlink>
        </w:p>
        <w:p w:rsidR="00A65A00" w:rsidRDefault="00AD23EB">
          <w:pPr>
            <w:pStyle w:val="TOC2"/>
            <w:tabs>
              <w:tab w:val="right" w:leader="dot" w:pos="9063"/>
            </w:tabs>
            <w:rPr>
              <w:rFonts w:asciiTheme="minorHAnsi" w:eastAsiaTheme="minorEastAsia" w:hAnsiTheme="minorHAnsi" w:cstheme="minorBidi"/>
              <w:noProof/>
              <w:szCs w:val="22"/>
              <w:lang w:eastAsia="hr-HR"/>
            </w:rPr>
          </w:pPr>
          <w:hyperlink w:anchor="_Toc523230515" w:history="1">
            <w:r w:rsidR="00A65A00" w:rsidRPr="00D826E9">
              <w:rPr>
                <w:rStyle w:val="Hyperlink"/>
                <w:noProof/>
              </w:rPr>
              <w:t>8.25. Primjena propisa</w:t>
            </w:r>
            <w:r w:rsidR="00A65A00">
              <w:rPr>
                <w:noProof/>
                <w:webHidden/>
              </w:rPr>
              <w:tab/>
            </w:r>
            <w:r>
              <w:rPr>
                <w:noProof/>
                <w:webHidden/>
              </w:rPr>
              <w:fldChar w:fldCharType="begin"/>
            </w:r>
            <w:r w:rsidR="00A65A00">
              <w:rPr>
                <w:noProof/>
                <w:webHidden/>
              </w:rPr>
              <w:instrText xml:space="preserve"> PAGEREF _Toc523230515 \h </w:instrText>
            </w:r>
            <w:r>
              <w:rPr>
                <w:noProof/>
                <w:webHidden/>
              </w:rPr>
            </w:r>
            <w:r>
              <w:rPr>
                <w:noProof/>
                <w:webHidden/>
              </w:rPr>
              <w:fldChar w:fldCharType="separate"/>
            </w:r>
            <w:r w:rsidR="00A65A00">
              <w:rPr>
                <w:noProof/>
                <w:webHidden/>
              </w:rPr>
              <w:t>54</w:t>
            </w:r>
            <w:r>
              <w:rPr>
                <w:noProof/>
                <w:webHidden/>
              </w:rPr>
              <w:fldChar w:fldCharType="end"/>
            </w:r>
          </w:hyperlink>
        </w:p>
        <w:p w:rsidR="00A65A00" w:rsidRDefault="00AD23EB">
          <w:pPr>
            <w:pStyle w:val="TOC1"/>
            <w:tabs>
              <w:tab w:val="right" w:leader="dot" w:pos="9063"/>
            </w:tabs>
            <w:rPr>
              <w:rFonts w:asciiTheme="minorHAnsi" w:eastAsiaTheme="minorEastAsia" w:hAnsiTheme="minorHAnsi" w:cstheme="minorBidi"/>
              <w:noProof/>
              <w:szCs w:val="22"/>
              <w:lang w:eastAsia="hr-HR"/>
            </w:rPr>
          </w:pPr>
          <w:hyperlink w:anchor="_Toc523230516" w:history="1">
            <w:r w:rsidR="00A65A00" w:rsidRPr="00D826E9">
              <w:rPr>
                <w:rStyle w:val="Hyperlink"/>
                <w:rFonts w:cstheme="minorHAnsi"/>
                <w:noProof/>
              </w:rPr>
              <w:t>9. PRIJEDLOG UGOVORA</w:t>
            </w:r>
            <w:r w:rsidR="00A65A00">
              <w:rPr>
                <w:noProof/>
                <w:webHidden/>
              </w:rPr>
              <w:tab/>
            </w:r>
            <w:r>
              <w:rPr>
                <w:noProof/>
                <w:webHidden/>
              </w:rPr>
              <w:fldChar w:fldCharType="begin"/>
            </w:r>
            <w:r w:rsidR="00A65A00">
              <w:rPr>
                <w:noProof/>
                <w:webHidden/>
              </w:rPr>
              <w:instrText xml:space="preserve"> PAGEREF _Toc523230516 \h </w:instrText>
            </w:r>
            <w:r>
              <w:rPr>
                <w:noProof/>
                <w:webHidden/>
              </w:rPr>
            </w:r>
            <w:r>
              <w:rPr>
                <w:noProof/>
                <w:webHidden/>
              </w:rPr>
              <w:fldChar w:fldCharType="separate"/>
            </w:r>
            <w:r w:rsidR="00A65A00">
              <w:rPr>
                <w:noProof/>
                <w:webHidden/>
              </w:rPr>
              <w:t>55</w:t>
            </w:r>
            <w:r>
              <w:rPr>
                <w:noProof/>
                <w:webHidden/>
              </w:rPr>
              <w:fldChar w:fldCharType="end"/>
            </w:r>
          </w:hyperlink>
        </w:p>
        <w:p w:rsidR="00A65A00" w:rsidRDefault="00AD23EB">
          <w:pPr>
            <w:pStyle w:val="TOC1"/>
            <w:tabs>
              <w:tab w:val="right" w:leader="dot" w:pos="9063"/>
            </w:tabs>
            <w:rPr>
              <w:rFonts w:asciiTheme="minorHAnsi" w:eastAsiaTheme="minorEastAsia" w:hAnsiTheme="minorHAnsi" w:cstheme="minorBidi"/>
              <w:noProof/>
              <w:szCs w:val="22"/>
              <w:lang w:eastAsia="hr-HR"/>
            </w:rPr>
          </w:pPr>
          <w:hyperlink w:anchor="_Toc523230517" w:history="1">
            <w:r w:rsidR="00A65A00" w:rsidRPr="00D826E9">
              <w:rPr>
                <w:rStyle w:val="Hyperlink"/>
                <w:rFonts w:cstheme="minorHAnsi"/>
                <w:noProof/>
              </w:rPr>
              <w:t>OBRAZAC 1. – POPIS TEHNIČKIH STRUČNJAKA</w:t>
            </w:r>
            <w:r w:rsidR="00A65A00">
              <w:rPr>
                <w:noProof/>
                <w:webHidden/>
              </w:rPr>
              <w:tab/>
            </w:r>
            <w:r>
              <w:rPr>
                <w:noProof/>
                <w:webHidden/>
              </w:rPr>
              <w:fldChar w:fldCharType="begin"/>
            </w:r>
            <w:r w:rsidR="00A65A00">
              <w:rPr>
                <w:noProof/>
                <w:webHidden/>
              </w:rPr>
              <w:instrText xml:space="preserve"> PAGEREF _Toc523230517 \h </w:instrText>
            </w:r>
            <w:r>
              <w:rPr>
                <w:noProof/>
                <w:webHidden/>
              </w:rPr>
            </w:r>
            <w:r>
              <w:rPr>
                <w:noProof/>
                <w:webHidden/>
              </w:rPr>
              <w:fldChar w:fldCharType="separate"/>
            </w:r>
            <w:r w:rsidR="00A65A00">
              <w:rPr>
                <w:noProof/>
                <w:webHidden/>
              </w:rPr>
              <w:t>65</w:t>
            </w:r>
            <w:r>
              <w:rPr>
                <w:noProof/>
                <w:webHidden/>
              </w:rPr>
              <w:fldChar w:fldCharType="end"/>
            </w:r>
          </w:hyperlink>
        </w:p>
        <w:p w:rsidR="00A65A00" w:rsidRDefault="00AD23EB">
          <w:pPr>
            <w:pStyle w:val="TOC1"/>
            <w:tabs>
              <w:tab w:val="right" w:leader="dot" w:pos="9063"/>
            </w:tabs>
            <w:rPr>
              <w:rFonts w:asciiTheme="minorHAnsi" w:eastAsiaTheme="minorEastAsia" w:hAnsiTheme="minorHAnsi" w:cstheme="minorBidi"/>
              <w:noProof/>
              <w:szCs w:val="22"/>
              <w:lang w:eastAsia="hr-HR"/>
            </w:rPr>
          </w:pPr>
          <w:hyperlink w:anchor="_Toc523230518" w:history="1">
            <w:r w:rsidR="00A65A00" w:rsidRPr="00D826E9">
              <w:rPr>
                <w:rStyle w:val="Hyperlink"/>
                <w:rFonts w:cstheme="minorHAnsi"/>
                <w:noProof/>
              </w:rPr>
              <w:t>OBRAZAC 2. – POPIS UGOVORA O USLUGAMA</w:t>
            </w:r>
            <w:r w:rsidR="00A65A00">
              <w:rPr>
                <w:noProof/>
                <w:webHidden/>
              </w:rPr>
              <w:tab/>
            </w:r>
            <w:r>
              <w:rPr>
                <w:noProof/>
                <w:webHidden/>
              </w:rPr>
              <w:fldChar w:fldCharType="begin"/>
            </w:r>
            <w:r w:rsidR="00A65A00">
              <w:rPr>
                <w:noProof/>
                <w:webHidden/>
              </w:rPr>
              <w:instrText xml:space="preserve"> PAGEREF _Toc523230518 \h </w:instrText>
            </w:r>
            <w:r>
              <w:rPr>
                <w:noProof/>
                <w:webHidden/>
              </w:rPr>
            </w:r>
            <w:r>
              <w:rPr>
                <w:noProof/>
                <w:webHidden/>
              </w:rPr>
              <w:fldChar w:fldCharType="separate"/>
            </w:r>
            <w:r w:rsidR="00A65A00">
              <w:rPr>
                <w:noProof/>
                <w:webHidden/>
              </w:rPr>
              <w:t>66</w:t>
            </w:r>
            <w:r>
              <w:rPr>
                <w:noProof/>
                <w:webHidden/>
              </w:rPr>
              <w:fldChar w:fldCharType="end"/>
            </w:r>
          </w:hyperlink>
        </w:p>
        <w:p w:rsidR="00A65A00" w:rsidRDefault="00AD23EB">
          <w:pPr>
            <w:pStyle w:val="TOC1"/>
            <w:tabs>
              <w:tab w:val="right" w:leader="dot" w:pos="9063"/>
            </w:tabs>
            <w:rPr>
              <w:rFonts w:asciiTheme="minorHAnsi" w:eastAsiaTheme="minorEastAsia" w:hAnsiTheme="minorHAnsi" w:cstheme="minorBidi"/>
              <w:noProof/>
              <w:szCs w:val="22"/>
              <w:lang w:eastAsia="hr-HR"/>
            </w:rPr>
          </w:pPr>
          <w:hyperlink w:anchor="_Toc523230519" w:history="1">
            <w:r w:rsidR="00A65A00" w:rsidRPr="00D826E9">
              <w:rPr>
                <w:rStyle w:val="Hyperlink"/>
                <w:rFonts w:cstheme="minorHAnsi"/>
                <w:noProof/>
              </w:rPr>
              <w:t>OBRAZAC 3. – KRITERIJ ZA ODABIR ENP – TEHNIČKA SPOSOBNOST</w:t>
            </w:r>
            <w:r w:rsidR="00A65A00">
              <w:rPr>
                <w:noProof/>
                <w:webHidden/>
              </w:rPr>
              <w:tab/>
            </w:r>
            <w:r>
              <w:rPr>
                <w:noProof/>
                <w:webHidden/>
              </w:rPr>
              <w:fldChar w:fldCharType="begin"/>
            </w:r>
            <w:r w:rsidR="00A65A00">
              <w:rPr>
                <w:noProof/>
                <w:webHidden/>
              </w:rPr>
              <w:instrText xml:space="preserve"> PAGEREF _Toc523230519 \h </w:instrText>
            </w:r>
            <w:r>
              <w:rPr>
                <w:noProof/>
                <w:webHidden/>
              </w:rPr>
            </w:r>
            <w:r>
              <w:rPr>
                <w:noProof/>
                <w:webHidden/>
              </w:rPr>
              <w:fldChar w:fldCharType="separate"/>
            </w:r>
            <w:r w:rsidR="00A65A00">
              <w:rPr>
                <w:noProof/>
                <w:webHidden/>
              </w:rPr>
              <w:t>67</w:t>
            </w:r>
            <w:r>
              <w:rPr>
                <w:noProof/>
                <w:webHidden/>
              </w:rPr>
              <w:fldChar w:fldCharType="end"/>
            </w:r>
          </w:hyperlink>
        </w:p>
        <w:p w:rsidR="00A65A00" w:rsidRDefault="00AD23EB">
          <w:pPr>
            <w:pStyle w:val="TOC1"/>
            <w:tabs>
              <w:tab w:val="right" w:leader="dot" w:pos="9063"/>
            </w:tabs>
            <w:rPr>
              <w:rFonts w:asciiTheme="minorHAnsi" w:eastAsiaTheme="minorEastAsia" w:hAnsiTheme="minorHAnsi" w:cstheme="minorBidi"/>
              <w:noProof/>
              <w:szCs w:val="22"/>
              <w:lang w:eastAsia="hr-HR"/>
            </w:rPr>
          </w:pPr>
          <w:hyperlink w:anchor="_Toc523230520" w:history="1">
            <w:r w:rsidR="00A65A00" w:rsidRPr="00D826E9">
              <w:rPr>
                <w:rStyle w:val="Hyperlink"/>
                <w:rFonts w:cstheme="minorHAnsi"/>
                <w:noProof/>
              </w:rPr>
              <w:t>TROŠKOVNIK</w:t>
            </w:r>
            <w:r w:rsidR="00A65A00">
              <w:rPr>
                <w:noProof/>
                <w:webHidden/>
              </w:rPr>
              <w:tab/>
            </w:r>
            <w:r>
              <w:rPr>
                <w:noProof/>
                <w:webHidden/>
              </w:rPr>
              <w:fldChar w:fldCharType="begin"/>
            </w:r>
            <w:r w:rsidR="00A65A00">
              <w:rPr>
                <w:noProof/>
                <w:webHidden/>
              </w:rPr>
              <w:instrText xml:space="preserve"> PAGEREF _Toc523230520 \h </w:instrText>
            </w:r>
            <w:r>
              <w:rPr>
                <w:noProof/>
                <w:webHidden/>
              </w:rPr>
            </w:r>
            <w:r>
              <w:rPr>
                <w:noProof/>
                <w:webHidden/>
              </w:rPr>
              <w:fldChar w:fldCharType="separate"/>
            </w:r>
            <w:r w:rsidR="00A65A00">
              <w:rPr>
                <w:noProof/>
                <w:webHidden/>
              </w:rPr>
              <w:t>76</w:t>
            </w:r>
            <w:r>
              <w:rPr>
                <w:noProof/>
                <w:webHidden/>
              </w:rPr>
              <w:fldChar w:fldCharType="end"/>
            </w:r>
          </w:hyperlink>
        </w:p>
        <w:p w:rsidR="00C85FEB" w:rsidRPr="00A73E6D" w:rsidRDefault="00AD23EB">
          <w:pPr>
            <w:rPr>
              <w:rFonts w:asciiTheme="minorHAnsi" w:hAnsiTheme="minorHAnsi" w:cstheme="minorHAnsi"/>
              <w:sz w:val="21"/>
              <w:szCs w:val="21"/>
            </w:rPr>
          </w:pPr>
          <w:r w:rsidRPr="00A73E6D">
            <w:rPr>
              <w:rFonts w:asciiTheme="minorHAnsi" w:hAnsiTheme="minorHAnsi" w:cstheme="minorHAnsi"/>
              <w:b/>
              <w:bCs/>
              <w:noProof/>
              <w:sz w:val="21"/>
              <w:szCs w:val="21"/>
            </w:rPr>
            <w:fldChar w:fldCharType="end"/>
          </w:r>
        </w:p>
      </w:sdtContent>
    </w:sdt>
    <w:p w:rsidR="00E52A4F" w:rsidRDefault="00E52A4F">
      <w:pPr>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rsidR="004653D6" w:rsidRDefault="004653D6">
      <w:pPr>
        <w:spacing w:after="160" w:line="259" w:lineRule="auto"/>
        <w:rPr>
          <w:rFonts w:asciiTheme="minorHAnsi" w:hAnsiTheme="minorHAnsi" w:cstheme="minorHAnsi"/>
          <w:sz w:val="21"/>
          <w:szCs w:val="21"/>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tblPr>
      <w:tblGrid>
        <w:gridCol w:w="9279"/>
      </w:tblGrid>
      <w:tr w:rsidR="008E72C3" w:rsidTr="00501CC6">
        <w:trPr>
          <w:trHeight w:val="453"/>
          <w:jc w:val="center"/>
        </w:trPr>
        <w:tc>
          <w:tcPr>
            <w:tcW w:w="9279" w:type="dxa"/>
            <w:shd w:val="clear" w:color="auto" w:fill="D9D9D9" w:themeFill="background1" w:themeFillShade="D9"/>
            <w:vAlign w:val="bottom"/>
          </w:tcPr>
          <w:p w:rsidR="008E72C3" w:rsidRPr="00501CC6" w:rsidRDefault="002579CB" w:rsidP="002579CB">
            <w:pPr>
              <w:pStyle w:val="Dario-1"/>
              <w:ind w:left="360"/>
              <w:jc w:val="center"/>
              <w:rPr>
                <w:rFonts w:asciiTheme="minorHAnsi" w:hAnsiTheme="minorHAnsi"/>
                <w:sz w:val="24"/>
                <w:szCs w:val="24"/>
                <w:highlight w:val="yellow"/>
              </w:rPr>
            </w:pPr>
            <w:r>
              <w:rPr>
                <w:rFonts w:asciiTheme="minorHAnsi" w:hAnsiTheme="minorHAnsi"/>
                <w:sz w:val="24"/>
                <w:szCs w:val="24"/>
              </w:rPr>
              <w:t>1</w:t>
            </w:r>
            <w:r w:rsidR="00D210D7">
              <w:rPr>
                <w:rFonts w:asciiTheme="minorHAnsi" w:hAnsiTheme="minorHAnsi"/>
                <w:sz w:val="24"/>
                <w:szCs w:val="24"/>
              </w:rPr>
              <w:t xml:space="preserve"> </w:t>
            </w:r>
            <w:r>
              <w:rPr>
                <w:rFonts w:asciiTheme="minorHAnsi" w:hAnsiTheme="minorHAnsi"/>
                <w:sz w:val="24"/>
                <w:szCs w:val="24"/>
              </w:rPr>
              <w:t xml:space="preserve"> </w:t>
            </w:r>
            <w:r w:rsidR="008E72C3" w:rsidRPr="00501CC6">
              <w:rPr>
                <w:rFonts w:asciiTheme="minorHAnsi" w:hAnsiTheme="minorHAnsi"/>
                <w:sz w:val="24"/>
                <w:szCs w:val="24"/>
              </w:rPr>
              <w:t>OPĆI PODACI</w:t>
            </w:r>
          </w:p>
        </w:tc>
      </w:tr>
    </w:tbl>
    <w:p w:rsidR="0026482F" w:rsidRPr="00B02255" w:rsidRDefault="00D210D7" w:rsidP="006B25FA">
      <w:pPr>
        <w:pStyle w:val="Heading2"/>
      </w:pPr>
      <w:bookmarkStart w:id="2" w:name="_Toc523230434"/>
      <w:r>
        <w:t xml:space="preserve">1.1. </w:t>
      </w:r>
      <w:r w:rsidR="0026482F" w:rsidRPr="00B02255">
        <w:t>Mjerodavno pravo</w:t>
      </w:r>
      <w:bookmarkEnd w:id="2"/>
    </w:p>
    <w:p w:rsidR="00B16F30" w:rsidRPr="00F7323D" w:rsidRDefault="0026482F" w:rsidP="00B16F30">
      <w:pPr>
        <w:jc w:val="both"/>
        <w:rPr>
          <w:rFonts w:asciiTheme="minorHAnsi" w:hAnsiTheme="minorHAnsi" w:cstheme="minorHAnsi"/>
          <w:sz w:val="21"/>
          <w:szCs w:val="21"/>
        </w:rPr>
      </w:pPr>
      <w:r w:rsidRPr="00F7323D">
        <w:rPr>
          <w:rFonts w:asciiTheme="minorHAnsi" w:hAnsiTheme="minorHAnsi" w:cstheme="minorHAnsi"/>
          <w:sz w:val="21"/>
          <w:szCs w:val="21"/>
        </w:rPr>
        <w:t>Mjerodavno pravo za postupak nabave je Zakon o javnoj nabavi (NN 120/16, u daljnjem tekstu ZJN 2016) i prateći podzakonski propisi.</w:t>
      </w:r>
    </w:p>
    <w:p w:rsidR="00B16F30" w:rsidRPr="00F7323D" w:rsidRDefault="00D210D7" w:rsidP="006B25FA">
      <w:pPr>
        <w:pStyle w:val="Heading2"/>
      </w:pPr>
      <w:bookmarkStart w:id="3" w:name="_Toc480807844"/>
      <w:bookmarkStart w:id="4" w:name="_Toc523230435"/>
      <w:r>
        <w:t xml:space="preserve">1.2. </w:t>
      </w:r>
      <w:r w:rsidR="00B16F30" w:rsidRPr="00F7323D">
        <w:t>Podaci o naručitelju</w:t>
      </w:r>
      <w:bookmarkEnd w:id="3"/>
      <w:bookmarkEnd w:id="4"/>
    </w:p>
    <w:p w:rsidR="008C23CC" w:rsidRPr="008C23CC" w:rsidRDefault="008C23CC" w:rsidP="008C23CC">
      <w:pPr>
        <w:rPr>
          <w:rFonts w:asciiTheme="minorHAnsi" w:hAnsiTheme="minorHAnsi" w:cstheme="minorHAnsi"/>
          <w:sz w:val="21"/>
          <w:szCs w:val="21"/>
        </w:rPr>
      </w:pPr>
      <w:r w:rsidRPr="008C23CC">
        <w:rPr>
          <w:rFonts w:asciiTheme="minorHAnsi" w:hAnsiTheme="minorHAnsi" w:cstheme="minorHAnsi"/>
          <w:sz w:val="21"/>
          <w:szCs w:val="21"/>
        </w:rPr>
        <w:t>Naziv:</w:t>
      </w:r>
      <w:r w:rsidRPr="008C23CC">
        <w:rPr>
          <w:rFonts w:asciiTheme="minorHAnsi" w:hAnsiTheme="minorHAnsi" w:cstheme="minorHAnsi"/>
          <w:sz w:val="21"/>
          <w:szCs w:val="21"/>
        </w:rPr>
        <w:tab/>
      </w:r>
      <w:r w:rsidR="00AF6E69" w:rsidRPr="00AF6E69">
        <w:rPr>
          <w:rFonts w:asciiTheme="minorHAnsi" w:hAnsiTheme="minorHAnsi" w:cstheme="minorHAnsi"/>
          <w:sz w:val="21"/>
          <w:szCs w:val="21"/>
        </w:rPr>
        <w:t>Primošten odvodnja  d.o.o.</w:t>
      </w:r>
    </w:p>
    <w:p w:rsidR="008C23CC" w:rsidRPr="008C23CC" w:rsidRDefault="008C23CC" w:rsidP="008C23CC">
      <w:pPr>
        <w:rPr>
          <w:rFonts w:asciiTheme="minorHAnsi" w:hAnsiTheme="minorHAnsi" w:cstheme="minorHAnsi"/>
          <w:sz w:val="21"/>
          <w:szCs w:val="21"/>
        </w:rPr>
      </w:pPr>
      <w:r w:rsidRPr="008C23CC">
        <w:rPr>
          <w:rFonts w:asciiTheme="minorHAnsi" w:hAnsiTheme="minorHAnsi" w:cstheme="minorHAnsi"/>
          <w:sz w:val="21"/>
          <w:szCs w:val="21"/>
        </w:rPr>
        <w:t>OIB:</w:t>
      </w:r>
      <w:r w:rsidRPr="008C23CC">
        <w:rPr>
          <w:rFonts w:asciiTheme="minorHAnsi" w:hAnsiTheme="minorHAnsi" w:cstheme="minorHAnsi"/>
          <w:sz w:val="21"/>
          <w:szCs w:val="21"/>
        </w:rPr>
        <w:tab/>
      </w:r>
      <w:r w:rsidR="00AF6E69" w:rsidRPr="00AF6E69">
        <w:rPr>
          <w:rFonts w:asciiTheme="minorHAnsi" w:hAnsiTheme="minorHAnsi" w:cstheme="minorHAnsi"/>
          <w:sz w:val="21"/>
          <w:szCs w:val="21"/>
        </w:rPr>
        <w:t>59902363230</w:t>
      </w:r>
    </w:p>
    <w:p w:rsidR="008C23CC" w:rsidRPr="008C23CC" w:rsidRDefault="008C23CC" w:rsidP="008C23CC">
      <w:pPr>
        <w:rPr>
          <w:rFonts w:asciiTheme="minorHAnsi" w:hAnsiTheme="minorHAnsi" w:cstheme="minorHAnsi"/>
          <w:sz w:val="21"/>
          <w:szCs w:val="21"/>
        </w:rPr>
      </w:pPr>
      <w:r w:rsidRPr="008C23CC">
        <w:rPr>
          <w:rFonts w:asciiTheme="minorHAnsi" w:hAnsiTheme="minorHAnsi" w:cstheme="minorHAnsi"/>
          <w:sz w:val="21"/>
          <w:szCs w:val="21"/>
        </w:rPr>
        <w:t>Sjedište:</w:t>
      </w:r>
      <w:r w:rsidRPr="008C23CC">
        <w:rPr>
          <w:rFonts w:asciiTheme="minorHAnsi" w:hAnsiTheme="minorHAnsi" w:cstheme="minorHAnsi"/>
          <w:sz w:val="21"/>
          <w:szCs w:val="21"/>
        </w:rPr>
        <w:tab/>
      </w:r>
      <w:r w:rsidR="00AF6E69" w:rsidRPr="00AF6E69">
        <w:rPr>
          <w:rFonts w:asciiTheme="minorHAnsi" w:hAnsiTheme="minorHAnsi" w:cstheme="minorHAnsi"/>
          <w:sz w:val="21"/>
          <w:szCs w:val="21"/>
        </w:rPr>
        <w:t>Sv. Josipa 7, 22202 Primošten</w:t>
      </w:r>
    </w:p>
    <w:p w:rsidR="008C23CC" w:rsidRPr="008C23CC" w:rsidRDefault="008C23CC" w:rsidP="008C23CC">
      <w:pPr>
        <w:rPr>
          <w:rFonts w:asciiTheme="minorHAnsi" w:hAnsiTheme="minorHAnsi" w:cstheme="minorHAnsi"/>
          <w:sz w:val="21"/>
          <w:szCs w:val="21"/>
        </w:rPr>
      </w:pPr>
      <w:r w:rsidRPr="008C23CC">
        <w:rPr>
          <w:rFonts w:asciiTheme="minorHAnsi" w:hAnsiTheme="minorHAnsi" w:cstheme="minorHAnsi"/>
          <w:sz w:val="21"/>
          <w:szCs w:val="21"/>
        </w:rPr>
        <w:t>Odgovorna osoba:</w:t>
      </w:r>
      <w:r w:rsidRPr="008C23CC">
        <w:rPr>
          <w:rFonts w:asciiTheme="minorHAnsi" w:hAnsiTheme="minorHAnsi" w:cstheme="minorHAnsi"/>
          <w:sz w:val="21"/>
          <w:szCs w:val="21"/>
        </w:rPr>
        <w:tab/>
      </w:r>
      <w:r w:rsidR="0042035A">
        <w:rPr>
          <w:rFonts w:asciiTheme="minorHAnsi" w:hAnsiTheme="minorHAnsi" w:cstheme="minorHAnsi"/>
          <w:sz w:val="21"/>
          <w:szCs w:val="21"/>
        </w:rPr>
        <w:t>Jagoda Perković</w:t>
      </w:r>
      <w:r w:rsidRPr="008C23CC">
        <w:rPr>
          <w:rFonts w:asciiTheme="minorHAnsi" w:hAnsiTheme="minorHAnsi" w:cstheme="minorHAnsi"/>
          <w:sz w:val="21"/>
          <w:szCs w:val="21"/>
        </w:rPr>
        <w:t>, dipl.ing.građ.</w:t>
      </w:r>
    </w:p>
    <w:p w:rsidR="008C23CC" w:rsidRPr="008C23CC" w:rsidRDefault="008C23CC" w:rsidP="008C23CC">
      <w:pPr>
        <w:rPr>
          <w:rFonts w:asciiTheme="minorHAnsi" w:hAnsiTheme="minorHAnsi" w:cstheme="minorHAnsi"/>
          <w:sz w:val="21"/>
          <w:szCs w:val="21"/>
        </w:rPr>
      </w:pPr>
      <w:r w:rsidRPr="008C23CC">
        <w:rPr>
          <w:rFonts w:asciiTheme="minorHAnsi" w:hAnsiTheme="minorHAnsi" w:cstheme="minorHAnsi"/>
          <w:sz w:val="21"/>
          <w:szCs w:val="21"/>
        </w:rPr>
        <w:t>Telefon:</w:t>
      </w:r>
      <w:r w:rsidRPr="008C23CC">
        <w:rPr>
          <w:rFonts w:asciiTheme="minorHAnsi" w:hAnsiTheme="minorHAnsi" w:cstheme="minorHAnsi"/>
          <w:sz w:val="21"/>
          <w:szCs w:val="21"/>
        </w:rPr>
        <w:tab/>
      </w:r>
      <w:r w:rsidR="00455BC8">
        <w:rPr>
          <w:rFonts w:asciiTheme="minorHAnsi" w:hAnsiTheme="minorHAnsi" w:cstheme="minorHAnsi"/>
          <w:sz w:val="21"/>
          <w:szCs w:val="21"/>
        </w:rPr>
        <w:tab/>
      </w:r>
      <w:r w:rsidRPr="008C23CC">
        <w:rPr>
          <w:rFonts w:asciiTheme="minorHAnsi" w:hAnsiTheme="minorHAnsi" w:cstheme="minorHAnsi"/>
          <w:sz w:val="21"/>
          <w:szCs w:val="21"/>
        </w:rPr>
        <w:t>02</w:t>
      </w:r>
      <w:r w:rsidR="0042035A">
        <w:rPr>
          <w:rFonts w:asciiTheme="minorHAnsi" w:hAnsiTheme="minorHAnsi" w:cstheme="minorHAnsi"/>
          <w:sz w:val="21"/>
          <w:szCs w:val="21"/>
        </w:rPr>
        <w:t>2</w:t>
      </w:r>
      <w:r w:rsidRPr="008C23CC">
        <w:rPr>
          <w:rFonts w:asciiTheme="minorHAnsi" w:hAnsiTheme="minorHAnsi" w:cstheme="minorHAnsi"/>
          <w:sz w:val="21"/>
          <w:szCs w:val="21"/>
        </w:rPr>
        <w:t>/</w:t>
      </w:r>
      <w:r w:rsidR="0042035A">
        <w:rPr>
          <w:rFonts w:asciiTheme="minorHAnsi" w:hAnsiTheme="minorHAnsi" w:cstheme="minorHAnsi"/>
          <w:sz w:val="21"/>
          <w:szCs w:val="21"/>
        </w:rPr>
        <w:t>570-452</w:t>
      </w:r>
    </w:p>
    <w:p w:rsidR="008C23CC" w:rsidRPr="008C23CC" w:rsidRDefault="008C23CC" w:rsidP="008C23CC">
      <w:pPr>
        <w:rPr>
          <w:rFonts w:asciiTheme="minorHAnsi" w:hAnsiTheme="minorHAnsi" w:cstheme="minorHAnsi"/>
          <w:sz w:val="21"/>
          <w:szCs w:val="21"/>
        </w:rPr>
      </w:pPr>
      <w:r w:rsidRPr="000C6D15">
        <w:rPr>
          <w:rFonts w:asciiTheme="minorHAnsi" w:hAnsiTheme="minorHAnsi" w:cstheme="minorHAnsi"/>
          <w:sz w:val="21"/>
          <w:szCs w:val="21"/>
        </w:rPr>
        <w:t>Telefaks:</w:t>
      </w:r>
      <w:r w:rsidRPr="000C6D15">
        <w:rPr>
          <w:rFonts w:asciiTheme="minorHAnsi" w:hAnsiTheme="minorHAnsi" w:cstheme="minorHAnsi"/>
          <w:sz w:val="21"/>
          <w:szCs w:val="21"/>
        </w:rPr>
        <w:tab/>
      </w:r>
      <w:r w:rsidR="00455BC8" w:rsidRPr="000C6D15">
        <w:rPr>
          <w:rFonts w:asciiTheme="minorHAnsi" w:hAnsiTheme="minorHAnsi" w:cstheme="minorHAnsi"/>
          <w:sz w:val="21"/>
          <w:szCs w:val="21"/>
        </w:rPr>
        <w:t>022/570-452</w:t>
      </w:r>
    </w:p>
    <w:p w:rsidR="008C23CC" w:rsidRPr="008C23CC" w:rsidRDefault="008C23CC" w:rsidP="008C23CC">
      <w:pPr>
        <w:rPr>
          <w:rFonts w:asciiTheme="minorHAnsi" w:hAnsiTheme="minorHAnsi" w:cstheme="minorHAnsi"/>
          <w:sz w:val="21"/>
          <w:szCs w:val="21"/>
        </w:rPr>
      </w:pPr>
      <w:r w:rsidRPr="008C23CC">
        <w:rPr>
          <w:rFonts w:asciiTheme="minorHAnsi" w:hAnsiTheme="minorHAnsi" w:cstheme="minorHAnsi"/>
          <w:sz w:val="21"/>
          <w:szCs w:val="21"/>
        </w:rPr>
        <w:t>web:</w:t>
      </w:r>
      <w:r w:rsidRPr="008C23CC">
        <w:rPr>
          <w:rFonts w:asciiTheme="minorHAnsi" w:hAnsiTheme="minorHAnsi" w:cstheme="minorHAnsi"/>
          <w:sz w:val="21"/>
          <w:szCs w:val="21"/>
        </w:rPr>
        <w:tab/>
        <w:t>www.</w:t>
      </w:r>
      <w:r w:rsidR="00AF6E69">
        <w:rPr>
          <w:rFonts w:asciiTheme="minorHAnsi" w:hAnsiTheme="minorHAnsi" w:cstheme="minorHAnsi"/>
          <w:sz w:val="21"/>
          <w:szCs w:val="21"/>
        </w:rPr>
        <w:t>primosten-odvodnja</w:t>
      </w:r>
      <w:r w:rsidRPr="008C23CC">
        <w:rPr>
          <w:rFonts w:asciiTheme="minorHAnsi" w:hAnsiTheme="minorHAnsi" w:cstheme="minorHAnsi"/>
          <w:sz w:val="21"/>
          <w:szCs w:val="21"/>
        </w:rPr>
        <w:t>.hr</w:t>
      </w:r>
    </w:p>
    <w:p w:rsidR="008C23CC" w:rsidRPr="008C23CC" w:rsidRDefault="008C23CC" w:rsidP="008C23CC">
      <w:pPr>
        <w:rPr>
          <w:rFonts w:asciiTheme="minorHAnsi" w:hAnsiTheme="minorHAnsi" w:cstheme="minorHAnsi"/>
          <w:sz w:val="21"/>
          <w:szCs w:val="21"/>
        </w:rPr>
      </w:pPr>
      <w:r w:rsidRPr="008C23CC">
        <w:rPr>
          <w:rFonts w:asciiTheme="minorHAnsi" w:hAnsiTheme="minorHAnsi" w:cstheme="minorHAnsi"/>
          <w:sz w:val="21"/>
          <w:szCs w:val="21"/>
        </w:rPr>
        <w:t>e-mail:</w:t>
      </w:r>
      <w:r w:rsidRPr="008C23CC">
        <w:rPr>
          <w:rFonts w:asciiTheme="minorHAnsi" w:hAnsiTheme="minorHAnsi" w:cstheme="minorHAnsi"/>
          <w:sz w:val="21"/>
          <w:szCs w:val="21"/>
        </w:rPr>
        <w:tab/>
      </w:r>
      <w:r w:rsidR="00AF6E69">
        <w:rPr>
          <w:rFonts w:asciiTheme="minorHAnsi" w:hAnsiTheme="minorHAnsi" w:cstheme="minorHAnsi"/>
          <w:sz w:val="21"/>
          <w:szCs w:val="21"/>
        </w:rPr>
        <w:t>jp@primosten-odvodnja</w:t>
      </w:r>
      <w:r w:rsidRPr="008C23CC">
        <w:rPr>
          <w:rFonts w:asciiTheme="minorHAnsi" w:hAnsiTheme="minorHAnsi" w:cstheme="minorHAnsi"/>
          <w:sz w:val="21"/>
          <w:szCs w:val="21"/>
        </w:rPr>
        <w:t>.hr</w:t>
      </w:r>
    </w:p>
    <w:p w:rsidR="007C5846" w:rsidRDefault="007C5846" w:rsidP="000C6D15">
      <w:pPr>
        <w:rPr>
          <w:rFonts w:asciiTheme="minorHAnsi" w:hAnsiTheme="minorHAnsi" w:cstheme="minorHAnsi"/>
          <w:sz w:val="21"/>
          <w:szCs w:val="21"/>
        </w:rPr>
      </w:pPr>
      <w:r w:rsidRPr="000C6D15">
        <w:rPr>
          <w:rFonts w:asciiTheme="minorHAnsi" w:hAnsiTheme="minorHAnsi" w:cstheme="minorHAnsi"/>
          <w:sz w:val="21"/>
          <w:szCs w:val="21"/>
        </w:rPr>
        <w:t>Naručitelj je u sastavu PDV-a</w:t>
      </w:r>
      <w:r w:rsidR="000C6D15">
        <w:rPr>
          <w:rFonts w:asciiTheme="minorHAnsi" w:hAnsiTheme="minorHAnsi" w:cstheme="minorHAnsi"/>
          <w:sz w:val="21"/>
          <w:szCs w:val="21"/>
        </w:rPr>
        <w:t>.</w:t>
      </w:r>
    </w:p>
    <w:p w:rsidR="00B16F30" w:rsidRPr="00F7323D" w:rsidRDefault="00B16F30" w:rsidP="00B16F30">
      <w:pPr>
        <w:rPr>
          <w:rFonts w:asciiTheme="minorHAnsi" w:hAnsiTheme="minorHAnsi" w:cstheme="minorHAnsi"/>
          <w:sz w:val="21"/>
          <w:szCs w:val="21"/>
        </w:rPr>
      </w:pPr>
      <w:r w:rsidRPr="00F7323D">
        <w:rPr>
          <w:rFonts w:asciiTheme="minorHAnsi" w:hAnsiTheme="minorHAnsi" w:cstheme="minorHAnsi"/>
          <w:sz w:val="21"/>
          <w:szCs w:val="21"/>
        </w:rPr>
        <w:t>(dalje u tekstu: Naručitelj)</w:t>
      </w:r>
    </w:p>
    <w:p w:rsidR="00B16F30" w:rsidRPr="00F7323D" w:rsidRDefault="00B16F30" w:rsidP="00B16F30">
      <w:pPr>
        <w:rPr>
          <w:rFonts w:asciiTheme="minorHAnsi" w:hAnsiTheme="minorHAnsi" w:cstheme="minorHAnsi"/>
          <w:sz w:val="21"/>
          <w:szCs w:val="21"/>
        </w:rPr>
      </w:pPr>
    </w:p>
    <w:p w:rsidR="00B16F30" w:rsidRPr="00F7323D" w:rsidRDefault="00D210D7" w:rsidP="006B25FA">
      <w:pPr>
        <w:pStyle w:val="Heading2"/>
      </w:pPr>
      <w:bookmarkStart w:id="5" w:name="_Toc480807845"/>
      <w:bookmarkStart w:id="6" w:name="_Toc523230436"/>
      <w:r>
        <w:t xml:space="preserve">1.3. </w:t>
      </w:r>
      <w:r w:rsidR="00B16F30" w:rsidRPr="00F7323D">
        <w:t>Osoba zadužena za kontakt</w:t>
      </w:r>
      <w:bookmarkEnd w:id="5"/>
      <w:bookmarkEnd w:id="6"/>
    </w:p>
    <w:p w:rsidR="00B16F30" w:rsidRPr="00F7323D" w:rsidRDefault="00B16F30" w:rsidP="00B16F30">
      <w:pPr>
        <w:jc w:val="both"/>
        <w:rPr>
          <w:rFonts w:asciiTheme="minorHAnsi" w:hAnsiTheme="minorHAnsi" w:cstheme="minorHAnsi"/>
          <w:b/>
          <w:sz w:val="21"/>
          <w:szCs w:val="21"/>
        </w:rPr>
      </w:pPr>
      <w:r w:rsidRPr="00F7323D">
        <w:rPr>
          <w:rFonts w:asciiTheme="minorHAnsi" w:hAnsiTheme="minorHAnsi" w:cstheme="minorHAnsi"/>
          <w:b/>
          <w:sz w:val="21"/>
          <w:szCs w:val="21"/>
        </w:rPr>
        <w:t>Za pitanja vezana uz ovaj postupak javne nabave zadužena je:</w:t>
      </w:r>
    </w:p>
    <w:p w:rsidR="008C23CC" w:rsidRPr="008C23CC" w:rsidRDefault="008C23CC" w:rsidP="000C6D15">
      <w:pPr>
        <w:jc w:val="both"/>
        <w:rPr>
          <w:rFonts w:asciiTheme="minorHAnsi" w:hAnsiTheme="minorHAnsi" w:cstheme="minorHAnsi"/>
          <w:color w:val="000000"/>
          <w:sz w:val="21"/>
          <w:szCs w:val="21"/>
        </w:rPr>
      </w:pPr>
      <w:r w:rsidRPr="008C23CC">
        <w:rPr>
          <w:rFonts w:asciiTheme="minorHAnsi" w:hAnsiTheme="minorHAnsi" w:cstheme="minorHAnsi"/>
          <w:color w:val="000000"/>
          <w:sz w:val="21"/>
          <w:szCs w:val="21"/>
        </w:rPr>
        <w:t>Kontakt osoba:</w:t>
      </w:r>
      <w:r w:rsidRPr="008C23CC">
        <w:rPr>
          <w:rFonts w:asciiTheme="minorHAnsi" w:hAnsiTheme="minorHAnsi" w:cstheme="minorHAnsi"/>
          <w:color w:val="000000"/>
          <w:sz w:val="21"/>
          <w:szCs w:val="21"/>
        </w:rPr>
        <w:tab/>
      </w:r>
      <w:r w:rsidR="00455BC8">
        <w:rPr>
          <w:rFonts w:asciiTheme="minorHAnsi" w:hAnsiTheme="minorHAnsi" w:cstheme="minorHAnsi"/>
          <w:sz w:val="21"/>
          <w:szCs w:val="21"/>
        </w:rPr>
        <w:t>Jagoda Perković</w:t>
      </w:r>
      <w:r w:rsidR="00455BC8" w:rsidRPr="008C23CC">
        <w:rPr>
          <w:rFonts w:asciiTheme="minorHAnsi" w:hAnsiTheme="minorHAnsi" w:cstheme="minorHAnsi"/>
          <w:sz w:val="21"/>
          <w:szCs w:val="21"/>
        </w:rPr>
        <w:t>, dipl.ing.građ.</w:t>
      </w:r>
      <w:r w:rsidRPr="008C23CC">
        <w:rPr>
          <w:rFonts w:asciiTheme="minorHAnsi" w:hAnsiTheme="minorHAnsi" w:cstheme="minorHAnsi"/>
          <w:color w:val="000000"/>
          <w:sz w:val="21"/>
          <w:szCs w:val="21"/>
        </w:rPr>
        <w:t xml:space="preserve"> </w:t>
      </w:r>
    </w:p>
    <w:p w:rsidR="008C23CC" w:rsidRPr="008C23CC" w:rsidRDefault="008C23CC" w:rsidP="000C6D15">
      <w:pPr>
        <w:jc w:val="both"/>
        <w:rPr>
          <w:rFonts w:asciiTheme="minorHAnsi" w:hAnsiTheme="minorHAnsi" w:cstheme="minorHAnsi"/>
          <w:color w:val="000000"/>
          <w:sz w:val="21"/>
          <w:szCs w:val="21"/>
        </w:rPr>
      </w:pPr>
      <w:r w:rsidRPr="008C23CC">
        <w:rPr>
          <w:rFonts w:asciiTheme="minorHAnsi" w:hAnsiTheme="minorHAnsi" w:cstheme="minorHAnsi"/>
          <w:color w:val="000000"/>
          <w:sz w:val="21"/>
          <w:szCs w:val="21"/>
        </w:rPr>
        <w:t>e-mail:</w:t>
      </w:r>
      <w:r w:rsidRPr="008C23CC">
        <w:rPr>
          <w:rFonts w:asciiTheme="minorHAnsi" w:hAnsiTheme="minorHAnsi" w:cstheme="minorHAnsi"/>
          <w:color w:val="000000"/>
          <w:sz w:val="21"/>
          <w:szCs w:val="21"/>
        </w:rPr>
        <w:tab/>
      </w:r>
      <w:r w:rsidR="00455BC8">
        <w:rPr>
          <w:rFonts w:asciiTheme="minorHAnsi" w:hAnsiTheme="minorHAnsi" w:cstheme="minorHAnsi"/>
          <w:sz w:val="21"/>
          <w:szCs w:val="21"/>
        </w:rPr>
        <w:t>jp@primosten-odvodnja</w:t>
      </w:r>
      <w:r w:rsidR="00455BC8" w:rsidRPr="008C23CC">
        <w:rPr>
          <w:rFonts w:asciiTheme="minorHAnsi" w:hAnsiTheme="minorHAnsi" w:cstheme="minorHAnsi"/>
          <w:sz w:val="21"/>
          <w:szCs w:val="21"/>
        </w:rPr>
        <w:t>.hr</w:t>
      </w:r>
      <w:r>
        <w:rPr>
          <w:rFonts w:asciiTheme="minorHAnsi" w:hAnsiTheme="minorHAnsi" w:cstheme="minorHAnsi"/>
          <w:color w:val="000000"/>
          <w:sz w:val="21"/>
          <w:szCs w:val="21"/>
        </w:rPr>
        <w:t xml:space="preserve"> </w:t>
      </w:r>
    </w:p>
    <w:p w:rsidR="008C23CC" w:rsidRPr="008C23CC" w:rsidRDefault="008C23CC" w:rsidP="008C23CC">
      <w:pPr>
        <w:jc w:val="both"/>
        <w:rPr>
          <w:rFonts w:asciiTheme="minorHAnsi" w:hAnsiTheme="minorHAnsi" w:cstheme="minorHAnsi"/>
          <w:color w:val="000000"/>
          <w:sz w:val="21"/>
          <w:szCs w:val="21"/>
        </w:rPr>
      </w:pPr>
    </w:p>
    <w:p w:rsidR="00CE6D3A" w:rsidRPr="00F7323D" w:rsidRDefault="00CE6D3A" w:rsidP="00B16F30">
      <w:pPr>
        <w:jc w:val="both"/>
        <w:rPr>
          <w:rFonts w:asciiTheme="minorHAnsi" w:hAnsiTheme="minorHAnsi" w:cstheme="minorHAnsi"/>
          <w:sz w:val="21"/>
          <w:szCs w:val="21"/>
        </w:rPr>
      </w:pPr>
    </w:p>
    <w:p w:rsidR="00B16F30" w:rsidRPr="00F7323D" w:rsidRDefault="00EF059E" w:rsidP="00B16F30">
      <w:pPr>
        <w:jc w:val="both"/>
        <w:rPr>
          <w:rFonts w:asciiTheme="minorHAnsi" w:hAnsiTheme="minorHAnsi" w:cstheme="minorHAnsi"/>
          <w:sz w:val="21"/>
          <w:szCs w:val="21"/>
        </w:rPr>
      </w:pPr>
      <w:r w:rsidRPr="00F7323D">
        <w:rPr>
          <w:rFonts w:asciiTheme="minorHAnsi" w:hAnsiTheme="minorHAnsi" w:cstheme="minorHAnsi"/>
          <w:sz w:val="21"/>
          <w:szCs w:val="21"/>
        </w:rPr>
        <w:t xml:space="preserve">Ova dokumentacija o nabavi sa svim prilozima dostupna je putem Elektroničkog oglasnika javne nabave Republike Hrvatske (dalje: EOJN RH) , na adresi: </w:t>
      </w:r>
      <w:hyperlink r:id="rId9" w:history="1">
        <w:r w:rsidRPr="00F7323D">
          <w:rPr>
            <w:rStyle w:val="Hyperlink"/>
            <w:rFonts w:asciiTheme="minorHAnsi" w:hAnsiTheme="minorHAnsi" w:cstheme="minorHAnsi"/>
            <w:sz w:val="21"/>
            <w:szCs w:val="21"/>
          </w:rPr>
          <w:t>https://eojn.nn.hr/Oglasnik/</w:t>
        </w:r>
      </w:hyperlink>
      <w:r w:rsidRPr="00F7323D">
        <w:rPr>
          <w:rFonts w:asciiTheme="minorHAnsi" w:hAnsiTheme="minorHAnsi" w:cstheme="minorHAnsi"/>
          <w:sz w:val="21"/>
          <w:szCs w:val="21"/>
        </w:rPr>
        <w:t>.</w:t>
      </w:r>
    </w:p>
    <w:p w:rsidR="00EF059E" w:rsidRPr="00F7323D" w:rsidRDefault="00EF059E" w:rsidP="00B16F30">
      <w:pPr>
        <w:jc w:val="both"/>
        <w:rPr>
          <w:rFonts w:asciiTheme="minorHAnsi" w:hAnsiTheme="minorHAnsi" w:cstheme="minorHAnsi"/>
          <w:sz w:val="21"/>
          <w:szCs w:val="21"/>
        </w:rPr>
      </w:pPr>
    </w:p>
    <w:p w:rsidR="00B16F30" w:rsidRPr="00F7323D" w:rsidRDefault="00B16F30" w:rsidP="00B16F30">
      <w:pPr>
        <w:jc w:val="both"/>
        <w:rPr>
          <w:rFonts w:asciiTheme="minorHAnsi" w:hAnsiTheme="minorHAnsi" w:cstheme="minorHAnsi"/>
          <w:sz w:val="21"/>
          <w:szCs w:val="21"/>
        </w:rPr>
      </w:pPr>
      <w:r w:rsidRPr="00F7323D">
        <w:rPr>
          <w:rFonts w:asciiTheme="minorHAnsi" w:hAnsiTheme="minorHAnsi" w:cstheme="minorHAnsi"/>
          <w:sz w:val="21"/>
          <w:szCs w:val="21"/>
        </w:rPr>
        <w:t xml:space="preserve">Komunikacija i svaka druga razmjena informacija/podataka između Naručitelja i gospodarskih subjekata može se obavljati </w:t>
      </w:r>
      <w:r w:rsidRPr="00F7323D">
        <w:rPr>
          <w:rFonts w:asciiTheme="minorHAnsi" w:hAnsiTheme="minorHAnsi" w:cstheme="minorHAnsi"/>
          <w:b/>
          <w:sz w:val="21"/>
          <w:szCs w:val="21"/>
        </w:rPr>
        <w:t>isključivo na hrvatskom jeziku putem sustava Elektroničkog oglasnika javne nabave Republike Hrvatske (dalje: EOJN RH)</w:t>
      </w:r>
      <w:r w:rsidR="007C5846">
        <w:rPr>
          <w:rFonts w:asciiTheme="minorHAnsi" w:hAnsiTheme="minorHAnsi" w:cstheme="minorHAnsi"/>
          <w:b/>
          <w:sz w:val="21"/>
          <w:szCs w:val="21"/>
        </w:rPr>
        <w:t xml:space="preserve"> </w:t>
      </w:r>
      <w:r w:rsidRPr="00F7323D">
        <w:rPr>
          <w:rFonts w:asciiTheme="minorHAnsi" w:hAnsiTheme="minorHAnsi" w:cstheme="minorHAnsi"/>
          <w:b/>
          <w:sz w:val="21"/>
          <w:szCs w:val="21"/>
        </w:rPr>
        <w:t>ili elektroničkom poštom</w:t>
      </w:r>
      <w:r w:rsidRPr="00F7323D">
        <w:rPr>
          <w:rFonts w:asciiTheme="minorHAnsi" w:hAnsiTheme="minorHAnsi" w:cstheme="minorHAnsi"/>
          <w:sz w:val="21"/>
          <w:szCs w:val="21"/>
        </w:rPr>
        <w:t xml:space="preserve"> na kontakt osobe zadužene za ovaj postupak javne nabave.</w:t>
      </w:r>
    </w:p>
    <w:p w:rsidR="00B16F30" w:rsidRPr="00F7323D" w:rsidRDefault="00B16F30" w:rsidP="00B16F30">
      <w:pPr>
        <w:jc w:val="both"/>
        <w:rPr>
          <w:rFonts w:asciiTheme="minorHAnsi" w:hAnsiTheme="minorHAnsi" w:cstheme="minorHAnsi"/>
          <w:sz w:val="21"/>
          <w:szCs w:val="21"/>
        </w:rPr>
      </w:pPr>
      <w:r w:rsidRPr="00F7323D">
        <w:rPr>
          <w:rFonts w:asciiTheme="minorHAnsi" w:hAnsiTheme="minorHAnsi" w:cstheme="minorHAnsi"/>
          <w:sz w:val="21"/>
          <w:szCs w:val="21"/>
        </w:rPr>
        <w:t xml:space="preserve">Iznimno u skladu s člankom 63. ZJN 2016., </w:t>
      </w:r>
      <w:r w:rsidR="006A70DA">
        <w:rPr>
          <w:rFonts w:asciiTheme="minorHAnsi" w:hAnsiTheme="minorHAnsi" w:cstheme="minorHAnsi"/>
          <w:sz w:val="21"/>
          <w:szCs w:val="21"/>
        </w:rPr>
        <w:t>N</w:t>
      </w:r>
      <w:r w:rsidRPr="00F7323D">
        <w:rPr>
          <w:rFonts w:asciiTheme="minorHAnsi" w:hAnsiTheme="minorHAnsi" w:cstheme="minorHAnsi"/>
          <w:sz w:val="21"/>
          <w:szCs w:val="21"/>
        </w:rPr>
        <w:t xml:space="preserve">aručitelj i gospodarski subjekti mogu komunicirati usmenim putem ako se ta komunikacija ne odnosi na ključne elemente postupka javne nabave, pod uvjetom da je njezin sadržaj u zadovoljavajućoj mjeri dokumentiran. </w:t>
      </w:r>
    </w:p>
    <w:p w:rsidR="00B16F30" w:rsidRPr="00F7323D" w:rsidRDefault="00B16F30" w:rsidP="00B16F30">
      <w:pPr>
        <w:jc w:val="both"/>
        <w:rPr>
          <w:rFonts w:asciiTheme="minorHAnsi" w:hAnsiTheme="minorHAnsi" w:cstheme="minorHAnsi"/>
          <w:sz w:val="21"/>
          <w:szCs w:val="21"/>
        </w:rPr>
      </w:pPr>
      <w:r w:rsidRPr="00F7323D">
        <w:rPr>
          <w:rFonts w:asciiTheme="minorHAnsi" w:hAnsiTheme="minorHAnsi" w:cstheme="minorHAnsi"/>
          <w:sz w:val="21"/>
          <w:szCs w:val="21"/>
        </w:rPr>
        <w:t xml:space="preserve">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w:t>
      </w:r>
      <w:r w:rsidR="003B0CFF" w:rsidRPr="00F7323D">
        <w:rPr>
          <w:rFonts w:asciiTheme="minorHAnsi" w:hAnsiTheme="minorHAnsi" w:cstheme="minorHAnsi"/>
          <w:sz w:val="21"/>
          <w:szCs w:val="21"/>
        </w:rPr>
        <w:t>audio snimki</w:t>
      </w:r>
      <w:r w:rsidRPr="00F7323D">
        <w:rPr>
          <w:rFonts w:asciiTheme="minorHAnsi" w:hAnsiTheme="minorHAnsi" w:cstheme="minorHAnsi"/>
          <w:sz w:val="21"/>
          <w:szCs w:val="21"/>
        </w:rPr>
        <w:t xml:space="preserve"> ili sažetaka glavnih elemenata komunikacije i slično.</w:t>
      </w:r>
    </w:p>
    <w:p w:rsidR="00B16F30" w:rsidRPr="00F7323D" w:rsidRDefault="00B16F30" w:rsidP="00B16F30">
      <w:pPr>
        <w:jc w:val="both"/>
        <w:rPr>
          <w:rFonts w:asciiTheme="minorHAnsi" w:hAnsiTheme="minorHAnsi" w:cstheme="minorHAnsi"/>
          <w:sz w:val="21"/>
          <w:szCs w:val="21"/>
        </w:rPr>
      </w:pPr>
    </w:p>
    <w:p w:rsidR="00B16F30" w:rsidRPr="00F7323D" w:rsidRDefault="00B16F30" w:rsidP="00B16F30">
      <w:pPr>
        <w:jc w:val="both"/>
        <w:rPr>
          <w:rFonts w:asciiTheme="minorHAnsi" w:hAnsiTheme="minorHAnsi" w:cstheme="minorHAnsi"/>
          <w:sz w:val="21"/>
          <w:szCs w:val="21"/>
        </w:rPr>
      </w:pPr>
      <w:r w:rsidRPr="00F7323D">
        <w:rPr>
          <w:rFonts w:asciiTheme="minorHAnsi" w:hAnsiTheme="minorHAnsi" w:cstheme="minorHAnsi"/>
          <w:sz w:val="21"/>
          <w:szCs w:val="21"/>
        </w:rPr>
        <w:t>Zainteresirani gospodarski subjekti zahtjeve za dodatne informacije, objašnjenja ili izmjene u vezi s dokumentacijom o nabavi, Naručitelju dostavljaju putem EOJN RH  ili elektroničkom poštom.</w:t>
      </w:r>
    </w:p>
    <w:p w:rsidR="00B16F30" w:rsidRPr="00F7323D" w:rsidRDefault="00B16F30" w:rsidP="00B16F30">
      <w:pPr>
        <w:spacing w:before="100" w:beforeAutospacing="1" w:after="100" w:afterAutospacing="1"/>
        <w:jc w:val="both"/>
        <w:rPr>
          <w:rFonts w:asciiTheme="minorHAnsi" w:hAnsiTheme="minorHAnsi" w:cstheme="minorHAnsi"/>
          <w:sz w:val="21"/>
          <w:szCs w:val="21"/>
          <w:lang w:eastAsia="hr-HR"/>
        </w:rPr>
      </w:pPr>
      <w:r w:rsidRPr="00F7323D">
        <w:rPr>
          <w:rFonts w:asciiTheme="minorHAnsi" w:hAnsiTheme="minorHAnsi" w:cstheme="minorHAnsi"/>
          <w:sz w:val="21"/>
          <w:szCs w:val="21"/>
          <w:lang w:eastAsia="hr-HR"/>
        </w:rPr>
        <w:t xml:space="preserve">Detaljne upute o načinu komunikacije između gospodarskih subjekata i </w:t>
      </w:r>
      <w:r w:rsidR="006A70DA">
        <w:rPr>
          <w:rFonts w:asciiTheme="minorHAnsi" w:hAnsiTheme="minorHAnsi" w:cstheme="minorHAnsi"/>
          <w:sz w:val="21"/>
          <w:szCs w:val="21"/>
          <w:lang w:eastAsia="hr-HR"/>
        </w:rPr>
        <w:t>N</w:t>
      </w:r>
      <w:r w:rsidRPr="00F7323D">
        <w:rPr>
          <w:rFonts w:asciiTheme="minorHAnsi" w:hAnsiTheme="minorHAnsi" w:cstheme="minorHAnsi"/>
          <w:sz w:val="21"/>
          <w:szCs w:val="21"/>
          <w:lang w:eastAsia="hr-HR"/>
        </w:rPr>
        <w:t xml:space="preserve">aručitelja u roku za dostavu ponuda putem sustava EOJN RH-a dostupne su na stranicama Oglasnika, na adresi: </w:t>
      </w:r>
      <w:hyperlink r:id="rId10" w:history="1">
        <w:r w:rsidRPr="00F7323D">
          <w:rPr>
            <w:rFonts w:asciiTheme="minorHAnsi" w:hAnsiTheme="minorHAnsi" w:cstheme="minorHAnsi"/>
            <w:b/>
            <w:color w:val="0000FF"/>
            <w:sz w:val="21"/>
            <w:szCs w:val="21"/>
            <w:u w:val="single"/>
            <w:lang w:eastAsia="hr-HR"/>
          </w:rPr>
          <w:t>https://eojn.nn.hr/Oglasnik/</w:t>
        </w:r>
      </w:hyperlink>
    </w:p>
    <w:p w:rsidR="00B16F30" w:rsidRDefault="00B16F30" w:rsidP="00B16F30">
      <w:pPr>
        <w:spacing w:before="100" w:beforeAutospacing="1" w:after="100" w:afterAutospacing="1"/>
        <w:jc w:val="both"/>
        <w:rPr>
          <w:rFonts w:asciiTheme="minorHAnsi" w:hAnsiTheme="minorHAnsi" w:cstheme="minorHAnsi"/>
          <w:sz w:val="21"/>
          <w:szCs w:val="21"/>
          <w:lang w:eastAsia="hr-HR"/>
        </w:rPr>
      </w:pPr>
      <w:r w:rsidRPr="00F7323D">
        <w:rPr>
          <w:rFonts w:asciiTheme="minorHAnsi" w:hAnsiTheme="minorHAnsi" w:cstheme="minorHAnsi"/>
          <w:sz w:val="21"/>
          <w:szCs w:val="21"/>
          <w:lang w:eastAsia="hr-HR"/>
        </w:rPr>
        <w:t xml:space="preserve">Gospodarski subjekt može zahtijevati dodatne informacije, objašnjenja ili izmjene u vezi s dokumentacijom o nabavi tijekom roka za dostavu ponuda. </w:t>
      </w:r>
    </w:p>
    <w:p w:rsidR="00A0797B" w:rsidRPr="00F7323D" w:rsidRDefault="00A0797B" w:rsidP="00B16F30">
      <w:pPr>
        <w:spacing w:before="100" w:beforeAutospacing="1" w:after="100" w:afterAutospacing="1"/>
        <w:jc w:val="both"/>
        <w:rPr>
          <w:rFonts w:asciiTheme="minorHAnsi" w:hAnsiTheme="minorHAnsi" w:cstheme="minorHAnsi"/>
          <w:sz w:val="21"/>
          <w:szCs w:val="21"/>
          <w:lang w:eastAsia="hr-HR"/>
        </w:rPr>
      </w:pPr>
    </w:p>
    <w:p w:rsidR="00B16F30" w:rsidRPr="00F7323D" w:rsidRDefault="00D210D7" w:rsidP="006B25FA">
      <w:pPr>
        <w:pStyle w:val="Heading2"/>
      </w:pPr>
      <w:bookmarkStart w:id="7" w:name="_Toc480807846"/>
      <w:bookmarkStart w:id="8" w:name="_Toc523230437"/>
      <w:r>
        <w:t xml:space="preserve">1.4. </w:t>
      </w:r>
      <w:r w:rsidR="00B16F30" w:rsidRPr="00F7323D">
        <w:t>Evidencijski broj nabave:</w:t>
      </w:r>
      <w:bookmarkEnd w:id="7"/>
      <w:bookmarkEnd w:id="8"/>
      <w:r w:rsidR="00AF6E69">
        <w:t xml:space="preserve"> </w:t>
      </w:r>
    </w:p>
    <w:p w:rsidR="00B16F30" w:rsidRPr="00736026" w:rsidRDefault="00736026" w:rsidP="00B16F30">
      <w:pPr>
        <w:rPr>
          <w:rFonts w:asciiTheme="minorHAnsi" w:hAnsiTheme="minorHAnsi" w:cstheme="minorHAnsi"/>
          <w:sz w:val="21"/>
          <w:szCs w:val="21"/>
        </w:rPr>
      </w:pPr>
      <w:r w:rsidRPr="00736026">
        <w:rPr>
          <w:rFonts w:asciiTheme="minorHAnsi" w:hAnsiTheme="minorHAnsi" w:cstheme="minorHAnsi"/>
          <w:sz w:val="21"/>
          <w:szCs w:val="21"/>
          <w:lang w:eastAsia="sl-SI"/>
        </w:rPr>
        <w:t>JN 2-18</w:t>
      </w:r>
      <w:r>
        <w:rPr>
          <w:rFonts w:asciiTheme="minorHAnsi" w:hAnsiTheme="minorHAnsi" w:cstheme="minorHAnsi"/>
          <w:sz w:val="21"/>
          <w:szCs w:val="21"/>
          <w:lang w:eastAsia="sl-SI"/>
        </w:rPr>
        <w:t>.</w:t>
      </w:r>
    </w:p>
    <w:p w:rsidR="00B16F30" w:rsidRDefault="00D210D7" w:rsidP="006B25FA">
      <w:pPr>
        <w:pStyle w:val="Heading2"/>
      </w:pPr>
      <w:bookmarkStart w:id="9" w:name="_Toc480807847"/>
      <w:bookmarkStart w:id="10" w:name="_Toc523230438"/>
      <w:r>
        <w:t xml:space="preserve">1.5. </w:t>
      </w:r>
      <w:r w:rsidR="0026482F" w:rsidRPr="00F7323D">
        <w:t>Podaci o gospodarskim subjektima s kojima je naručitelj u s</w:t>
      </w:r>
      <w:r w:rsidR="00B16F30" w:rsidRPr="00F7323D">
        <w:t>ukob</w:t>
      </w:r>
      <w:r w:rsidR="0026482F" w:rsidRPr="00F7323D">
        <w:t>u</w:t>
      </w:r>
      <w:r w:rsidR="00B16F30" w:rsidRPr="00F7323D">
        <w:t xml:space="preserve"> interesa</w:t>
      </w:r>
      <w:bookmarkEnd w:id="9"/>
      <w:bookmarkEnd w:id="10"/>
    </w:p>
    <w:p w:rsidR="008C23CC" w:rsidRPr="00736026" w:rsidRDefault="008C23CC" w:rsidP="00736026">
      <w:pPr>
        <w:jc w:val="both"/>
        <w:rPr>
          <w:rFonts w:asciiTheme="minorHAnsi" w:hAnsiTheme="minorHAnsi"/>
          <w:sz w:val="21"/>
          <w:szCs w:val="21"/>
          <w:lang w:eastAsia="hr-HR"/>
        </w:rPr>
      </w:pPr>
      <w:r w:rsidRPr="008C23CC">
        <w:rPr>
          <w:rFonts w:asciiTheme="minorHAnsi" w:hAnsiTheme="minorHAnsi"/>
          <w:sz w:val="21"/>
          <w:szCs w:val="21"/>
          <w:lang w:eastAsia="hr-HR"/>
        </w:rPr>
        <w:t xml:space="preserve">Temeljem članka 80., a </w:t>
      </w:r>
      <w:r w:rsidR="00736026">
        <w:rPr>
          <w:rFonts w:asciiTheme="minorHAnsi" w:hAnsiTheme="minorHAnsi"/>
          <w:sz w:val="21"/>
          <w:szCs w:val="21"/>
          <w:lang w:eastAsia="hr-HR"/>
        </w:rPr>
        <w:t xml:space="preserve">u </w:t>
      </w:r>
      <w:r w:rsidRPr="008C23CC">
        <w:rPr>
          <w:rFonts w:asciiTheme="minorHAnsi" w:hAnsiTheme="minorHAnsi"/>
          <w:sz w:val="21"/>
          <w:szCs w:val="21"/>
          <w:lang w:eastAsia="hr-HR"/>
        </w:rPr>
        <w:t>vezi s člankom 76. Zakon</w:t>
      </w:r>
      <w:r w:rsidR="006A70DA">
        <w:rPr>
          <w:rFonts w:asciiTheme="minorHAnsi" w:hAnsiTheme="minorHAnsi"/>
          <w:sz w:val="21"/>
          <w:szCs w:val="21"/>
          <w:lang w:eastAsia="hr-HR"/>
        </w:rPr>
        <w:t>a o javnoj nabavi (NN 120/2016)</w:t>
      </w:r>
      <w:r w:rsidRPr="008C23CC">
        <w:rPr>
          <w:rFonts w:asciiTheme="minorHAnsi" w:hAnsiTheme="minorHAnsi"/>
          <w:sz w:val="21"/>
          <w:szCs w:val="21"/>
          <w:lang w:eastAsia="hr-HR"/>
        </w:rPr>
        <w:t xml:space="preserve">, (u daljnjem tekstu: ZJN 2016) </w:t>
      </w:r>
      <w:r w:rsidR="00736026">
        <w:rPr>
          <w:rFonts w:asciiTheme="minorHAnsi" w:hAnsiTheme="minorHAnsi"/>
          <w:sz w:val="21"/>
          <w:szCs w:val="21"/>
          <w:lang w:eastAsia="hr-HR"/>
        </w:rPr>
        <w:t xml:space="preserve">ne postoje gospodarski subjekti s kojima </w:t>
      </w:r>
      <w:r w:rsidR="00455BC8">
        <w:rPr>
          <w:rFonts w:asciiTheme="minorHAnsi" w:hAnsiTheme="minorHAnsi"/>
          <w:sz w:val="21"/>
          <w:szCs w:val="21"/>
          <w:lang w:eastAsia="hr-HR"/>
        </w:rPr>
        <w:t>Naručitelj</w:t>
      </w:r>
      <w:r w:rsidRPr="008C23CC">
        <w:rPr>
          <w:rFonts w:asciiTheme="minorHAnsi" w:hAnsiTheme="minorHAnsi"/>
          <w:sz w:val="21"/>
          <w:szCs w:val="21"/>
          <w:lang w:eastAsia="hr-HR"/>
        </w:rPr>
        <w:t xml:space="preserve"> ne smije sklapati ugovore o javnoj nabavi (u svojstvu ponuditelja, člana zajednice ponuditelja ili podugov</w:t>
      </w:r>
      <w:r w:rsidR="00736026">
        <w:rPr>
          <w:rFonts w:asciiTheme="minorHAnsi" w:hAnsiTheme="minorHAnsi"/>
          <w:sz w:val="21"/>
          <w:szCs w:val="21"/>
          <w:lang w:eastAsia="hr-HR"/>
        </w:rPr>
        <w:t>aratelja odabranom ponuditelju).</w:t>
      </w:r>
    </w:p>
    <w:p w:rsidR="00B16F30" w:rsidRPr="00F7323D" w:rsidRDefault="00D210D7" w:rsidP="006B25FA">
      <w:pPr>
        <w:pStyle w:val="Heading2"/>
      </w:pPr>
      <w:bookmarkStart w:id="11" w:name="_Toc480807848"/>
      <w:bookmarkStart w:id="12" w:name="_Toc523230439"/>
      <w:r>
        <w:t xml:space="preserve">1.6. </w:t>
      </w:r>
      <w:r w:rsidR="00B16F30" w:rsidRPr="00F7323D">
        <w:t>Vrsta postupka javne nabave</w:t>
      </w:r>
      <w:bookmarkEnd w:id="11"/>
      <w:bookmarkEnd w:id="12"/>
    </w:p>
    <w:p w:rsidR="006C0937" w:rsidRPr="00F7323D" w:rsidRDefault="006C0937" w:rsidP="006C0937">
      <w:pPr>
        <w:rPr>
          <w:rFonts w:asciiTheme="minorHAnsi" w:hAnsiTheme="minorHAnsi" w:cstheme="minorHAnsi"/>
          <w:sz w:val="21"/>
          <w:szCs w:val="21"/>
          <w:lang w:eastAsia="hr-HR"/>
        </w:rPr>
      </w:pPr>
      <w:r w:rsidRPr="00F7323D">
        <w:rPr>
          <w:rFonts w:asciiTheme="minorHAnsi" w:hAnsiTheme="minorHAnsi" w:cstheme="minorHAnsi"/>
          <w:sz w:val="21"/>
          <w:szCs w:val="21"/>
          <w:lang w:eastAsia="hr-HR"/>
        </w:rPr>
        <w:t xml:space="preserve">Otvoreni postupak javne nabave </w:t>
      </w:r>
      <w:r w:rsidR="007C5846">
        <w:rPr>
          <w:rFonts w:asciiTheme="minorHAnsi" w:hAnsiTheme="minorHAnsi" w:cstheme="minorHAnsi"/>
          <w:sz w:val="21"/>
          <w:szCs w:val="21"/>
          <w:lang w:eastAsia="hr-HR"/>
        </w:rPr>
        <w:t>velike</w:t>
      </w:r>
      <w:r w:rsidR="0026482F" w:rsidRPr="00F7323D">
        <w:rPr>
          <w:rFonts w:asciiTheme="minorHAnsi" w:hAnsiTheme="minorHAnsi" w:cstheme="minorHAnsi"/>
          <w:sz w:val="21"/>
          <w:szCs w:val="21"/>
          <w:lang w:eastAsia="hr-HR"/>
        </w:rPr>
        <w:t xml:space="preserve"> vrijednosti.</w:t>
      </w:r>
    </w:p>
    <w:p w:rsidR="00B16F30" w:rsidRPr="007C0650" w:rsidRDefault="00D210D7" w:rsidP="006B25FA">
      <w:pPr>
        <w:pStyle w:val="Heading2"/>
      </w:pPr>
      <w:bookmarkStart w:id="13" w:name="_Toc480807849"/>
      <w:bookmarkStart w:id="14" w:name="_Toc523230440"/>
      <w:r>
        <w:t xml:space="preserve">1.7. </w:t>
      </w:r>
      <w:r w:rsidR="00B16F30" w:rsidRPr="007C0650">
        <w:t>Procijenjena vrijednost nabave</w:t>
      </w:r>
      <w:bookmarkEnd w:id="13"/>
      <w:bookmarkEnd w:id="14"/>
    </w:p>
    <w:p w:rsidR="00B65168" w:rsidRPr="00F7323D" w:rsidRDefault="00B16F30" w:rsidP="00B16F30">
      <w:pPr>
        <w:rPr>
          <w:rFonts w:asciiTheme="minorHAnsi" w:hAnsiTheme="minorHAnsi" w:cstheme="minorHAnsi"/>
          <w:sz w:val="21"/>
          <w:szCs w:val="21"/>
        </w:rPr>
      </w:pPr>
      <w:r w:rsidRPr="004871A9">
        <w:rPr>
          <w:rFonts w:asciiTheme="minorHAnsi" w:hAnsiTheme="minorHAnsi" w:cstheme="minorHAnsi"/>
          <w:sz w:val="21"/>
          <w:szCs w:val="21"/>
        </w:rPr>
        <w:t xml:space="preserve">Procijenjena vrijednost nabave iznosi </w:t>
      </w:r>
      <w:r w:rsidR="00455BC8">
        <w:rPr>
          <w:rFonts w:asciiTheme="minorHAnsi" w:hAnsiTheme="minorHAnsi" w:cstheme="minorHAnsi"/>
          <w:sz w:val="21"/>
          <w:szCs w:val="21"/>
        </w:rPr>
        <w:t>4.712.000</w:t>
      </w:r>
      <w:r w:rsidR="008C23CC" w:rsidRPr="006A70DA">
        <w:rPr>
          <w:rFonts w:asciiTheme="minorHAnsi" w:hAnsiTheme="minorHAnsi" w:cstheme="minorHAnsi"/>
          <w:sz w:val="21"/>
          <w:szCs w:val="21"/>
        </w:rPr>
        <w:t>,00</w:t>
      </w:r>
      <w:r w:rsidR="008E088B" w:rsidRPr="006A70DA">
        <w:rPr>
          <w:rFonts w:asciiTheme="minorHAnsi" w:hAnsiTheme="minorHAnsi" w:cstheme="minorHAnsi"/>
          <w:sz w:val="21"/>
          <w:szCs w:val="21"/>
        </w:rPr>
        <w:t xml:space="preserve"> kn</w:t>
      </w:r>
      <w:r w:rsidR="006A70DA">
        <w:rPr>
          <w:rFonts w:asciiTheme="minorHAnsi" w:hAnsiTheme="minorHAnsi" w:cstheme="minorHAnsi"/>
          <w:sz w:val="21"/>
          <w:szCs w:val="21"/>
        </w:rPr>
        <w:t xml:space="preserve"> </w:t>
      </w:r>
      <w:r w:rsidR="008E088B" w:rsidRPr="004871A9">
        <w:rPr>
          <w:rFonts w:asciiTheme="minorHAnsi" w:hAnsiTheme="minorHAnsi" w:cstheme="minorHAnsi"/>
          <w:sz w:val="21"/>
          <w:szCs w:val="21"/>
        </w:rPr>
        <w:t>(bez PDV-a)</w:t>
      </w:r>
      <w:r w:rsidR="008F65B7">
        <w:rPr>
          <w:rFonts w:asciiTheme="minorHAnsi" w:hAnsiTheme="minorHAnsi" w:cstheme="minorHAnsi"/>
          <w:sz w:val="21"/>
          <w:szCs w:val="21"/>
        </w:rPr>
        <w:t>.</w:t>
      </w:r>
    </w:p>
    <w:p w:rsidR="0026482F" w:rsidRPr="00F7323D" w:rsidRDefault="00D210D7" w:rsidP="006B25FA">
      <w:pPr>
        <w:pStyle w:val="Heading2"/>
      </w:pPr>
      <w:bookmarkStart w:id="15" w:name="_Toc523230441"/>
      <w:r>
        <w:t xml:space="preserve">1.8. </w:t>
      </w:r>
      <w:r w:rsidR="0026482F" w:rsidRPr="00F7323D">
        <w:t>Vrsta ugovora o javnoj nabavi</w:t>
      </w:r>
      <w:bookmarkEnd w:id="15"/>
    </w:p>
    <w:p w:rsidR="0026482F" w:rsidRPr="00F7323D" w:rsidRDefault="0026482F" w:rsidP="0026482F">
      <w:pPr>
        <w:keepNext/>
        <w:tabs>
          <w:tab w:val="num" w:pos="450"/>
        </w:tabs>
        <w:spacing w:before="120" w:after="120"/>
        <w:ind w:right="382"/>
        <w:jc w:val="both"/>
        <w:rPr>
          <w:rFonts w:asciiTheme="minorHAnsi" w:hAnsiTheme="minorHAnsi" w:cstheme="minorHAnsi"/>
          <w:color w:val="000000"/>
          <w:sz w:val="21"/>
          <w:szCs w:val="21"/>
        </w:rPr>
      </w:pPr>
      <w:r w:rsidRPr="00F7323D">
        <w:rPr>
          <w:rFonts w:asciiTheme="minorHAnsi" w:hAnsiTheme="minorHAnsi" w:cstheme="minorHAnsi"/>
          <w:color w:val="000000"/>
          <w:sz w:val="21"/>
          <w:szCs w:val="21"/>
        </w:rPr>
        <w:t>Ugovor o javnoj nabavi usluga.</w:t>
      </w:r>
    </w:p>
    <w:p w:rsidR="0026482F" w:rsidRPr="00F7323D" w:rsidRDefault="00D210D7" w:rsidP="006B25FA">
      <w:pPr>
        <w:pStyle w:val="Heading2"/>
      </w:pPr>
      <w:bookmarkStart w:id="16" w:name="_Toc523230442"/>
      <w:r>
        <w:t xml:space="preserve">1.9. </w:t>
      </w:r>
      <w:r w:rsidR="0026482F" w:rsidRPr="00F7323D">
        <w:t>Navod sklapa li se ugovor o javnoj nabavi ili okvirni sporazum</w:t>
      </w:r>
      <w:bookmarkEnd w:id="16"/>
    </w:p>
    <w:p w:rsidR="0026482F" w:rsidRPr="00F7323D" w:rsidRDefault="0026482F" w:rsidP="0026482F">
      <w:pPr>
        <w:jc w:val="both"/>
        <w:rPr>
          <w:rFonts w:asciiTheme="minorHAnsi" w:hAnsiTheme="minorHAnsi" w:cstheme="minorHAnsi"/>
          <w:sz w:val="21"/>
          <w:szCs w:val="21"/>
        </w:rPr>
      </w:pPr>
      <w:r w:rsidRPr="00F7323D">
        <w:rPr>
          <w:rFonts w:asciiTheme="minorHAnsi" w:hAnsiTheme="minorHAnsi" w:cstheme="minorHAnsi"/>
          <w:sz w:val="21"/>
          <w:szCs w:val="21"/>
        </w:rPr>
        <w:t>Naručitelj provodi postupak javne nabave s ciljem odabira gospodarskog subjekta za sklapanje ugovora o javnoj nabavi usluga.</w:t>
      </w:r>
    </w:p>
    <w:p w:rsidR="0026482F" w:rsidRPr="00F7323D" w:rsidRDefault="000D3044" w:rsidP="0026482F">
      <w:pPr>
        <w:jc w:val="both"/>
        <w:rPr>
          <w:rFonts w:asciiTheme="minorHAnsi" w:hAnsiTheme="minorHAnsi" w:cstheme="minorHAnsi"/>
          <w:sz w:val="21"/>
          <w:szCs w:val="21"/>
        </w:rPr>
      </w:pPr>
      <w:r>
        <w:rPr>
          <w:rFonts w:asciiTheme="minorHAnsi" w:hAnsiTheme="minorHAnsi" w:cstheme="minorHAnsi"/>
          <w:sz w:val="21"/>
          <w:szCs w:val="21"/>
        </w:rPr>
        <w:t>Ugovorne strane sklopit</w:t>
      </w:r>
      <w:r w:rsidR="0026482F" w:rsidRPr="00F7323D">
        <w:rPr>
          <w:rFonts w:asciiTheme="minorHAnsi" w:hAnsiTheme="minorHAnsi" w:cstheme="minorHAnsi"/>
          <w:sz w:val="21"/>
          <w:szCs w:val="21"/>
        </w:rPr>
        <w:t xml:space="preserve"> će ugovor o javnoj nabavi usluga u pisanom obliku u roku od 30</w:t>
      </w:r>
      <w:r w:rsidR="00103772">
        <w:rPr>
          <w:rFonts w:asciiTheme="minorHAnsi" w:hAnsiTheme="minorHAnsi" w:cstheme="minorHAnsi"/>
          <w:sz w:val="21"/>
          <w:szCs w:val="21"/>
        </w:rPr>
        <w:t xml:space="preserve"> (trideset)</w:t>
      </w:r>
      <w:r w:rsidR="0026482F" w:rsidRPr="00F7323D">
        <w:rPr>
          <w:rFonts w:asciiTheme="minorHAnsi" w:hAnsiTheme="minorHAnsi" w:cstheme="minorHAnsi"/>
          <w:sz w:val="21"/>
          <w:szCs w:val="21"/>
        </w:rPr>
        <w:t xml:space="preserve"> dana od dana izvršnosti odluke o odabiru. </w:t>
      </w:r>
    </w:p>
    <w:p w:rsidR="0026482F" w:rsidRPr="00F7323D" w:rsidRDefault="0026482F" w:rsidP="0026482F">
      <w:pPr>
        <w:jc w:val="both"/>
        <w:rPr>
          <w:rFonts w:asciiTheme="minorHAnsi" w:hAnsiTheme="minorHAnsi" w:cstheme="minorHAnsi"/>
          <w:sz w:val="21"/>
          <w:szCs w:val="21"/>
        </w:rPr>
      </w:pPr>
      <w:r w:rsidRPr="00F7323D">
        <w:rPr>
          <w:rFonts w:asciiTheme="minorHAnsi" w:hAnsiTheme="minorHAnsi" w:cstheme="minorHAnsi"/>
          <w:sz w:val="21"/>
          <w:szCs w:val="21"/>
        </w:rPr>
        <w:t xml:space="preserve">Prijedlog </w:t>
      </w:r>
      <w:r w:rsidR="006A70DA">
        <w:rPr>
          <w:rFonts w:asciiTheme="minorHAnsi" w:hAnsiTheme="minorHAnsi" w:cstheme="minorHAnsi"/>
          <w:sz w:val="21"/>
          <w:szCs w:val="21"/>
        </w:rPr>
        <w:t>u</w:t>
      </w:r>
      <w:r w:rsidRPr="00F7323D">
        <w:rPr>
          <w:rFonts w:asciiTheme="minorHAnsi" w:hAnsiTheme="minorHAnsi" w:cstheme="minorHAnsi"/>
          <w:sz w:val="21"/>
          <w:szCs w:val="21"/>
        </w:rPr>
        <w:t>govora o javnoj nabavi usluga je sastavni dio ove Dokumentacije o nabavi.</w:t>
      </w:r>
    </w:p>
    <w:p w:rsidR="00612BA6" w:rsidRPr="00F7323D" w:rsidRDefault="0026482F" w:rsidP="0026482F">
      <w:pPr>
        <w:jc w:val="both"/>
        <w:rPr>
          <w:rFonts w:asciiTheme="minorHAnsi" w:hAnsiTheme="minorHAnsi" w:cstheme="minorHAnsi"/>
          <w:sz w:val="21"/>
          <w:szCs w:val="21"/>
        </w:rPr>
      </w:pPr>
      <w:r w:rsidRPr="00F7323D">
        <w:rPr>
          <w:rFonts w:asciiTheme="minorHAnsi" w:hAnsiTheme="minorHAnsi" w:cstheme="minorHAnsi"/>
          <w:sz w:val="21"/>
          <w:szCs w:val="21"/>
        </w:rPr>
        <w:t xml:space="preserve">Ponuditelj u sklopu ponude dostavlja Prijedlog </w:t>
      </w:r>
      <w:r w:rsidR="00201F63">
        <w:rPr>
          <w:rFonts w:asciiTheme="minorHAnsi" w:hAnsiTheme="minorHAnsi" w:cstheme="minorHAnsi"/>
          <w:sz w:val="21"/>
          <w:szCs w:val="21"/>
        </w:rPr>
        <w:t>u</w:t>
      </w:r>
      <w:r w:rsidRPr="00F7323D">
        <w:rPr>
          <w:rFonts w:asciiTheme="minorHAnsi" w:hAnsiTheme="minorHAnsi" w:cstheme="minorHAnsi"/>
          <w:sz w:val="21"/>
          <w:szCs w:val="21"/>
        </w:rPr>
        <w:t xml:space="preserve">govora o javnoj nabavi usluga.  </w:t>
      </w:r>
    </w:p>
    <w:p w:rsidR="0026482F" w:rsidRPr="00F7323D" w:rsidRDefault="00D210D7" w:rsidP="006B25FA">
      <w:pPr>
        <w:pStyle w:val="Heading2"/>
      </w:pPr>
      <w:bookmarkStart w:id="17" w:name="_Toc523230443"/>
      <w:r>
        <w:t xml:space="preserve">1.10. </w:t>
      </w:r>
      <w:r w:rsidR="0026482F" w:rsidRPr="00F7323D">
        <w:t>Početak postupka javne nabave</w:t>
      </w:r>
      <w:bookmarkEnd w:id="17"/>
    </w:p>
    <w:p w:rsidR="0026482F" w:rsidRPr="00F7323D" w:rsidRDefault="0026482F" w:rsidP="0026482F">
      <w:pPr>
        <w:autoSpaceDE w:val="0"/>
        <w:autoSpaceDN w:val="0"/>
        <w:adjustRightInd w:val="0"/>
        <w:spacing w:after="120"/>
        <w:ind w:right="380"/>
        <w:jc w:val="both"/>
        <w:rPr>
          <w:rFonts w:asciiTheme="minorHAnsi" w:hAnsiTheme="minorHAnsi" w:cstheme="minorHAnsi"/>
          <w:color w:val="000000"/>
          <w:sz w:val="21"/>
          <w:szCs w:val="21"/>
        </w:rPr>
      </w:pPr>
      <w:r w:rsidRPr="00F7323D">
        <w:rPr>
          <w:rFonts w:asciiTheme="minorHAnsi" w:hAnsiTheme="minorHAnsi" w:cstheme="minorHAnsi"/>
          <w:sz w:val="21"/>
          <w:szCs w:val="21"/>
        </w:rPr>
        <w:t>Dan početka postupka javne nabave je dan slanja obavijesti o nadmetanju javne nabave u EOJN RH</w:t>
      </w:r>
      <w:r w:rsidRPr="00F7323D">
        <w:rPr>
          <w:rFonts w:asciiTheme="minorHAnsi" w:hAnsiTheme="minorHAnsi" w:cstheme="minorHAnsi"/>
          <w:color w:val="000000"/>
          <w:sz w:val="21"/>
          <w:szCs w:val="21"/>
        </w:rPr>
        <w:t>.</w:t>
      </w:r>
    </w:p>
    <w:p w:rsidR="0026482F" w:rsidRPr="00F7323D" w:rsidRDefault="00D210D7" w:rsidP="006B25FA">
      <w:pPr>
        <w:pStyle w:val="Heading2"/>
      </w:pPr>
      <w:bookmarkStart w:id="18" w:name="_Toc523230444"/>
      <w:r>
        <w:t xml:space="preserve">1.11. </w:t>
      </w:r>
      <w:r w:rsidR="0026482F" w:rsidRPr="00F7323D">
        <w:t>Sustav kvalifikacije</w:t>
      </w:r>
      <w:bookmarkEnd w:id="18"/>
    </w:p>
    <w:p w:rsidR="0026482F" w:rsidRPr="00F7323D" w:rsidRDefault="0026482F" w:rsidP="0026482F">
      <w:pPr>
        <w:rPr>
          <w:rFonts w:asciiTheme="minorHAnsi" w:hAnsiTheme="minorHAnsi" w:cstheme="minorHAnsi"/>
          <w:sz w:val="21"/>
          <w:szCs w:val="21"/>
        </w:rPr>
      </w:pPr>
      <w:r w:rsidRPr="00F7323D">
        <w:rPr>
          <w:rFonts w:asciiTheme="minorHAnsi" w:hAnsiTheme="minorHAnsi" w:cstheme="minorHAnsi"/>
          <w:sz w:val="21"/>
          <w:szCs w:val="21"/>
        </w:rPr>
        <w:t>Ne uspostavlja se sustav kvalifikacije</w:t>
      </w:r>
    </w:p>
    <w:p w:rsidR="0026482F" w:rsidRPr="00F7323D" w:rsidRDefault="00D210D7" w:rsidP="006B25FA">
      <w:pPr>
        <w:pStyle w:val="Heading2"/>
      </w:pPr>
      <w:bookmarkStart w:id="19" w:name="_Toc523230445"/>
      <w:r>
        <w:t xml:space="preserve">1.12. </w:t>
      </w:r>
      <w:r w:rsidR="00385013" w:rsidRPr="00F7323D">
        <w:t>Dinamički sustav nabave</w:t>
      </w:r>
      <w:bookmarkEnd w:id="19"/>
    </w:p>
    <w:p w:rsidR="00385013" w:rsidRPr="00F7323D" w:rsidRDefault="00385013" w:rsidP="00385013">
      <w:pPr>
        <w:rPr>
          <w:rFonts w:asciiTheme="minorHAnsi" w:hAnsiTheme="minorHAnsi" w:cstheme="minorHAnsi"/>
          <w:sz w:val="21"/>
          <w:szCs w:val="21"/>
        </w:rPr>
      </w:pPr>
      <w:r w:rsidRPr="00F7323D">
        <w:rPr>
          <w:rFonts w:asciiTheme="minorHAnsi" w:hAnsiTheme="minorHAnsi" w:cstheme="minorHAnsi"/>
          <w:sz w:val="21"/>
          <w:szCs w:val="21"/>
        </w:rPr>
        <w:t>Ne uspostavlja se dinamički sustav nabave</w:t>
      </w:r>
      <w:r w:rsidR="000D3044">
        <w:rPr>
          <w:rFonts w:asciiTheme="minorHAnsi" w:hAnsiTheme="minorHAnsi" w:cstheme="minorHAnsi"/>
          <w:sz w:val="21"/>
          <w:szCs w:val="21"/>
        </w:rPr>
        <w:t>.</w:t>
      </w:r>
    </w:p>
    <w:p w:rsidR="00385013" w:rsidRPr="00F7323D" w:rsidRDefault="001D1C40" w:rsidP="006B25FA">
      <w:pPr>
        <w:pStyle w:val="Heading2"/>
      </w:pPr>
      <w:bookmarkStart w:id="20" w:name="_Toc480807852"/>
      <w:bookmarkStart w:id="21" w:name="_Toc523230446"/>
      <w:r>
        <w:t xml:space="preserve">1.13. </w:t>
      </w:r>
      <w:r w:rsidR="00385013" w:rsidRPr="00F7323D">
        <w:t>Elektronička dražba</w:t>
      </w:r>
      <w:bookmarkEnd w:id="20"/>
      <w:bookmarkEnd w:id="21"/>
    </w:p>
    <w:p w:rsidR="00385013" w:rsidRPr="00F7323D" w:rsidRDefault="00385013" w:rsidP="00385013">
      <w:pPr>
        <w:rPr>
          <w:rFonts w:asciiTheme="minorHAnsi" w:hAnsiTheme="minorHAnsi" w:cstheme="minorHAnsi"/>
          <w:sz w:val="21"/>
          <w:szCs w:val="21"/>
        </w:rPr>
      </w:pPr>
      <w:r w:rsidRPr="00F7323D">
        <w:rPr>
          <w:rFonts w:asciiTheme="minorHAnsi" w:hAnsiTheme="minorHAnsi" w:cstheme="minorHAnsi"/>
          <w:sz w:val="21"/>
          <w:szCs w:val="21"/>
        </w:rPr>
        <w:t>Provođenje elektroničke dražbe nije predviđeno.</w:t>
      </w:r>
    </w:p>
    <w:p w:rsidR="001F5D83" w:rsidRPr="00201F63" w:rsidRDefault="001D1C40" w:rsidP="006B25FA">
      <w:pPr>
        <w:pStyle w:val="Heading2"/>
      </w:pPr>
      <w:bookmarkStart w:id="22" w:name="_Toc523230447"/>
      <w:r>
        <w:t xml:space="preserve">1.14. </w:t>
      </w:r>
      <w:r w:rsidR="00201F63" w:rsidRPr="00285C7F">
        <w:t>Prethodno</w:t>
      </w:r>
      <w:r w:rsidR="00201F63" w:rsidRPr="00201F63">
        <w:t xml:space="preserve"> savjetovanje sa zainteresiranim gospodarskim subjektima</w:t>
      </w:r>
      <w:bookmarkEnd w:id="22"/>
    </w:p>
    <w:p w:rsidR="00201F63" w:rsidRPr="00201F63" w:rsidRDefault="00201F63" w:rsidP="00201F63">
      <w:pPr>
        <w:jc w:val="both"/>
        <w:rPr>
          <w:rFonts w:asciiTheme="minorHAnsi" w:hAnsiTheme="minorHAnsi" w:cstheme="minorHAnsi"/>
          <w:sz w:val="21"/>
          <w:szCs w:val="21"/>
        </w:rPr>
      </w:pPr>
      <w:r w:rsidRPr="006A70DA">
        <w:rPr>
          <w:rFonts w:asciiTheme="minorHAnsi" w:hAnsiTheme="minorHAnsi" w:cstheme="minorHAnsi"/>
          <w:sz w:val="21"/>
          <w:szCs w:val="21"/>
        </w:rPr>
        <w:t xml:space="preserve">Sukladno članku 198. stavku 3. Zakona o javnoj nabavi (NN 120/2016) i članku 9. Pravilnika o planu </w:t>
      </w:r>
      <w:r w:rsidRPr="00201F63">
        <w:rPr>
          <w:rFonts w:asciiTheme="minorHAnsi" w:hAnsiTheme="minorHAnsi" w:cstheme="minorHAnsi"/>
          <w:sz w:val="21"/>
          <w:szCs w:val="21"/>
        </w:rPr>
        <w:t xml:space="preserve">nabave, registru ugovora, prethodnom savjetovanju i analizi tržišta u javnoj nabavi (NN 101/2017)  Naručitelj je dana </w:t>
      </w:r>
      <w:r w:rsidRPr="00596D41">
        <w:rPr>
          <w:rFonts w:asciiTheme="minorHAnsi" w:hAnsiTheme="minorHAnsi" w:cstheme="minorHAnsi"/>
          <w:sz w:val="21"/>
          <w:szCs w:val="21"/>
          <w:shd w:val="clear" w:color="auto" w:fill="92D050"/>
        </w:rPr>
        <w:t>_____________</w:t>
      </w:r>
      <w:r w:rsidRPr="00201F63">
        <w:rPr>
          <w:rFonts w:asciiTheme="minorHAnsi" w:hAnsiTheme="minorHAnsi" w:cstheme="minorHAnsi"/>
          <w:sz w:val="21"/>
          <w:szCs w:val="21"/>
        </w:rPr>
        <w:t xml:space="preserve">2018. godine javno objavio prethodno savjetovanje sa zainteresiranim gospodarskim subjektima u EOJN te stavio na raspolaganje nacrt </w:t>
      </w:r>
      <w:r w:rsidR="006A70DA">
        <w:rPr>
          <w:rFonts w:asciiTheme="minorHAnsi" w:hAnsiTheme="minorHAnsi" w:cstheme="minorHAnsi"/>
          <w:sz w:val="21"/>
          <w:szCs w:val="21"/>
        </w:rPr>
        <w:t>D</w:t>
      </w:r>
      <w:r w:rsidRPr="00201F63">
        <w:rPr>
          <w:rFonts w:asciiTheme="minorHAnsi" w:hAnsiTheme="minorHAnsi" w:cstheme="minorHAnsi"/>
          <w:sz w:val="21"/>
          <w:szCs w:val="21"/>
        </w:rPr>
        <w:t xml:space="preserve">okumentacije o nabavi, koja sadrži opis predmeta nabave, tehničke specifikacije, kriterije za kvalitativni odabir gospodarskog subjekta, kriterije za odabir ponude, prijedlog ugovora i troškovnik, u trajanju do </w:t>
      </w:r>
      <w:r w:rsidRPr="00596D41">
        <w:rPr>
          <w:rFonts w:asciiTheme="minorHAnsi" w:hAnsiTheme="minorHAnsi" w:cstheme="minorHAnsi"/>
          <w:sz w:val="21"/>
          <w:szCs w:val="21"/>
          <w:shd w:val="clear" w:color="auto" w:fill="92D050"/>
        </w:rPr>
        <w:t>__________</w:t>
      </w:r>
      <w:r w:rsidRPr="00201F63">
        <w:rPr>
          <w:rFonts w:asciiTheme="minorHAnsi" w:hAnsiTheme="minorHAnsi" w:cstheme="minorHAnsi"/>
          <w:sz w:val="21"/>
          <w:szCs w:val="21"/>
        </w:rPr>
        <w:t>2018. godine.</w:t>
      </w:r>
    </w:p>
    <w:p w:rsidR="00201F63" w:rsidRPr="00201F63" w:rsidRDefault="00201F63" w:rsidP="00201F63">
      <w:pPr>
        <w:jc w:val="both"/>
        <w:rPr>
          <w:rFonts w:asciiTheme="minorHAnsi" w:hAnsiTheme="minorHAnsi" w:cstheme="minorHAnsi"/>
          <w:sz w:val="21"/>
          <w:szCs w:val="21"/>
        </w:rPr>
      </w:pPr>
      <w:r w:rsidRPr="00201F63">
        <w:rPr>
          <w:rFonts w:asciiTheme="minorHAnsi" w:hAnsiTheme="minorHAnsi" w:cstheme="minorHAnsi"/>
          <w:sz w:val="21"/>
          <w:szCs w:val="21"/>
        </w:rPr>
        <w:t xml:space="preserve">Izvješće o provedenom prethodnom savjetovanju Naručitelj je objavio u EOJN dana </w:t>
      </w:r>
      <w:r w:rsidRPr="00596D41">
        <w:rPr>
          <w:rFonts w:asciiTheme="minorHAnsi" w:hAnsiTheme="minorHAnsi" w:cstheme="minorHAnsi"/>
          <w:sz w:val="21"/>
          <w:szCs w:val="21"/>
          <w:shd w:val="clear" w:color="auto" w:fill="92D050"/>
        </w:rPr>
        <w:t>________</w:t>
      </w:r>
      <w:r w:rsidRPr="00201F63">
        <w:rPr>
          <w:rFonts w:asciiTheme="minorHAnsi" w:hAnsiTheme="minorHAnsi" w:cstheme="minorHAnsi"/>
          <w:sz w:val="21"/>
          <w:szCs w:val="21"/>
        </w:rPr>
        <w:t>2018. god.</w:t>
      </w:r>
    </w:p>
    <w:p w:rsidR="00201F63" w:rsidRPr="00201F63" w:rsidRDefault="00201F63" w:rsidP="00201F63">
      <w:pPr>
        <w:jc w:val="both"/>
        <w:rPr>
          <w:rFonts w:asciiTheme="minorHAnsi" w:hAnsiTheme="minorHAnsi" w:cstheme="minorHAnsi"/>
          <w:sz w:val="21"/>
          <w:szCs w:val="21"/>
        </w:rPr>
      </w:pPr>
      <w:r w:rsidRPr="00201F63">
        <w:rPr>
          <w:rFonts w:asciiTheme="minorHAnsi" w:hAnsiTheme="minorHAnsi" w:cstheme="minorHAnsi"/>
          <w:sz w:val="21"/>
          <w:szCs w:val="21"/>
        </w:rPr>
        <w:t xml:space="preserve">Internetska adresa:  </w:t>
      </w:r>
      <w:hyperlink r:id="rId11" w:history="1">
        <w:r w:rsidRPr="00201F63">
          <w:rPr>
            <w:rStyle w:val="Hyperlink"/>
            <w:rFonts w:asciiTheme="minorHAnsi" w:hAnsiTheme="minorHAnsi" w:cstheme="minorHAnsi"/>
            <w:color w:val="auto"/>
            <w:sz w:val="21"/>
            <w:szCs w:val="21"/>
          </w:rPr>
          <w:t>https://eojn.nn.hr/Oglasnik/</w:t>
        </w:r>
      </w:hyperlink>
    </w:p>
    <w:p w:rsidR="00B16F30" w:rsidRPr="00216AAF" w:rsidRDefault="001D1C40" w:rsidP="006B25FA">
      <w:pPr>
        <w:pStyle w:val="Heading2"/>
      </w:pPr>
      <w:bookmarkStart w:id="23" w:name="_Toc480807853"/>
      <w:bookmarkStart w:id="24" w:name="_Toc523230448"/>
      <w:r>
        <w:lastRenderedPageBreak/>
        <w:t xml:space="preserve">1.15. </w:t>
      </w:r>
      <w:r w:rsidR="00B16F30" w:rsidRPr="00216AAF">
        <w:t>Elektronička dostava ponuda</w:t>
      </w:r>
      <w:bookmarkEnd w:id="23"/>
      <w:bookmarkEnd w:id="24"/>
    </w:p>
    <w:p w:rsidR="003A0CA9" w:rsidRDefault="00B16F30" w:rsidP="006A70DA">
      <w:pPr>
        <w:jc w:val="both"/>
        <w:rPr>
          <w:rFonts w:asciiTheme="minorHAnsi" w:hAnsiTheme="minorHAnsi" w:cstheme="minorHAnsi"/>
          <w:sz w:val="21"/>
          <w:szCs w:val="21"/>
        </w:rPr>
      </w:pPr>
      <w:r w:rsidRPr="00216AAF">
        <w:rPr>
          <w:rFonts w:asciiTheme="minorHAnsi" w:hAnsiTheme="minorHAnsi" w:cstheme="minorHAnsi"/>
          <w:sz w:val="21"/>
          <w:szCs w:val="21"/>
        </w:rPr>
        <w:t>Elektronička dostava ponuda obvezna je sukladno članku 280. ZJN 2016.</w:t>
      </w:r>
    </w:p>
    <w:p w:rsidR="00662463" w:rsidRDefault="00F8058A" w:rsidP="006A70DA">
      <w:pPr>
        <w:spacing w:after="160" w:line="259" w:lineRule="auto"/>
        <w:jc w:val="both"/>
        <w:rPr>
          <w:rFonts w:asciiTheme="minorHAnsi" w:hAnsiTheme="minorHAnsi" w:cstheme="minorHAnsi"/>
          <w:sz w:val="21"/>
          <w:szCs w:val="21"/>
        </w:rPr>
      </w:pPr>
      <w:r w:rsidRPr="00F8058A">
        <w:rPr>
          <w:rFonts w:asciiTheme="minorHAnsi" w:hAnsiTheme="minorHAnsi" w:cstheme="minorHAnsi"/>
          <w:sz w:val="21"/>
          <w:szCs w:val="21"/>
        </w:rPr>
        <w:t>Naručitelj otklanja svaku odgovornost vezanu uz mogući neispravan rad Elektroničkog oglasnika javne nabave Republike Hrvatske, zastoj u radu Elektroničkog oglasnika javne nabave ili nemogućnost zainteresiranoga gospodarskog subjekta da ponudu u elektroničkom obliku dostavi u danome roku putem Elektroničkog oglasnika javne nabave.</w:t>
      </w:r>
      <w:r w:rsidR="00662463">
        <w:rPr>
          <w:rFonts w:asciiTheme="minorHAnsi" w:hAnsiTheme="minorHAnsi" w:cstheme="minorHAnsi"/>
          <w:sz w:val="21"/>
          <w:szCs w:val="21"/>
        </w:rPr>
        <w:br w:type="page"/>
      </w:r>
    </w:p>
    <w:p w:rsidR="003A0CA9" w:rsidRDefault="003A0CA9" w:rsidP="002D4113">
      <w:pPr>
        <w:pStyle w:val="Heading1"/>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theme="minorHAnsi"/>
          <w:color w:val="auto"/>
          <w:sz w:val="24"/>
          <w:szCs w:val="24"/>
        </w:rPr>
      </w:pPr>
      <w:bookmarkStart w:id="25" w:name="_Toc523230449"/>
      <w:r w:rsidRPr="00F7323D">
        <w:rPr>
          <w:rFonts w:asciiTheme="minorHAnsi" w:hAnsiTheme="minorHAnsi" w:cstheme="minorHAnsi"/>
          <w:color w:val="auto"/>
          <w:sz w:val="24"/>
          <w:szCs w:val="24"/>
        </w:rPr>
        <w:lastRenderedPageBreak/>
        <w:t>PODACI O PREDMETU NABAVE</w:t>
      </w:r>
      <w:bookmarkEnd w:id="25"/>
    </w:p>
    <w:p w:rsidR="0087675B" w:rsidRDefault="00E07C55" w:rsidP="006B25FA">
      <w:pPr>
        <w:pStyle w:val="Heading2"/>
      </w:pPr>
      <w:bookmarkStart w:id="26" w:name="_Toc480807855"/>
      <w:bookmarkStart w:id="27" w:name="_Toc523230450"/>
      <w:r>
        <w:t xml:space="preserve">2.1. </w:t>
      </w:r>
      <w:r w:rsidR="0087675B" w:rsidRPr="00F7323D">
        <w:t>Opis predmeta nabave</w:t>
      </w:r>
      <w:bookmarkEnd w:id="26"/>
      <w:bookmarkEnd w:id="27"/>
    </w:p>
    <w:p w:rsidR="009E0A6E" w:rsidRPr="009E0A6E" w:rsidRDefault="004E5EB6" w:rsidP="004E5EB6">
      <w:pPr>
        <w:jc w:val="both"/>
        <w:rPr>
          <w:rFonts w:asciiTheme="minorHAnsi" w:hAnsiTheme="minorHAnsi"/>
          <w:sz w:val="21"/>
          <w:szCs w:val="21"/>
          <w:lang w:eastAsia="hr-HR"/>
        </w:rPr>
      </w:pPr>
      <w:r w:rsidRPr="004E5EB6">
        <w:rPr>
          <w:rFonts w:asciiTheme="minorHAnsi" w:hAnsiTheme="minorHAnsi"/>
          <w:sz w:val="21"/>
          <w:szCs w:val="21"/>
          <w:lang w:eastAsia="hr-HR"/>
        </w:rPr>
        <w:t>Predmet nabave je izrada projektne i studijs</w:t>
      </w:r>
      <w:r>
        <w:rPr>
          <w:rFonts w:asciiTheme="minorHAnsi" w:hAnsiTheme="minorHAnsi"/>
          <w:sz w:val="21"/>
          <w:szCs w:val="21"/>
          <w:lang w:eastAsia="hr-HR"/>
        </w:rPr>
        <w:t>ke dokumentacije s aplikacijski</w:t>
      </w:r>
      <w:r w:rsidRPr="004E5EB6">
        <w:rPr>
          <w:rFonts w:asciiTheme="minorHAnsi" w:hAnsiTheme="minorHAnsi"/>
          <w:sz w:val="21"/>
          <w:szCs w:val="21"/>
          <w:lang w:eastAsia="hr-HR"/>
        </w:rPr>
        <w:t>m</w:t>
      </w:r>
      <w:r>
        <w:rPr>
          <w:rFonts w:asciiTheme="minorHAnsi" w:hAnsiTheme="minorHAnsi"/>
          <w:sz w:val="21"/>
          <w:szCs w:val="21"/>
          <w:lang w:eastAsia="hr-HR"/>
        </w:rPr>
        <w:t xml:space="preserve"> </w:t>
      </w:r>
      <w:r w:rsidRPr="004E5EB6">
        <w:rPr>
          <w:rFonts w:asciiTheme="minorHAnsi" w:hAnsiTheme="minorHAnsi"/>
          <w:sz w:val="21"/>
          <w:szCs w:val="21"/>
          <w:lang w:eastAsia="hr-HR"/>
        </w:rPr>
        <w:t>paketom te dokumentacije o nabavi za prijavu projekta naziva „</w:t>
      </w:r>
      <w:r>
        <w:rPr>
          <w:rFonts w:asciiTheme="minorHAnsi" w:hAnsiTheme="minorHAnsi"/>
          <w:sz w:val="21"/>
          <w:szCs w:val="21"/>
          <w:lang w:eastAsia="hr-HR"/>
        </w:rPr>
        <w:t xml:space="preserve">IZRADA </w:t>
      </w:r>
      <w:r w:rsidRPr="004E5EB6">
        <w:rPr>
          <w:rFonts w:asciiTheme="minorHAnsi" w:hAnsiTheme="minorHAnsi"/>
          <w:sz w:val="21"/>
          <w:szCs w:val="21"/>
          <w:lang w:eastAsia="hr-HR"/>
        </w:rPr>
        <w:t>PROJEKTNE, STUDIJSKE I NATJEČAJNE DOKUMENTACIJE ZA IZGRADNJU INFRASTRUKTURE ODVODNJE I PROČIŠĆAVANJA OTPADNIH VODA AGLOMERACIJE PRIMOŠTEN</w:t>
      </w:r>
      <w:r>
        <w:rPr>
          <w:rFonts w:asciiTheme="minorHAnsi" w:hAnsiTheme="minorHAnsi"/>
          <w:sz w:val="21"/>
          <w:szCs w:val="21"/>
          <w:lang w:eastAsia="hr-HR"/>
        </w:rPr>
        <w:t xml:space="preserve"> </w:t>
      </w:r>
      <w:r w:rsidRPr="004E5EB6">
        <w:rPr>
          <w:rFonts w:asciiTheme="minorHAnsi" w:hAnsiTheme="minorHAnsi"/>
          <w:sz w:val="21"/>
          <w:szCs w:val="21"/>
          <w:lang w:eastAsia="hr-HR"/>
        </w:rPr>
        <w:t>ZA SUFINANCIRANJE IZ EU FONDOV</w:t>
      </w:r>
      <w:r>
        <w:rPr>
          <w:rFonts w:asciiTheme="minorHAnsi" w:hAnsiTheme="minorHAnsi"/>
          <w:sz w:val="21"/>
          <w:szCs w:val="21"/>
          <w:lang w:eastAsia="hr-HR"/>
        </w:rPr>
        <w:t>A</w:t>
      </w:r>
      <w:r w:rsidRPr="004E5EB6">
        <w:rPr>
          <w:rFonts w:asciiTheme="minorHAnsi" w:hAnsiTheme="minorHAnsi"/>
          <w:sz w:val="21"/>
          <w:szCs w:val="21"/>
          <w:lang w:eastAsia="hr-HR"/>
        </w:rPr>
        <w:t>“ sukladno traženim uvjetima navedenim u ovoj Dokumentaciji o nabavi, Prijedlogu ugovora, Troškovniku i Projektnom zadatku koji se prilažu ovoj Dokumentaciji o nabavi.</w:t>
      </w:r>
      <w:r w:rsidR="009E0A6E" w:rsidRPr="009E0A6E">
        <w:rPr>
          <w:rFonts w:asciiTheme="minorHAnsi" w:hAnsiTheme="minorHAnsi"/>
          <w:sz w:val="21"/>
          <w:szCs w:val="21"/>
          <w:lang w:eastAsia="hr-HR"/>
        </w:rPr>
        <w:t xml:space="preserve">                                                     </w:t>
      </w:r>
    </w:p>
    <w:p w:rsidR="00385013" w:rsidRPr="00F7323D" w:rsidRDefault="00385013" w:rsidP="0087675B">
      <w:pPr>
        <w:rPr>
          <w:rFonts w:asciiTheme="minorHAnsi" w:hAnsiTheme="minorHAnsi" w:cstheme="minorHAnsi"/>
          <w:sz w:val="21"/>
          <w:szCs w:val="21"/>
        </w:rPr>
      </w:pPr>
    </w:p>
    <w:p w:rsidR="00662463" w:rsidRDefault="00385013" w:rsidP="00385013">
      <w:pPr>
        <w:rPr>
          <w:rFonts w:asciiTheme="minorHAnsi" w:hAnsiTheme="minorHAnsi" w:cstheme="minorHAnsi"/>
          <w:sz w:val="21"/>
          <w:szCs w:val="21"/>
        </w:rPr>
      </w:pPr>
      <w:bookmarkStart w:id="28" w:name="_Toc480807856"/>
      <w:r w:rsidRPr="00F7323D">
        <w:rPr>
          <w:rFonts w:asciiTheme="minorHAnsi" w:hAnsiTheme="minorHAnsi" w:cstheme="minorHAnsi"/>
          <w:sz w:val="21"/>
          <w:szCs w:val="21"/>
          <w:lang w:eastAsia="hr-HR"/>
        </w:rPr>
        <w:t xml:space="preserve">Oznaka i naziv iz </w:t>
      </w:r>
      <w:r w:rsidR="00BF3F33" w:rsidRPr="00F7323D">
        <w:rPr>
          <w:rFonts w:asciiTheme="minorHAnsi" w:hAnsiTheme="minorHAnsi" w:cstheme="minorHAnsi"/>
          <w:sz w:val="21"/>
          <w:szCs w:val="21"/>
          <w:lang w:eastAsia="hr-HR"/>
        </w:rPr>
        <w:t>jedinstvenog</w:t>
      </w:r>
      <w:r w:rsidRPr="00F7323D">
        <w:rPr>
          <w:rFonts w:asciiTheme="minorHAnsi" w:hAnsiTheme="minorHAnsi" w:cstheme="minorHAnsi"/>
          <w:sz w:val="21"/>
          <w:szCs w:val="21"/>
          <w:lang w:eastAsia="hr-HR"/>
        </w:rPr>
        <w:t xml:space="preserve"> rječnika javne nabave (CPV-a):</w:t>
      </w:r>
    </w:p>
    <w:p w:rsidR="00385013" w:rsidRDefault="009E0A6E" w:rsidP="00385013">
      <w:pPr>
        <w:rPr>
          <w:rFonts w:asciiTheme="minorHAnsi" w:hAnsiTheme="minorHAnsi"/>
          <w:sz w:val="21"/>
          <w:szCs w:val="21"/>
          <w:lang w:eastAsia="hr-HR"/>
        </w:rPr>
      </w:pPr>
      <w:r w:rsidRPr="009E0A6E">
        <w:rPr>
          <w:rFonts w:asciiTheme="minorHAnsi" w:hAnsiTheme="minorHAnsi"/>
          <w:sz w:val="21"/>
          <w:szCs w:val="21"/>
          <w:lang w:eastAsia="hr-HR"/>
        </w:rPr>
        <w:t>79314000-8 Usluga izrade studije izvedivosti</w:t>
      </w:r>
    </w:p>
    <w:p w:rsidR="004E5EB6" w:rsidRPr="00F7323D" w:rsidRDefault="004E5EB6" w:rsidP="00385013">
      <w:pPr>
        <w:rPr>
          <w:rFonts w:asciiTheme="minorHAnsi" w:hAnsiTheme="minorHAnsi" w:cstheme="minorHAnsi"/>
          <w:sz w:val="21"/>
          <w:szCs w:val="21"/>
          <w:lang w:eastAsia="hr-HR"/>
        </w:rPr>
      </w:pPr>
      <w:r w:rsidRPr="004E5EB6">
        <w:rPr>
          <w:rFonts w:asciiTheme="minorHAnsi" w:hAnsiTheme="minorHAnsi" w:cstheme="minorHAnsi"/>
          <w:sz w:val="21"/>
          <w:szCs w:val="21"/>
          <w:lang w:eastAsia="hr-HR"/>
        </w:rPr>
        <w:t>71242000-6 – Izrada projekta i nacrta, procjena troškova</w:t>
      </w:r>
    </w:p>
    <w:p w:rsidR="00D02320" w:rsidRPr="00F7323D" w:rsidRDefault="00E07C55" w:rsidP="006B25FA">
      <w:pPr>
        <w:pStyle w:val="Heading2"/>
      </w:pPr>
      <w:bookmarkStart w:id="29" w:name="_Toc523230451"/>
      <w:r>
        <w:t xml:space="preserve">2.2. </w:t>
      </w:r>
      <w:r w:rsidR="00F8058A">
        <w:t>Opis i o</w:t>
      </w:r>
      <w:r w:rsidR="0087675B" w:rsidRPr="00F7323D">
        <w:t>znaka grupa predmeta nabave</w:t>
      </w:r>
      <w:bookmarkEnd w:id="28"/>
      <w:bookmarkEnd w:id="29"/>
    </w:p>
    <w:p w:rsidR="002F7C47" w:rsidRDefault="002F7C47" w:rsidP="00662463">
      <w:pPr>
        <w:autoSpaceDE w:val="0"/>
        <w:autoSpaceDN w:val="0"/>
        <w:adjustRightInd w:val="0"/>
        <w:spacing w:after="120"/>
        <w:ind w:right="-1"/>
        <w:jc w:val="both"/>
        <w:rPr>
          <w:rFonts w:asciiTheme="minorHAnsi" w:hAnsiTheme="minorHAnsi" w:cstheme="minorHAnsi"/>
          <w:color w:val="000000"/>
          <w:sz w:val="21"/>
          <w:szCs w:val="21"/>
        </w:rPr>
      </w:pPr>
      <w:r w:rsidRPr="00F7323D">
        <w:rPr>
          <w:rFonts w:asciiTheme="minorHAnsi" w:hAnsiTheme="minorHAnsi" w:cstheme="minorHAnsi"/>
          <w:color w:val="000000"/>
          <w:sz w:val="21"/>
          <w:szCs w:val="21"/>
        </w:rPr>
        <w:t xml:space="preserve">Predmet nabave nije podijeljen na grupe jer predstavlja funkcionalno tehničku cjelinu. U ponudi moraju biti ponuđene sve stavke na način kako je to definirano u </w:t>
      </w:r>
      <w:r w:rsidRPr="00F7323D">
        <w:rPr>
          <w:rFonts w:asciiTheme="minorHAnsi" w:hAnsiTheme="minorHAnsi" w:cstheme="minorHAnsi"/>
          <w:sz w:val="21"/>
          <w:szCs w:val="21"/>
        </w:rPr>
        <w:t xml:space="preserve">Troškovniku, koji </w:t>
      </w:r>
      <w:r w:rsidRPr="00F7323D">
        <w:rPr>
          <w:rFonts w:asciiTheme="minorHAnsi" w:hAnsiTheme="minorHAnsi" w:cstheme="minorHAnsi"/>
          <w:color w:val="000000"/>
          <w:sz w:val="21"/>
          <w:szCs w:val="21"/>
        </w:rPr>
        <w:t xml:space="preserve">je </w:t>
      </w:r>
      <w:r w:rsidR="006A70DA">
        <w:rPr>
          <w:rFonts w:asciiTheme="minorHAnsi" w:hAnsiTheme="minorHAnsi" w:cstheme="minorHAnsi"/>
          <w:color w:val="000000"/>
          <w:sz w:val="21"/>
          <w:szCs w:val="21"/>
        </w:rPr>
        <w:t>P</w:t>
      </w:r>
      <w:r w:rsidRPr="00F7323D">
        <w:rPr>
          <w:rFonts w:asciiTheme="minorHAnsi" w:hAnsiTheme="minorHAnsi" w:cstheme="minorHAnsi"/>
          <w:color w:val="000000"/>
          <w:sz w:val="21"/>
          <w:szCs w:val="21"/>
        </w:rPr>
        <w:t>ri</w:t>
      </w:r>
      <w:r w:rsidR="000C3605">
        <w:rPr>
          <w:rFonts w:asciiTheme="minorHAnsi" w:hAnsiTheme="minorHAnsi" w:cstheme="minorHAnsi"/>
          <w:color w:val="000000"/>
          <w:sz w:val="21"/>
          <w:szCs w:val="21"/>
        </w:rPr>
        <w:t>log</w:t>
      </w:r>
      <w:r w:rsidR="006A70DA">
        <w:rPr>
          <w:rFonts w:asciiTheme="minorHAnsi" w:hAnsiTheme="minorHAnsi" w:cstheme="minorHAnsi"/>
          <w:color w:val="000000"/>
          <w:sz w:val="21"/>
          <w:szCs w:val="21"/>
        </w:rPr>
        <w:t xml:space="preserve"> 1</w:t>
      </w:r>
      <w:r w:rsidR="000C3605">
        <w:rPr>
          <w:rFonts w:asciiTheme="minorHAnsi" w:hAnsiTheme="minorHAnsi" w:cstheme="minorHAnsi"/>
          <w:color w:val="000000"/>
          <w:sz w:val="21"/>
          <w:szCs w:val="21"/>
        </w:rPr>
        <w:t xml:space="preserve"> ove Dokumentacije o nabavi.</w:t>
      </w:r>
    </w:p>
    <w:p w:rsidR="002F7C47" w:rsidRPr="000C3605" w:rsidRDefault="00E07C55" w:rsidP="006B25FA">
      <w:pPr>
        <w:pStyle w:val="Heading2"/>
      </w:pPr>
      <w:bookmarkStart w:id="30" w:name="_Toc322504924"/>
      <w:bookmarkStart w:id="31" w:name="_Toc346793181"/>
      <w:bookmarkStart w:id="32" w:name="_Toc480807857"/>
      <w:bookmarkStart w:id="33" w:name="_Toc523230452"/>
      <w:r>
        <w:t xml:space="preserve">2.3. </w:t>
      </w:r>
      <w:r w:rsidR="0087675B" w:rsidRPr="00F7323D">
        <w:t>Količina predmeta nabave</w:t>
      </w:r>
      <w:bookmarkEnd w:id="30"/>
      <w:bookmarkEnd w:id="31"/>
      <w:bookmarkEnd w:id="32"/>
      <w:bookmarkEnd w:id="33"/>
    </w:p>
    <w:p w:rsidR="002F7C47" w:rsidRPr="007C0650" w:rsidRDefault="00394801" w:rsidP="00662463">
      <w:pPr>
        <w:autoSpaceDE w:val="0"/>
        <w:autoSpaceDN w:val="0"/>
        <w:adjustRightInd w:val="0"/>
        <w:spacing w:after="120"/>
        <w:ind w:right="-1"/>
        <w:jc w:val="both"/>
        <w:rPr>
          <w:rFonts w:asciiTheme="minorHAnsi" w:hAnsiTheme="minorHAnsi" w:cstheme="minorHAnsi"/>
          <w:color w:val="000000"/>
          <w:sz w:val="21"/>
          <w:szCs w:val="21"/>
        </w:rPr>
      </w:pPr>
      <w:r w:rsidRPr="00AF0EBC">
        <w:rPr>
          <w:rFonts w:asciiTheme="minorHAnsi" w:hAnsiTheme="minorHAnsi" w:cstheme="minorHAnsi"/>
          <w:color w:val="000000"/>
          <w:sz w:val="21"/>
          <w:szCs w:val="21"/>
        </w:rPr>
        <w:t>Točan opseg</w:t>
      </w:r>
      <w:r w:rsidR="002F7C47" w:rsidRPr="00AF0EBC">
        <w:rPr>
          <w:rFonts w:asciiTheme="minorHAnsi" w:hAnsiTheme="minorHAnsi" w:cstheme="minorHAnsi"/>
          <w:color w:val="000000"/>
          <w:sz w:val="21"/>
          <w:szCs w:val="21"/>
        </w:rPr>
        <w:t xml:space="preserve"> </w:t>
      </w:r>
      <w:r w:rsidRPr="00AF0EBC">
        <w:rPr>
          <w:rFonts w:asciiTheme="minorHAnsi" w:hAnsiTheme="minorHAnsi" w:cstheme="minorHAnsi"/>
          <w:color w:val="000000"/>
          <w:sz w:val="21"/>
          <w:szCs w:val="21"/>
        </w:rPr>
        <w:t>(</w:t>
      </w:r>
      <w:r w:rsidR="002F7C47" w:rsidRPr="00AF0EBC">
        <w:rPr>
          <w:rFonts w:asciiTheme="minorHAnsi" w:hAnsiTheme="minorHAnsi" w:cstheme="minorHAnsi"/>
          <w:color w:val="000000"/>
          <w:sz w:val="21"/>
          <w:szCs w:val="21"/>
        </w:rPr>
        <w:t>količina</w:t>
      </w:r>
      <w:r w:rsidRPr="00AF0EBC">
        <w:rPr>
          <w:rFonts w:asciiTheme="minorHAnsi" w:hAnsiTheme="minorHAnsi" w:cstheme="minorHAnsi"/>
          <w:color w:val="000000"/>
          <w:sz w:val="21"/>
          <w:szCs w:val="21"/>
        </w:rPr>
        <w:t>)</w:t>
      </w:r>
      <w:r w:rsidR="002F7C47" w:rsidRPr="00AF0EBC">
        <w:rPr>
          <w:rFonts w:asciiTheme="minorHAnsi" w:hAnsiTheme="minorHAnsi" w:cstheme="minorHAnsi"/>
          <w:color w:val="000000"/>
          <w:sz w:val="21"/>
          <w:szCs w:val="21"/>
        </w:rPr>
        <w:t xml:space="preserve"> predmeta nabave </w:t>
      </w:r>
      <w:r w:rsidRPr="00AF0EBC">
        <w:rPr>
          <w:rFonts w:asciiTheme="minorHAnsi" w:hAnsiTheme="minorHAnsi" w:cstheme="minorHAnsi"/>
          <w:color w:val="000000"/>
          <w:sz w:val="21"/>
          <w:szCs w:val="21"/>
        </w:rPr>
        <w:t>određen je</w:t>
      </w:r>
      <w:r w:rsidR="002F7C47" w:rsidRPr="00AF0EBC">
        <w:rPr>
          <w:rFonts w:asciiTheme="minorHAnsi" w:hAnsiTheme="minorHAnsi" w:cstheme="minorHAnsi"/>
          <w:color w:val="000000"/>
          <w:sz w:val="21"/>
          <w:szCs w:val="21"/>
        </w:rPr>
        <w:t xml:space="preserve"> </w:t>
      </w:r>
      <w:r w:rsidR="007A5F8F" w:rsidRPr="00AF0EBC">
        <w:rPr>
          <w:rFonts w:asciiTheme="minorHAnsi" w:hAnsiTheme="minorHAnsi" w:cstheme="minorHAnsi"/>
          <w:color w:val="000000"/>
          <w:sz w:val="21"/>
          <w:szCs w:val="21"/>
        </w:rPr>
        <w:t>u Troškovniku</w:t>
      </w:r>
      <w:r w:rsidR="00201F63" w:rsidRPr="00AF0EBC">
        <w:rPr>
          <w:rFonts w:asciiTheme="minorHAnsi" w:hAnsiTheme="minorHAnsi" w:cstheme="minorHAnsi"/>
          <w:color w:val="000000"/>
          <w:sz w:val="21"/>
          <w:szCs w:val="21"/>
        </w:rPr>
        <w:t xml:space="preserve"> (Prilog 1)</w:t>
      </w:r>
      <w:r w:rsidR="007A5F8F" w:rsidRPr="00AF0EBC">
        <w:rPr>
          <w:rFonts w:asciiTheme="minorHAnsi" w:hAnsiTheme="minorHAnsi" w:cstheme="minorHAnsi"/>
          <w:color w:val="000000"/>
          <w:sz w:val="21"/>
          <w:szCs w:val="21"/>
        </w:rPr>
        <w:t xml:space="preserve"> i P</w:t>
      </w:r>
      <w:r w:rsidR="000D3044">
        <w:rPr>
          <w:rFonts w:asciiTheme="minorHAnsi" w:hAnsiTheme="minorHAnsi" w:cstheme="minorHAnsi"/>
          <w:color w:val="000000"/>
          <w:sz w:val="21"/>
          <w:szCs w:val="21"/>
        </w:rPr>
        <w:t>rojektnom</w:t>
      </w:r>
      <w:r w:rsidR="00201F63" w:rsidRPr="00AF0EBC">
        <w:rPr>
          <w:rFonts w:asciiTheme="minorHAnsi" w:hAnsiTheme="minorHAnsi" w:cstheme="minorHAnsi"/>
          <w:color w:val="000000"/>
          <w:sz w:val="21"/>
          <w:szCs w:val="21"/>
        </w:rPr>
        <w:t xml:space="preserve"> </w:t>
      </w:r>
      <w:r w:rsidR="002F7C47" w:rsidRPr="00AF0EBC">
        <w:rPr>
          <w:rFonts w:asciiTheme="minorHAnsi" w:hAnsiTheme="minorHAnsi" w:cstheme="minorHAnsi"/>
          <w:color w:val="000000"/>
          <w:sz w:val="21"/>
          <w:szCs w:val="21"/>
        </w:rPr>
        <w:t>zadatku</w:t>
      </w:r>
      <w:r w:rsidR="006A70DA" w:rsidRPr="00AF0EBC">
        <w:rPr>
          <w:rFonts w:asciiTheme="minorHAnsi" w:hAnsiTheme="minorHAnsi" w:cstheme="minorHAnsi"/>
          <w:color w:val="000000"/>
          <w:sz w:val="21"/>
          <w:szCs w:val="21"/>
        </w:rPr>
        <w:t xml:space="preserve"> (Prilog</w:t>
      </w:r>
      <w:r w:rsidR="006A70DA">
        <w:rPr>
          <w:rFonts w:asciiTheme="minorHAnsi" w:hAnsiTheme="minorHAnsi" w:cstheme="minorHAnsi"/>
          <w:color w:val="000000"/>
          <w:sz w:val="21"/>
          <w:szCs w:val="21"/>
        </w:rPr>
        <w:t xml:space="preserve"> 2)</w:t>
      </w:r>
      <w:r w:rsidR="002F7C47" w:rsidRPr="00F7323D">
        <w:rPr>
          <w:rFonts w:asciiTheme="minorHAnsi" w:hAnsiTheme="minorHAnsi" w:cstheme="minorHAnsi"/>
          <w:color w:val="000000"/>
          <w:sz w:val="21"/>
          <w:szCs w:val="21"/>
        </w:rPr>
        <w:t xml:space="preserve"> koji se nalazi u prilogu ove Dokumentacije o nabavi i njezin je sastavni dio.</w:t>
      </w:r>
    </w:p>
    <w:p w:rsidR="0087675B" w:rsidRPr="00F7323D" w:rsidRDefault="00E07C55" w:rsidP="006B25FA">
      <w:pPr>
        <w:pStyle w:val="Heading2"/>
      </w:pPr>
      <w:bookmarkStart w:id="34" w:name="_Toc322504925"/>
      <w:bookmarkStart w:id="35" w:name="_Toc346793182"/>
      <w:bookmarkStart w:id="36" w:name="_Toc480807858"/>
      <w:bookmarkStart w:id="37" w:name="_Toc523230453"/>
      <w:r>
        <w:t xml:space="preserve">2.4. </w:t>
      </w:r>
      <w:r w:rsidR="0087675B" w:rsidRPr="00F7323D">
        <w:t>Tehničke specifikacije</w:t>
      </w:r>
      <w:bookmarkEnd w:id="34"/>
      <w:bookmarkEnd w:id="35"/>
      <w:bookmarkEnd w:id="36"/>
      <w:bookmarkEnd w:id="37"/>
    </w:p>
    <w:p w:rsidR="00D02320" w:rsidRDefault="00D02320" w:rsidP="00662463">
      <w:pPr>
        <w:jc w:val="both"/>
        <w:rPr>
          <w:rFonts w:asciiTheme="minorHAnsi" w:hAnsiTheme="minorHAnsi" w:cstheme="minorHAnsi"/>
          <w:sz w:val="21"/>
          <w:szCs w:val="21"/>
          <w:lang w:eastAsia="hr-HR"/>
        </w:rPr>
      </w:pPr>
      <w:r w:rsidRPr="00B03BFA">
        <w:rPr>
          <w:rFonts w:asciiTheme="minorHAnsi" w:hAnsiTheme="minorHAnsi" w:cstheme="minorHAnsi"/>
          <w:sz w:val="21"/>
          <w:szCs w:val="21"/>
          <w:lang w:eastAsia="hr-HR"/>
        </w:rPr>
        <w:t xml:space="preserve">Tehnička specifikacija iskazana je pripadajućim </w:t>
      </w:r>
      <w:r w:rsidR="009E0A6E">
        <w:rPr>
          <w:rFonts w:asciiTheme="minorHAnsi" w:hAnsiTheme="minorHAnsi" w:cstheme="minorHAnsi"/>
          <w:sz w:val="21"/>
          <w:szCs w:val="21"/>
          <w:lang w:eastAsia="hr-HR"/>
        </w:rPr>
        <w:t>T</w:t>
      </w:r>
      <w:r w:rsidRPr="00B03BFA">
        <w:rPr>
          <w:rFonts w:asciiTheme="minorHAnsi" w:hAnsiTheme="minorHAnsi" w:cstheme="minorHAnsi"/>
          <w:sz w:val="21"/>
          <w:szCs w:val="21"/>
          <w:lang w:eastAsia="hr-HR"/>
        </w:rPr>
        <w:t>roškovnikom</w:t>
      </w:r>
      <w:r w:rsidR="00B03BFA" w:rsidRPr="00B03BFA">
        <w:rPr>
          <w:rFonts w:asciiTheme="minorHAnsi" w:hAnsiTheme="minorHAnsi" w:cstheme="minorHAnsi"/>
          <w:sz w:val="21"/>
          <w:szCs w:val="21"/>
          <w:lang w:eastAsia="hr-HR"/>
        </w:rPr>
        <w:t xml:space="preserve"> </w:t>
      </w:r>
      <w:r w:rsidR="00D30B2C" w:rsidRPr="00B03BFA">
        <w:rPr>
          <w:rFonts w:asciiTheme="minorHAnsi" w:hAnsiTheme="minorHAnsi" w:cstheme="minorHAnsi"/>
          <w:sz w:val="21"/>
          <w:szCs w:val="21"/>
          <w:lang w:eastAsia="hr-HR"/>
        </w:rPr>
        <w:t xml:space="preserve">i </w:t>
      </w:r>
      <w:r w:rsidR="00443815" w:rsidRPr="00B03BFA">
        <w:rPr>
          <w:rFonts w:asciiTheme="minorHAnsi" w:hAnsiTheme="minorHAnsi" w:cstheme="minorHAnsi"/>
          <w:sz w:val="21"/>
          <w:szCs w:val="21"/>
          <w:lang w:eastAsia="hr-HR"/>
        </w:rPr>
        <w:t>P</w:t>
      </w:r>
      <w:r w:rsidR="00D30B2C" w:rsidRPr="00B03BFA">
        <w:rPr>
          <w:rFonts w:asciiTheme="minorHAnsi" w:hAnsiTheme="minorHAnsi" w:cstheme="minorHAnsi"/>
          <w:sz w:val="21"/>
          <w:szCs w:val="21"/>
          <w:lang w:eastAsia="hr-HR"/>
        </w:rPr>
        <w:t>rojektnim zadatkom</w:t>
      </w:r>
      <w:r w:rsidRPr="00B03BFA">
        <w:rPr>
          <w:rFonts w:asciiTheme="minorHAnsi" w:hAnsiTheme="minorHAnsi" w:cstheme="minorHAnsi"/>
          <w:sz w:val="21"/>
          <w:szCs w:val="21"/>
          <w:lang w:eastAsia="hr-HR"/>
        </w:rPr>
        <w:t>, te čini sastavni dio ove Dokumentacije o nabavi.</w:t>
      </w:r>
    </w:p>
    <w:p w:rsidR="004E5EB6" w:rsidRPr="00F7323D" w:rsidRDefault="004E5EB6" w:rsidP="006B25FA">
      <w:pPr>
        <w:pStyle w:val="Heading2"/>
      </w:pPr>
      <w:bookmarkStart w:id="38" w:name="_Toc523230454"/>
      <w:r>
        <w:t xml:space="preserve">2.5. </w:t>
      </w:r>
      <w:r w:rsidRPr="004E5EB6">
        <w:t>Kriterij za ocjenu jednakovrijednosti</w:t>
      </w:r>
      <w:bookmarkEnd w:id="38"/>
    </w:p>
    <w:p w:rsidR="004E5EB6" w:rsidRPr="004E5EB6" w:rsidRDefault="004E5EB6" w:rsidP="004E5EB6">
      <w:pPr>
        <w:jc w:val="both"/>
        <w:rPr>
          <w:rFonts w:asciiTheme="minorHAnsi" w:hAnsiTheme="minorHAnsi" w:cstheme="minorHAnsi"/>
          <w:sz w:val="21"/>
          <w:szCs w:val="21"/>
          <w:lang w:eastAsia="hr-HR"/>
        </w:rPr>
      </w:pPr>
      <w:r w:rsidRPr="004E5EB6">
        <w:rPr>
          <w:rFonts w:asciiTheme="minorHAnsi" w:hAnsiTheme="minorHAnsi" w:cstheme="minorHAnsi"/>
          <w:sz w:val="21"/>
          <w:szCs w:val="21"/>
          <w:lang w:eastAsia="hr-HR"/>
        </w:rPr>
        <w:t>Jednakovrijedno traženi rad, roba ili usluga je takav rad, roba ili usluga koji, u najmanje, zadovoljava karakteristike područja primjene, zahtjeve koji se odnose na upravljanje i tehničke zahtjeve propisane dokumentacijom o nabavi. Kada Naručitelj koristi mogućnost upućivanja na specifikacije iz članka 209. točke 2. ZJN 2016,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ovoga Zakona, da rješenja koja predlaže na jednakovrijedan način zadovoljavaju zahtjeve definirane tehničkim</w:t>
      </w:r>
      <w:r w:rsidR="00BA3C46">
        <w:rPr>
          <w:rFonts w:asciiTheme="minorHAnsi" w:hAnsiTheme="minorHAnsi" w:cstheme="minorHAnsi"/>
          <w:sz w:val="21"/>
          <w:szCs w:val="21"/>
          <w:lang w:eastAsia="hr-HR"/>
        </w:rPr>
        <w:t xml:space="preserve"> </w:t>
      </w:r>
      <w:r w:rsidRPr="004E5EB6">
        <w:rPr>
          <w:rFonts w:asciiTheme="minorHAnsi" w:hAnsiTheme="minorHAnsi" w:cstheme="minorHAnsi"/>
          <w:sz w:val="21"/>
          <w:szCs w:val="21"/>
          <w:lang w:eastAsia="hr-HR"/>
        </w:rPr>
        <w:t>specifikacijama. Jednakovrijednost se utvrđuje na temelju dostavljenih podataka, Izvješća o sukladnosti izdanih od tijela za ocjenjivanje sukladnosti (ili jednakovrijednih tijela), tehničke dokumentacije ili drugih dokumenata koji daju podatke o području primjene, zahtjevima koji se odnose na upravljanje i tehničkim zahtjevima koji se nude kao jednakovrijedni.</w:t>
      </w:r>
    </w:p>
    <w:p w:rsidR="004E5EB6" w:rsidRPr="004E5EB6" w:rsidRDefault="004E5EB6" w:rsidP="004E5EB6">
      <w:pPr>
        <w:jc w:val="both"/>
        <w:rPr>
          <w:rFonts w:asciiTheme="minorHAnsi" w:hAnsiTheme="minorHAnsi" w:cstheme="minorHAnsi"/>
          <w:sz w:val="21"/>
          <w:szCs w:val="21"/>
          <w:lang w:eastAsia="hr-HR"/>
        </w:rPr>
      </w:pPr>
      <w:r w:rsidRPr="004E5EB6">
        <w:rPr>
          <w:rFonts w:asciiTheme="minorHAnsi" w:hAnsiTheme="minorHAnsi" w:cstheme="minorHAnsi"/>
          <w:sz w:val="21"/>
          <w:szCs w:val="21"/>
          <w:lang w:eastAsia="hr-HR"/>
        </w:rPr>
        <w:t>U ovoj Dokumentaciji o nabavi od Ponuditelja se traži da zadovolje uvjete u smislu iskustva na izradi Dokumentacije o nabavi prema FIDIC ugovorima ili jednakovrijedno.</w:t>
      </w:r>
    </w:p>
    <w:p w:rsidR="004E5EB6" w:rsidRDefault="004E5EB6" w:rsidP="004E5EB6">
      <w:pPr>
        <w:jc w:val="both"/>
        <w:rPr>
          <w:rFonts w:asciiTheme="minorHAnsi" w:hAnsiTheme="minorHAnsi" w:cstheme="minorHAnsi"/>
          <w:sz w:val="21"/>
          <w:szCs w:val="21"/>
          <w:lang w:eastAsia="hr-HR"/>
        </w:rPr>
      </w:pPr>
      <w:r w:rsidRPr="004E5EB6">
        <w:rPr>
          <w:rFonts w:asciiTheme="minorHAnsi" w:hAnsiTheme="minorHAnsi" w:cstheme="minorHAnsi"/>
          <w:sz w:val="21"/>
          <w:szCs w:val="21"/>
          <w:lang w:eastAsia="hr-HR"/>
        </w:rPr>
        <w:t>Jednakovrijedan ugovor o (projektiranju, nadzoru i građenju) u ovoj dokumentaciji o nabavi ima značenje tipskog ili standardiziranog ugovora kojeg je izdalo neovisno strukovno udruženje. Nadalje, jednakovrijedni ugovori moraju imati dokazanu višegodišnju uporabu u Hrvatskoj i inozemstvu, a koji u svojim uvjetima sadrže (a) opisanu ulogu administratora ugovora (ekvivalent Inženjera prema FIDIC-ovim uvjetima ugovora) i (b) instancu pred-arbitražnog ili pred-sudskog rješavanja sporova (ekvivalent Vijeća za rješavanje sporova prema FIDIC-ovim uvjetima ugovora).</w:t>
      </w:r>
    </w:p>
    <w:p w:rsidR="004E5EB6" w:rsidRPr="00F7323D" w:rsidRDefault="004E5EB6" w:rsidP="00662463">
      <w:pPr>
        <w:jc w:val="both"/>
        <w:rPr>
          <w:rFonts w:asciiTheme="minorHAnsi" w:hAnsiTheme="minorHAnsi" w:cstheme="minorHAnsi"/>
          <w:sz w:val="21"/>
          <w:szCs w:val="21"/>
          <w:lang w:eastAsia="hr-HR"/>
        </w:rPr>
      </w:pPr>
    </w:p>
    <w:p w:rsidR="0087675B" w:rsidRPr="00F7323D" w:rsidRDefault="00E07C55" w:rsidP="006B25FA">
      <w:pPr>
        <w:pStyle w:val="Heading2"/>
      </w:pPr>
      <w:bookmarkStart w:id="39" w:name="_Toc480807859"/>
      <w:bookmarkStart w:id="40" w:name="_Toc346793184"/>
      <w:bookmarkStart w:id="41" w:name="_Toc523230455"/>
      <w:r>
        <w:lastRenderedPageBreak/>
        <w:t>2.</w:t>
      </w:r>
      <w:r w:rsidR="004E5EB6">
        <w:t>6</w:t>
      </w:r>
      <w:r>
        <w:t xml:space="preserve">. </w:t>
      </w:r>
      <w:r w:rsidR="0087675B" w:rsidRPr="00F7323D">
        <w:t>Troškovnik</w:t>
      </w:r>
      <w:bookmarkEnd w:id="39"/>
      <w:bookmarkEnd w:id="40"/>
      <w:bookmarkEnd w:id="41"/>
    </w:p>
    <w:p w:rsidR="0087675B" w:rsidRPr="008D339B" w:rsidRDefault="0087675B" w:rsidP="0087675B">
      <w:pPr>
        <w:jc w:val="both"/>
        <w:rPr>
          <w:rFonts w:asciiTheme="minorHAnsi" w:hAnsiTheme="minorHAnsi" w:cstheme="minorHAnsi"/>
          <w:sz w:val="21"/>
          <w:szCs w:val="21"/>
        </w:rPr>
      </w:pPr>
      <w:r w:rsidRPr="008D339B">
        <w:rPr>
          <w:rFonts w:asciiTheme="minorHAnsi" w:hAnsiTheme="minorHAnsi" w:cstheme="minorHAnsi"/>
          <w:sz w:val="21"/>
          <w:szCs w:val="21"/>
        </w:rPr>
        <w:t>Troškovnik je zasebni dokument, a objavljuje se i dostupan je za preuzimanje u EOJN RH te čini sastavni dio Dokumentacije o nabavi.</w:t>
      </w:r>
    </w:p>
    <w:p w:rsidR="0087675B" w:rsidRPr="00F7323D" w:rsidRDefault="0087675B" w:rsidP="0087675B">
      <w:pPr>
        <w:jc w:val="both"/>
        <w:rPr>
          <w:rFonts w:asciiTheme="minorHAnsi" w:hAnsiTheme="minorHAnsi" w:cstheme="minorHAnsi"/>
          <w:sz w:val="21"/>
          <w:szCs w:val="21"/>
        </w:rPr>
      </w:pPr>
    </w:p>
    <w:p w:rsidR="0087675B" w:rsidRPr="00F7323D" w:rsidRDefault="0087675B" w:rsidP="0087675B">
      <w:pPr>
        <w:jc w:val="both"/>
        <w:rPr>
          <w:rFonts w:asciiTheme="minorHAnsi" w:hAnsiTheme="minorHAnsi" w:cstheme="minorHAnsi"/>
          <w:sz w:val="21"/>
          <w:szCs w:val="21"/>
        </w:rPr>
      </w:pPr>
      <w:r w:rsidRPr="00F7323D">
        <w:rPr>
          <w:rFonts w:asciiTheme="minorHAnsi" w:hAnsiTheme="minorHAnsi" w:cstheme="minorHAnsi"/>
          <w:sz w:val="21"/>
          <w:szCs w:val="21"/>
        </w:rPr>
        <w:t xml:space="preserve">Upute za popunjavanje Troškovnika: </w:t>
      </w:r>
    </w:p>
    <w:p w:rsidR="0087675B" w:rsidRPr="00F7323D" w:rsidRDefault="0087675B" w:rsidP="0087675B">
      <w:pPr>
        <w:jc w:val="both"/>
        <w:rPr>
          <w:rFonts w:asciiTheme="minorHAnsi" w:hAnsiTheme="minorHAnsi" w:cstheme="minorHAnsi"/>
          <w:sz w:val="21"/>
          <w:szCs w:val="21"/>
        </w:rPr>
      </w:pPr>
    </w:p>
    <w:p w:rsidR="0087675B" w:rsidRPr="00F7323D" w:rsidRDefault="0087675B" w:rsidP="00F949C2">
      <w:pPr>
        <w:pStyle w:val="ListParagraph"/>
        <w:numPr>
          <w:ilvl w:val="0"/>
          <w:numId w:val="2"/>
        </w:numPr>
        <w:ind w:left="426" w:hanging="284"/>
        <w:contextualSpacing w:val="0"/>
        <w:jc w:val="both"/>
        <w:rPr>
          <w:rFonts w:asciiTheme="minorHAnsi" w:hAnsiTheme="minorHAnsi" w:cstheme="minorHAnsi"/>
          <w:sz w:val="21"/>
          <w:szCs w:val="21"/>
        </w:rPr>
      </w:pPr>
      <w:r w:rsidRPr="00F7323D">
        <w:rPr>
          <w:rFonts w:asciiTheme="minorHAnsi" w:hAnsiTheme="minorHAnsi" w:cstheme="minorHAnsi"/>
          <w:sz w:val="21"/>
          <w:szCs w:val="21"/>
        </w:rPr>
        <w:t xml:space="preserve">Ponuditelj u Troškovnik obvezno unosi jedinične cijene koje se izražavaju u HRK (Hrvatske kune) i koje pomnožene s količinom stavke daju ukupnu cijenu za svaku od stavki Troškovnika. </w:t>
      </w:r>
    </w:p>
    <w:p w:rsidR="0087675B" w:rsidRPr="00F7323D" w:rsidRDefault="0087675B" w:rsidP="00F949C2">
      <w:pPr>
        <w:pStyle w:val="ListParagraph"/>
        <w:numPr>
          <w:ilvl w:val="0"/>
          <w:numId w:val="2"/>
        </w:numPr>
        <w:ind w:left="426" w:hanging="284"/>
        <w:contextualSpacing w:val="0"/>
        <w:jc w:val="both"/>
        <w:rPr>
          <w:rFonts w:asciiTheme="minorHAnsi" w:hAnsiTheme="minorHAnsi" w:cstheme="minorHAnsi"/>
          <w:sz w:val="21"/>
          <w:szCs w:val="21"/>
        </w:rPr>
      </w:pPr>
      <w:r w:rsidRPr="00F7323D">
        <w:rPr>
          <w:rFonts w:asciiTheme="minorHAnsi" w:hAnsiTheme="minorHAnsi" w:cstheme="minorHAnsi"/>
          <w:sz w:val="21"/>
          <w:szCs w:val="21"/>
        </w:rPr>
        <w:t>Zbroj svih ukupnih cijena stavki Troškovnika čini cijenu ponude.</w:t>
      </w:r>
    </w:p>
    <w:p w:rsidR="0087675B" w:rsidRPr="00F7323D" w:rsidRDefault="0087675B" w:rsidP="00F949C2">
      <w:pPr>
        <w:pStyle w:val="ListParagraph"/>
        <w:numPr>
          <w:ilvl w:val="0"/>
          <w:numId w:val="2"/>
        </w:numPr>
        <w:ind w:left="426" w:hanging="284"/>
        <w:contextualSpacing w:val="0"/>
        <w:jc w:val="both"/>
        <w:rPr>
          <w:rFonts w:asciiTheme="minorHAnsi" w:hAnsiTheme="minorHAnsi" w:cstheme="minorHAnsi"/>
          <w:sz w:val="21"/>
          <w:szCs w:val="21"/>
        </w:rPr>
      </w:pPr>
      <w:r w:rsidRPr="00F7323D">
        <w:rPr>
          <w:rFonts w:asciiTheme="minorHAnsi" w:hAnsiTheme="minorHAnsi" w:cstheme="minorHAnsi"/>
          <w:sz w:val="21"/>
          <w:szCs w:val="21"/>
        </w:rPr>
        <w:t xml:space="preserve">Ponuditelj je dužan ispuniti troškovnik u cijelosti </w:t>
      </w:r>
      <w:r w:rsidR="007D5195" w:rsidRPr="00F7323D">
        <w:rPr>
          <w:rFonts w:asciiTheme="minorHAnsi" w:hAnsiTheme="minorHAnsi" w:cstheme="minorHAnsi"/>
          <w:sz w:val="21"/>
          <w:szCs w:val="21"/>
        </w:rPr>
        <w:t>(sve stavke troškovnika)</w:t>
      </w:r>
      <w:r w:rsidR="000D3044">
        <w:rPr>
          <w:rFonts w:asciiTheme="minorHAnsi" w:hAnsiTheme="minorHAnsi" w:cstheme="minorHAnsi"/>
          <w:sz w:val="21"/>
          <w:szCs w:val="21"/>
        </w:rPr>
        <w:t>.</w:t>
      </w:r>
    </w:p>
    <w:p w:rsidR="0087675B" w:rsidRPr="00F7323D" w:rsidRDefault="0087675B" w:rsidP="00F949C2">
      <w:pPr>
        <w:pStyle w:val="ListParagraph"/>
        <w:numPr>
          <w:ilvl w:val="0"/>
          <w:numId w:val="2"/>
        </w:numPr>
        <w:ind w:left="426" w:hanging="284"/>
        <w:contextualSpacing w:val="0"/>
        <w:jc w:val="both"/>
        <w:rPr>
          <w:rFonts w:asciiTheme="minorHAnsi" w:hAnsiTheme="minorHAnsi" w:cstheme="minorHAnsi"/>
          <w:sz w:val="21"/>
          <w:szCs w:val="21"/>
        </w:rPr>
      </w:pPr>
      <w:r w:rsidRPr="00F7323D">
        <w:rPr>
          <w:rFonts w:asciiTheme="minorHAnsi" w:hAnsiTheme="minorHAnsi" w:cstheme="minorHAnsi"/>
          <w:sz w:val="21"/>
          <w:szCs w:val="21"/>
        </w:rPr>
        <w:t>Ukoliko ponuditelj ne ispuni Troškovnik u skladu sa zahtjevima iz ove Dokumentacije o nabavi ili promijeni tekst ili količine navedene u Troškovniku, smatrat će se da je takav troškovnik nepotpun i nevažeći te će ponuda biti odbijena.</w:t>
      </w:r>
    </w:p>
    <w:p w:rsidR="0015586D" w:rsidRPr="007C0650" w:rsidRDefault="0087675B" w:rsidP="0015586D">
      <w:pPr>
        <w:pStyle w:val="ListParagraph"/>
        <w:numPr>
          <w:ilvl w:val="0"/>
          <w:numId w:val="2"/>
        </w:numPr>
        <w:ind w:left="426" w:hanging="284"/>
        <w:contextualSpacing w:val="0"/>
        <w:jc w:val="both"/>
        <w:rPr>
          <w:rFonts w:asciiTheme="minorHAnsi" w:hAnsiTheme="minorHAnsi" w:cstheme="minorHAnsi"/>
          <w:sz w:val="21"/>
          <w:szCs w:val="21"/>
        </w:rPr>
      </w:pPr>
      <w:r w:rsidRPr="00F7323D">
        <w:rPr>
          <w:rFonts w:asciiTheme="minorHAnsi" w:hAnsiTheme="minorHAnsi" w:cstheme="minorHAnsi"/>
          <w:sz w:val="21"/>
          <w:szCs w:val="21"/>
        </w:rPr>
        <w:t xml:space="preserve">Jedinične cijene svake stavke Troškovnika smiju biti iskazane s najviše 2 (dvije) decimale. </w:t>
      </w:r>
    </w:p>
    <w:p w:rsidR="006A70DA" w:rsidRDefault="006A70DA" w:rsidP="0015586D">
      <w:pPr>
        <w:jc w:val="both"/>
        <w:rPr>
          <w:rFonts w:asciiTheme="minorHAnsi" w:hAnsiTheme="minorHAnsi" w:cstheme="minorHAnsi"/>
          <w:sz w:val="21"/>
          <w:szCs w:val="21"/>
          <w:lang w:eastAsia="hr-HR"/>
        </w:rPr>
      </w:pPr>
    </w:p>
    <w:p w:rsidR="0015586D" w:rsidRPr="00F7323D" w:rsidRDefault="00201F63" w:rsidP="0015586D">
      <w:pPr>
        <w:jc w:val="both"/>
        <w:rPr>
          <w:rFonts w:asciiTheme="minorHAnsi" w:hAnsiTheme="minorHAnsi" w:cstheme="minorHAnsi"/>
          <w:sz w:val="21"/>
          <w:szCs w:val="21"/>
        </w:rPr>
      </w:pPr>
      <w:r w:rsidRPr="00F7323D">
        <w:rPr>
          <w:rFonts w:asciiTheme="minorHAnsi" w:hAnsiTheme="minorHAnsi" w:cstheme="minorHAnsi"/>
          <w:sz w:val="21"/>
          <w:szCs w:val="21"/>
          <w:lang w:eastAsia="hr-HR"/>
        </w:rPr>
        <w:t>Ponuditelj ne smije mijenjati opise predmeta n</w:t>
      </w:r>
      <w:r w:rsidR="000D3044">
        <w:rPr>
          <w:rFonts w:asciiTheme="minorHAnsi" w:hAnsiTheme="minorHAnsi" w:cstheme="minorHAnsi"/>
          <w:sz w:val="21"/>
          <w:szCs w:val="21"/>
          <w:lang w:eastAsia="hr-HR"/>
        </w:rPr>
        <w:t>abave navedene u Troškovniku</w:t>
      </w:r>
      <w:r w:rsidRPr="00F7323D">
        <w:rPr>
          <w:rFonts w:asciiTheme="minorHAnsi" w:hAnsiTheme="minorHAnsi" w:cstheme="minorHAnsi"/>
          <w:sz w:val="21"/>
          <w:szCs w:val="21"/>
          <w:lang w:eastAsia="hr-HR"/>
        </w:rPr>
        <w:t xml:space="preserve"> niti dopisivati stupce niti na bilo koji način mijenjati sadržaj Troškovnika.</w:t>
      </w:r>
    </w:p>
    <w:p w:rsidR="006A70DA" w:rsidRDefault="006A70DA" w:rsidP="0015586D">
      <w:pPr>
        <w:jc w:val="both"/>
        <w:rPr>
          <w:rFonts w:asciiTheme="minorHAnsi" w:hAnsiTheme="minorHAnsi" w:cstheme="minorHAnsi"/>
          <w:sz w:val="21"/>
          <w:szCs w:val="21"/>
        </w:rPr>
      </w:pPr>
    </w:p>
    <w:p w:rsidR="007C0650" w:rsidRDefault="0015586D" w:rsidP="0015586D">
      <w:pPr>
        <w:jc w:val="both"/>
        <w:rPr>
          <w:rFonts w:asciiTheme="minorHAnsi" w:hAnsiTheme="minorHAnsi" w:cstheme="minorHAnsi"/>
          <w:sz w:val="21"/>
          <w:szCs w:val="21"/>
        </w:rPr>
      </w:pPr>
      <w:r w:rsidRPr="007C0650">
        <w:rPr>
          <w:rFonts w:asciiTheme="minorHAnsi" w:hAnsiTheme="minorHAnsi" w:cstheme="minorHAnsi"/>
          <w:sz w:val="21"/>
          <w:szCs w:val="21"/>
        </w:rPr>
        <w:t xml:space="preserve">Sukladno </w:t>
      </w:r>
      <w:r w:rsidRPr="002F5A14">
        <w:rPr>
          <w:rFonts w:asciiTheme="minorHAnsi" w:hAnsiTheme="minorHAnsi" w:cstheme="minorHAnsi"/>
          <w:sz w:val="21"/>
          <w:szCs w:val="21"/>
        </w:rPr>
        <w:t>čl. 6 Pravilnika</w:t>
      </w:r>
      <w:r w:rsidR="007A5F8F" w:rsidRPr="002F5A14">
        <w:rPr>
          <w:rFonts w:asciiTheme="minorHAnsi" w:hAnsiTheme="minorHAnsi" w:cstheme="minorHAnsi"/>
          <w:sz w:val="21"/>
          <w:szCs w:val="21"/>
        </w:rPr>
        <w:t xml:space="preserve"> o dokumentaciji o nabavi te ponudi u postupcima javne nabave („Narodne novine“, broj 65/17) </w:t>
      </w:r>
      <w:r w:rsidRPr="007C0650">
        <w:rPr>
          <w:rFonts w:asciiTheme="minorHAnsi" w:hAnsiTheme="minorHAnsi" w:cstheme="minorHAnsi"/>
          <w:sz w:val="21"/>
          <w:szCs w:val="21"/>
        </w:rPr>
        <w:t xml:space="preserve">cijena ponude ostaje </w:t>
      </w:r>
      <w:r w:rsidR="00BF3F33" w:rsidRPr="007C0650">
        <w:rPr>
          <w:rFonts w:asciiTheme="minorHAnsi" w:hAnsiTheme="minorHAnsi" w:cstheme="minorHAnsi"/>
          <w:sz w:val="21"/>
          <w:szCs w:val="21"/>
        </w:rPr>
        <w:t>nepromjenjiva</w:t>
      </w:r>
      <w:r w:rsidRPr="007C0650">
        <w:rPr>
          <w:rFonts w:asciiTheme="minorHAnsi" w:hAnsiTheme="minorHAnsi" w:cstheme="minorHAnsi"/>
          <w:sz w:val="21"/>
          <w:szCs w:val="21"/>
        </w:rPr>
        <w:t xml:space="preserve"> tijekom trajanja ugovora o javnoj nabavi.</w:t>
      </w:r>
    </w:p>
    <w:p w:rsidR="0087675B" w:rsidRPr="00F7323D" w:rsidRDefault="00E07C55" w:rsidP="006B25FA">
      <w:pPr>
        <w:pStyle w:val="Heading2"/>
      </w:pPr>
      <w:bookmarkStart w:id="42" w:name="_Toc346793185"/>
      <w:bookmarkStart w:id="43" w:name="_Toc322504927"/>
      <w:bookmarkStart w:id="44" w:name="_Toc472598258"/>
      <w:bookmarkStart w:id="45" w:name="_Toc480807860"/>
      <w:bookmarkStart w:id="46" w:name="_Toc523230456"/>
      <w:r>
        <w:t>2.</w:t>
      </w:r>
      <w:r w:rsidR="004E5EB6">
        <w:t>7</w:t>
      </w:r>
      <w:r>
        <w:t xml:space="preserve">. </w:t>
      </w:r>
      <w:r w:rsidR="0087675B" w:rsidRPr="00F7323D">
        <w:t xml:space="preserve">Mjesto </w:t>
      </w:r>
      <w:bookmarkEnd w:id="42"/>
      <w:bookmarkEnd w:id="43"/>
      <w:bookmarkEnd w:id="44"/>
      <w:bookmarkEnd w:id="45"/>
      <w:r w:rsidR="0015586D" w:rsidRPr="00F7323D">
        <w:t>izvršenja usluge</w:t>
      </w:r>
      <w:bookmarkEnd w:id="46"/>
    </w:p>
    <w:p w:rsidR="00D02320" w:rsidRPr="00E46477" w:rsidRDefault="00BA3C46" w:rsidP="00D02320">
      <w:pPr>
        <w:rPr>
          <w:rFonts w:asciiTheme="minorHAnsi" w:hAnsiTheme="minorHAnsi" w:cstheme="minorHAnsi"/>
          <w:sz w:val="21"/>
          <w:szCs w:val="21"/>
          <w:lang w:eastAsia="hr-HR"/>
        </w:rPr>
      </w:pPr>
      <w:r>
        <w:rPr>
          <w:rFonts w:asciiTheme="minorHAnsi" w:hAnsiTheme="minorHAnsi" w:cstheme="minorHAnsi"/>
          <w:sz w:val="21"/>
          <w:szCs w:val="21"/>
          <w:lang w:eastAsia="hr-HR"/>
        </w:rPr>
        <w:t>Područje aglomeracije Primošten, sjedište Naručitelja.</w:t>
      </w:r>
    </w:p>
    <w:p w:rsidR="0087675B" w:rsidRPr="00B03BFA" w:rsidRDefault="00E07C55" w:rsidP="006B25FA">
      <w:pPr>
        <w:pStyle w:val="Heading2"/>
      </w:pPr>
      <w:bookmarkStart w:id="47" w:name="_Toc480807861"/>
      <w:bookmarkStart w:id="48" w:name="_Toc523230457"/>
      <w:r>
        <w:t>2.</w:t>
      </w:r>
      <w:r w:rsidR="004E5EB6">
        <w:t>8</w:t>
      </w:r>
      <w:r>
        <w:t xml:space="preserve">. </w:t>
      </w:r>
      <w:r w:rsidR="0087675B" w:rsidRPr="00B03BFA">
        <w:t>Rok početka i rok završetk</w:t>
      </w:r>
      <w:bookmarkEnd w:id="47"/>
      <w:r w:rsidR="007B1191" w:rsidRPr="00B03BFA">
        <w:t>a</w:t>
      </w:r>
      <w:r w:rsidR="0015586D" w:rsidRPr="00B03BFA">
        <w:t xml:space="preserve"> izvršenja usluge</w:t>
      </w:r>
      <w:bookmarkEnd w:id="48"/>
    </w:p>
    <w:p w:rsidR="00D02320" w:rsidRDefault="00FF1768" w:rsidP="00F8058A">
      <w:pPr>
        <w:jc w:val="both"/>
        <w:rPr>
          <w:rFonts w:asciiTheme="minorHAnsi" w:hAnsiTheme="minorHAnsi" w:cstheme="minorHAnsi"/>
          <w:sz w:val="21"/>
          <w:szCs w:val="21"/>
          <w:lang w:eastAsia="hr-HR"/>
        </w:rPr>
      </w:pPr>
      <w:r w:rsidRPr="004871A9">
        <w:rPr>
          <w:rFonts w:asciiTheme="minorHAnsi" w:hAnsiTheme="minorHAnsi" w:cstheme="minorHAnsi"/>
          <w:sz w:val="21"/>
          <w:szCs w:val="21"/>
          <w:lang w:eastAsia="hr-HR"/>
        </w:rPr>
        <w:t>Rok izvršenja usluga počinje teći na dan potpis</w:t>
      </w:r>
      <w:r w:rsidR="007C0650" w:rsidRPr="004871A9">
        <w:rPr>
          <w:rFonts w:asciiTheme="minorHAnsi" w:hAnsiTheme="minorHAnsi" w:cstheme="minorHAnsi"/>
          <w:sz w:val="21"/>
          <w:szCs w:val="21"/>
          <w:lang w:eastAsia="hr-HR"/>
        </w:rPr>
        <w:t>a ugovora</w:t>
      </w:r>
      <w:r w:rsidR="00F8058A">
        <w:rPr>
          <w:rFonts w:asciiTheme="minorHAnsi" w:hAnsiTheme="minorHAnsi" w:cstheme="minorHAnsi"/>
          <w:sz w:val="21"/>
          <w:szCs w:val="21"/>
          <w:lang w:eastAsia="hr-HR"/>
        </w:rPr>
        <w:t>,</w:t>
      </w:r>
      <w:r w:rsidR="007C0650" w:rsidRPr="004871A9">
        <w:rPr>
          <w:rFonts w:asciiTheme="minorHAnsi" w:hAnsiTheme="minorHAnsi" w:cstheme="minorHAnsi"/>
          <w:sz w:val="21"/>
          <w:szCs w:val="21"/>
          <w:lang w:eastAsia="hr-HR"/>
        </w:rPr>
        <w:t xml:space="preserve"> a krajnji rok je </w:t>
      </w:r>
      <w:r w:rsidR="00250862" w:rsidRPr="00F6657C">
        <w:rPr>
          <w:rFonts w:asciiTheme="minorHAnsi" w:hAnsiTheme="minorHAnsi" w:cstheme="minorHAnsi"/>
          <w:b/>
          <w:sz w:val="21"/>
          <w:szCs w:val="21"/>
          <w:lang w:eastAsia="hr-HR"/>
        </w:rPr>
        <w:t>1</w:t>
      </w:r>
      <w:r w:rsidR="00BC5AC5">
        <w:rPr>
          <w:rFonts w:asciiTheme="minorHAnsi" w:hAnsiTheme="minorHAnsi" w:cstheme="minorHAnsi"/>
          <w:b/>
          <w:sz w:val="21"/>
          <w:szCs w:val="21"/>
          <w:lang w:eastAsia="hr-HR"/>
        </w:rPr>
        <w:t>8</w:t>
      </w:r>
      <w:r w:rsidR="00BA3C46">
        <w:rPr>
          <w:rFonts w:asciiTheme="minorHAnsi" w:hAnsiTheme="minorHAnsi" w:cstheme="minorHAnsi"/>
          <w:b/>
          <w:sz w:val="21"/>
          <w:szCs w:val="21"/>
          <w:lang w:eastAsia="hr-HR"/>
        </w:rPr>
        <w:t xml:space="preserve"> </w:t>
      </w:r>
      <w:r w:rsidR="00103772" w:rsidRPr="00F6657C">
        <w:rPr>
          <w:rFonts w:asciiTheme="minorHAnsi" w:hAnsiTheme="minorHAnsi" w:cstheme="minorHAnsi"/>
          <w:sz w:val="21"/>
          <w:szCs w:val="21"/>
          <w:lang w:eastAsia="hr-HR"/>
        </w:rPr>
        <w:t>(</w:t>
      </w:r>
      <w:r w:rsidR="00BC5AC5">
        <w:rPr>
          <w:rFonts w:asciiTheme="minorHAnsi" w:hAnsiTheme="minorHAnsi" w:cstheme="minorHAnsi"/>
          <w:b/>
          <w:sz w:val="21"/>
          <w:szCs w:val="21"/>
          <w:lang w:eastAsia="hr-HR"/>
        </w:rPr>
        <w:t>osamnaest</w:t>
      </w:r>
      <w:r w:rsidR="00103772" w:rsidRPr="00F6657C">
        <w:rPr>
          <w:rFonts w:asciiTheme="minorHAnsi" w:hAnsiTheme="minorHAnsi" w:cstheme="minorHAnsi"/>
          <w:sz w:val="21"/>
          <w:szCs w:val="21"/>
          <w:lang w:eastAsia="hr-HR"/>
        </w:rPr>
        <w:t>)</w:t>
      </w:r>
      <w:r w:rsidR="00103772">
        <w:rPr>
          <w:rFonts w:asciiTheme="minorHAnsi" w:hAnsiTheme="minorHAnsi" w:cstheme="minorHAnsi"/>
          <w:sz w:val="21"/>
          <w:szCs w:val="21"/>
          <w:lang w:eastAsia="hr-HR"/>
        </w:rPr>
        <w:t xml:space="preserve"> </w:t>
      </w:r>
      <w:r w:rsidR="007C0650" w:rsidRPr="004871A9">
        <w:rPr>
          <w:rFonts w:asciiTheme="minorHAnsi" w:hAnsiTheme="minorHAnsi" w:cstheme="minorHAnsi"/>
          <w:sz w:val="21"/>
          <w:szCs w:val="21"/>
          <w:lang w:eastAsia="hr-HR"/>
        </w:rPr>
        <w:t>mjesec</w:t>
      </w:r>
      <w:r w:rsidR="00AB3320">
        <w:rPr>
          <w:rFonts w:asciiTheme="minorHAnsi" w:hAnsiTheme="minorHAnsi" w:cstheme="minorHAnsi"/>
          <w:sz w:val="21"/>
          <w:szCs w:val="21"/>
          <w:lang w:eastAsia="hr-HR"/>
        </w:rPr>
        <w:t>i</w:t>
      </w:r>
      <w:r w:rsidRPr="004871A9">
        <w:rPr>
          <w:rFonts w:asciiTheme="minorHAnsi" w:hAnsiTheme="minorHAnsi" w:cstheme="minorHAnsi"/>
          <w:sz w:val="21"/>
          <w:szCs w:val="21"/>
          <w:lang w:eastAsia="hr-HR"/>
        </w:rPr>
        <w:t xml:space="preserve"> od potpisivanja ugovora.</w:t>
      </w:r>
    </w:p>
    <w:p w:rsidR="006E7DEF" w:rsidRPr="007C0650" w:rsidRDefault="00E07C55" w:rsidP="006B25FA">
      <w:pPr>
        <w:pStyle w:val="Heading2"/>
      </w:pPr>
      <w:bookmarkStart w:id="49" w:name="_Toc523230458"/>
      <w:r>
        <w:t>2.</w:t>
      </w:r>
      <w:r w:rsidR="004E5EB6">
        <w:t>9</w:t>
      </w:r>
      <w:r>
        <w:t xml:space="preserve">. </w:t>
      </w:r>
      <w:r w:rsidR="00012363" w:rsidRPr="00F7323D">
        <w:t>Pravila za sudjelovanje</w:t>
      </w:r>
      <w:bookmarkEnd w:id="49"/>
    </w:p>
    <w:p w:rsidR="00012363" w:rsidRDefault="00012363" w:rsidP="00012363">
      <w:pPr>
        <w:autoSpaceDE w:val="0"/>
        <w:autoSpaceDN w:val="0"/>
        <w:adjustRightInd w:val="0"/>
        <w:spacing w:after="120"/>
        <w:ind w:right="380"/>
        <w:jc w:val="both"/>
        <w:rPr>
          <w:rFonts w:asciiTheme="minorHAnsi" w:hAnsiTheme="minorHAnsi" w:cstheme="minorHAnsi"/>
          <w:color w:val="000000"/>
          <w:sz w:val="21"/>
          <w:szCs w:val="21"/>
        </w:rPr>
      </w:pPr>
      <w:bookmarkStart w:id="50" w:name="_Toc480807862"/>
      <w:r w:rsidRPr="00F7323D">
        <w:rPr>
          <w:rFonts w:asciiTheme="minorHAnsi" w:hAnsiTheme="minorHAnsi" w:cstheme="minorHAnsi"/>
          <w:color w:val="000000"/>
          <w:sz w:val="21"/>
          <w:szCs w:val="21"/>
        </w:rPr>
        <w:t>Sudjelovanje u postupku javne nabave je otvoreno za sve zainteresirane gospodarske subjekte.</w:t>
      </w:r>
    </w:p>
    <w:p w:rsidR="00BC5AC5" w:rsidRPr="007C0650" w:rsidRDefault="00BC5AC5" w:rsidP="006B25FA">
      <w:pPr>
        <w:pStyle w:val="Heading2"/>
      </w:pPr>
      <w:bookmarkStart w:id="51" w:name="_Toc523230459"/>
      <w:r>
        <w:t>2.10. Opcije i moguća obnavljanja ugovora</w:t>
      </w:r>
      <w:bookmarkEnd w:id="51"/>
    </w:p>
    <w:p w:rsidR="00BC5AC5" w:rsidRDefault="00BC5AC5" w:rsidP="007F34FE">
      <w:pPr>
        <w:autoSpaceDE w:val="0"/>
        <w:autoSpaceDN w:val="0"/>
        <w:adjustRightInd w:val="0"/>
        <w:spacing w:after="120"/>
        <w:ind w:right="1"/>
        <w:jc w:val="both"/>
        <w:rPr>
          <w:rFonts w:asciiTheme="minorHAnsi" w:hAnsiTheme="minorHAnsi" w:cstheme="minorHAnsi"/>
          <w:color w:val="000000"/>
          <w:sz w:val="21"/>
          <w:szCs w:val="21"/>
        </w:rPr>
      </w:pPr>
      <w:r w:rsidRPr="00BC5AC5">
        <w:rPr>
          <w:rFonts w:asciiTheme="minorHAnsi" w:hAnsiTheme="minorHAnsi" w:cstheme="minorHAnsi"/>
          <w:color w:val="000000"/>
          <w:sz w:val="21"/>
          <w:szCs w:val="21"/>
        </w:rPr>
        <w:t>Naručitelj može provesti Pregovarački postupak javne nabave bez pre</w:t>
      </w:r>
      <w:r w:rsidR="007F34FE">
        <w:rPr>
          <w:rFonts w:asciiTheme="minorHAnsi" w:hAnsiTheme="minorHAnsi" w:cstheme="minorHAnsi"/>
          <w:color w:val="000000"/>
          <w:sz w:val="21"/>
          <w:szCs w:val="21"/>
        </w:rPr>
        <w:t xml:space="preserve">thodne objave sukladno čl. 360. </w:t>
      </w:r>
      <w:r w:rsidRPr="00BC5AC5">
        <w:rPr>
          <w:rFonts w:asciiTheme="minorHAnsi" w:hAnsiTheme="minorHAnsi" w:cstheme="minorHAnsi"/>
          <w:color w:val="000000"/>
          <w:sz w:val="21"/>
          <w:szCs w:val="21"/>
        </w:rPr>
        <w:t>ZJN 2016.</w:t>
      </w:r>
    </w:p>
    <w:p w:rsidR="00BC5AC5" w:rsidRPr="00F7323D" w:rsidRDefault="00BC5AC5" w:rsidP="00012363">
      <w:pPr>
        <w:autoSpaceDE w:val="0"/>
        <w:autoSpaceDN w:val="0"/>
        <w:adjustRightInd w:val="0"/>
        <w:spacing w:after="120"/>
        <w:ind w:right="380"/>
        <w:jc w:val="both"/>
        <w:rPr>
          <w:rFonts w:asciiTheme="minorHAnsi" w:hAnsiTheme="minorHAnsi" w:cstheme="minorHAnsi"/>
          <w:color w:val="000000"/>
          <w:sz w:val="21"/>
          <w:szCs w:val="21"/>
        </w:rPr>
      </w:pPr>
    </w:p>
    <w:p w:rsidR="00B5718E" w:rsidRPr="00DF695A" w:rsidRDefault="001D1C40" w:rsidP="001D1C40">
      <w:pPr>
        <w:pStyle w:val="Heading1"/>
        <w:numPr>
          <w:ilvl w:val="0"/>
          <w:numId w:val="0"/>
        </w:num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theme="minorHAnsi"/>
          <w:color w:val="auto"/>
          <w:sz w:val="24"/>
          <w:szCs w:val="24"/>
        </w:rPr>
      </w:pPr>
      <w:bookmarkStart w:id="52" w:name="_Toc523230460"/>
      <w:bookmarkEnd w:id="50"/>
      <w:r>
        <w:rPr>
          <w:rFonts w:asciiTheme="minorHAnsi" w:hAnsiTheme="minorHAnsi" w:cstheme="minorHAnsi"/>
          <w:color w:val="auto"/>
          <w:sz w:val="24"/>
          <w:szCs w:val="24"/>
        </w:rPr>
        <w:t xml:space="preserve">3  </w:t>
      </w:r>
      <w:r w:rsidR="00A07211" w:rsidRPr="00F7323D">
        <w:rPr>
          <w:rFonts w:asciiTheme="minorHAnsi" w:hAnsiTheme="minorHAnsi" w:cstheme="minorHAnsi"/>
          <w:color w:val="auto"/>
          <w:sz w:val="24"/>
          <w:szCs w:val="24"/>
        </w:rPr>
        <w:t>OSNOVE ZA ISKLJUČENJE GOSPODARSKIH SUBJEKATA I</w:t>
      </w:r>
      <w:r w:rsidR="00A07211" w:rsidRPr="00F7323D">
        <w:rPr>
          <w:rFonts w:asciiTheme="minorHAnsi" w:hAnsiTheme="minorHAnsi" w:cstheme="minorHAnsi"/>
          <w:color w:val="auto"/>
          <w:sz w:val="24"/>
          <w:szCs w:val="24"/>
        </w:rPr>
        <w:br/>
        <w:t xml:space="preserve"> DOKUMENTI KOJIMA SE DOKAZUJE DA NE POSTOJE OSNOVE ZA ISKLJUČENJE</w:t>
      </w:r>
      <w:bookmarkEnd w:id="52"/>
    </w:p>
    <w:p w:rsidR="00B5718E" w:rsidRPr="00F7323D" w:rsidRDefault="001D1C40" w:rsidP="006B25FA">
      <w:pPr>
        <w:pStyle w:val="Heading2"/>
      </w:pPr>
      <w:bookmarkStart w:id="53" w:name="_Toc480807863"/>
      <w:bookmarkStart w:id="54" w:name="_Toc523230461"/>
      <w:r>
        <w:rPr>
          <w:rStyle w:val="Strong"/>
          <w:b/>
        </w:rPr>
        <w:t xml:space="preserve">3.1. </w:t>
      </w:r>
      <w:r w:rsidR="00A07211" w:rsidRPr="00F7323D">
        <w:rPr>
          <w:rStyle w:val="Strong"/>
          <w:b/>
        </w:rPr>
        <w:t>Obvezne o</w:t>
      </w:r>
      <w:r w:rsidR="00B5718E" w:rsidRPr="00F7323D">
        <w:rPr>
          <w:rStyle w:val="Strong"/>
          <w:b/>
        </w:rPr>
        <w:t>snove za isključenje gospodarskog subjekta</w:t>
      </w:r>
      <w:bookmarkEnd w:id="53"/>
      <w:bookmarkEnd w:id="54"/>
    </w:p>
    <w:p w:rsidR="00B5718E" w:rsidRPr="006A70DA" w:rsidRDefault="001D1C40" w:rsidP="001D1C40">
      <w:pPr>
        <w:pStyle w:val="Heading3"/>
        <w:numPr>
          <w:ilvl w:val="0"/>
          <w:numId w:val="0"/>
        </w:numPr>
        <w:rPr>
          <w:rFonts w:asciiTheme="minorHAnsi" w:hAnsiTheme="minorHAnsi" w:cstheme="minorHAnsi"/>
          <w:color w:val="0070C0"/>
          <w:sz w:val="21"/>
          <w:szCs w:val="21"/>
        </w:rPr>
      </w:pPr>
      <w:bookmarkStart w:id="55" w:name="_Toc480807864"/>
      <w:bookmarkStart w:id="56" w:name="_Toc523230462"/>
      <w:r>
        <w:rPr>
          <w:rFonts w:asciiTheme="minorHAnsi" w:hAnsiTheme="minorHAnsi" w:cstheme="minorHAnsi"/>
          <w:color w:val="0070C0"/>
          <w:sz w:val="21"/>
          <w:szCs w:val="21"/>
        </w:rPr>
        <w:t xml:space="preserve">3.1.1. </w:t>
      </w:r>
      <w:r w:rsidR="00B5718E" w:rsidRPr="006A70DA">
        <w:rPr>
          <w:rFonts w:asciiTheme="minorHAnsi" w:hAnsiTheme="minorHAnsi" w:cstheme="minorHAnsi"/>
          <w:color w:val="0070C0"/>
          <w:sz w:val="21"/>
          <w:szCs w:val="21"/>
        </w:rPr>
        <w:t>Nekažnjavanje</w:t>
      </w:r>
      <w:bookmarkEnd w:id="55"/>
      <w:bookmarkEnd w:id="56"/>
    </w:p>
    <w:p w:rsidR="00B5718E" w:rsidRPr="00F7323D" w:rsidRDefault="00B5718E" w:rsidP="00B5718E">
      <w:pPr>
        <w:rPr>
          <w:rFonts w:asciiTheme="minorHAnsi" w:hAnsiTheme="minorHAnsi" w:cstheme="minorHAnsi"/>
          <w:sz w:val="21"/>
          <w:szCs w:val="21"/>
        </w:rPr>
      </w:pPr>
    </w:p>
    <w:p w:rsidR="00B5718E" w:rsidRPr="00F7323D" w:rsidRDefault="00B5718E" w:rsidP="00B5718E">
      <w:pPr>
        <w:rPr>
          <w:rFonts w:asciiTheme="minorHAnsi" w:hAnsiTheme="minorHAnsi" w:cstheme="minorHAnsi"/>
          <w:sz w:val="21"/>
          <w:szCs w:val="21"/>
        </w:rPr>
      </w:pPr>
      <w:r w:rsidRPr="00AF0EBC">
        <w:rPr>
          <w:rFonts w:asciiTheme="minorHAnsi" w:hAnsiTheme="minorHAnsi" w:cstheme="minorHAnsi"/>
          <w:sz w:val="21"/>
          <w:szCs w:val="21"/>
        </w:rPr>
        <w:t>Sukladno</w:t>
      </w:r>
      <w:r w:rsidR="00302E22" w:rsidRPr="00AF0EBC">
        <w:rPr>
          <w:rFonts w:asciiTheme="minorHAnsi" w:hAnsiTheme="minorHAnsi" w:cstheme="minorHAnsi"/>
          <w:sz w:val="21"/>
          <w:szCs w:val="21"/>
        </w:rPr>
        <w:t xml:space="preserve"> odredbi članka 251. ZJN 2016, </w:t>
      </w:r>
      <w:r w:rsidRPr="00AF0EBC">
        <w:rPr>
          <w:rFonts w:asciiTheme="minorHAnsi" w:hAnsiTheme="minorHAnsi" w:cstheme="minorHAnsi"/>
          <w:sz w:val="21"/>
          <w:szCs w:val="21"/>
        </w:rPr>
        <w:t xml:space="preserve">naručitelj </w:t>
      </w:r>
      <w:r w:rsidR="00394801" w:rsidRPr="00AF0EBC">
        <w:rPr>
          <w:rFonts w:asciiTheme="minorHAnsi" w:hAnsiTheme="minorHAnsi" w:cstheme="minorHAnsi"/>
          <w:sz w:val="21"/>
          <w:szCs w:val="21"/>
        </w:rPr>
        <w:t xml:space="preserve">će </w:t>
      </w:r>
      <w:r w:rsidRPr="00AF0EBC">
        <w:rPr>
          <w:rFonts w:asciiTheme="minorHAnsi" w:hAnsiTheme="minorHAnsi" w:cstheme="minorHAnsi"/>
          <w:sz w:val="21"/>
          <w:szCs w:val="21"/>
        </w:rPr>
        <w:t>isključiti gospodarskog subjekta iz postupka javne</w:t>
      </w:r>
      <w:r w:rsidRPr="00F7323D">
        <w:rPr>
          <w:rFonts w:asciiTheme="minorHAnsi" w:hAnsiTheme="minorHAnsi" w:cstheme="minorHAnsi"/>
          <w:sz w:val="21"/>
          <w:szCs w:val="21"/>
        </w:rPr>
        <w:t xml:space="preserve"> nabave ako u bilo kojem trenutku tijekom postupka javne nabave utvrdi da :</w:t>
      </w:r>
    </w:p>
    <w:p w:rsidR="00B5718E" w:rsidRPr="00F7323D" w:rsidRDefault="00B5718E" w:rsidP="00B5718E">
      <w:pPr>
        <w:jc w:val="both"/>
        <w:rPr>
          <w:rFonts w:asciiTheme="minorHAnsi" w:hAnsiTheme="minorHAnsi" w:cstheme="minorHAnsi"/>
          <w:sz w:val="21"/>
          <w:szCs w:val="21"/>
        </w:rPr>
      </w:pPr>
    </w:p>
    <w:p w:rsidR="00B5718E" w:rsidRPr="00AC635F" w:rsidRDefault="00B5718E" w:rsidP="00FA3017">
      <w:pPr>
        <w:pStyle w:val="ListParagraph"/>
        <w:numPr>
          <w:ilvl w:val="0"/>
          <w:numId w:val="43"/>
        </w:numPr>
        <w:jc w:val="both"/>
        <w:rPr>
          <w:rFonts w:asciiTheme="minorHAnsi" w:hAnsiTheme="minorHAnsi" w:cstheme="minorHAnsi"/>
          <w:sz w:val="21"/>
          <w:szCs w:val="21"/>
        </w:rPr>
      </w:pPr>
      <w:r w:rsidRPr="00AC635F">
        <w:rPr>
          <w:rFonts w:asciiTheme="minorHAnsi" w:hAnsiTheme="minorHAnsi" w:cstheme="minorHAnsi"/>
          <w:sz w:val="21"/>
          <w:szCs w:val="21"/>
        </w:rPr>
        <w:t xml:space="preserve">je gospodarski subjekt koji </w:t>
      </w:r>
      <w:r w:rsidRPr="00AC635F">
        <w:rPr>
          <w:rFonts w:asciiTheme="minorHAnsi" w:hAnsiTheme="minorHAnsi" w:cstheme="minorHAnsi"/>
          <w:b/>
          <w:sz w:val="21"/>
          <w:szCs w:val="21"/>
          <w:u w:val="single"/>
        </w:rPr>
        <w:t>ima poslovni nastan</w:t>
      </w:r>
      <w:r w:rsidRPr="00AC635F">
        <w:rPr>
          <w:rFonts w:asciiTheme="minorHAnsi" w:hAnsiTheme="minorHAnsi" w:cstheme="minorHAnsi"/>
          <w:sz w:val="21"/>
          <w:szCs w:val="21"/>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B5718E" w:rsidRPr="00F7323D" w:rsidRDefault="00B5718E" w:rsidP="00B5718E">
      <w:pPr>
        <w:jc w:val="both"/>
        <w:rPr>
          <w:rFonts w:asciiTheme="minorHAnsi" w:hAnsiTheme="minorHAnsi" w:cstheme="minorHAnsi"/>
          <w:sz w:val="21"/>
          <w:szCs w:val="21"/>
        </w:rPr>
      </w:pPr>
    </w:p>
    <w:p w:rsidR="00B5718E" w:rsidRPr="00F7323D" w:rsidRDefault="00B5718E" w:rsidP="00B5718E">
      <w:pPr>
        <w:jc w:val="both"/>
        <w:rPr>
          <w:rFonts w:asciiTheme="minorHAnsi" w:hAnsiTheme="minorHAnsi" w:cstheme="minorHAnsi"/>
          <w:b/>
          <w:sz w:val="21"/>
          <w:szCs w:val="21"/>
        </w:rPr>
      </w:pPr>
      <w:r w:rsidRPr="00F7323D">
        <w:rPr>
          <w:rFonts w:asciiTheme="minorHAnsi" w:hAnsiTheme="minorHAnsi" w:cstheme="minorHAnsi"/>
          <w:b/>
          <w:sz w:val="21"/>
          <w:szCs w:val="21"/>
        </w:rPr>
        <w:t>a) sudjelovanje u zločinačkoj organizaciji, na temelju</w:t>
      </w:r>
    </w:p>
    <w:p w:rsidR="00B5718E" w:rsidRPr="00AC635F" w:rsidRDefault="00B5718E" w:rsidP="00FA3017">
      <w:pPr>
        <w:pStyle w:val="ListParagraph"/>
        <w:numPr>
          <w:ilvl w:val="0"/>
          <w:numId w:val="44"/>
        </w:numPr>
        <w:jc w:val="both"/>
        <w:rPr>
          <w:rFonts w:asciiTheme="minorHAnsi" w:hAnsiTheme="minorHAnsi" w:cstheme="minorHAnsi"/>
          <w:sz w:val="21"/>
          <w:szCs w:val="21"/>
        </w:rPr>
      </w:pPr>
      <w:r w:rsidRPr="00AC635F">
        <w:rPr>
          <w:rFonts w:asciiTheme="minorHAnsi" w:hAnsiTheme="minorHAnsi" w:cstheme="minorHAnsi"/>
          <w:sz w:val="21"/>
          <w:szCs w:val="21"/>
        </w:rPr>
        <w:t>članka 328. (zločinačko udruženje) i članka 329. (počinjenje kaznenog djela u sastavu zločinačkog udruženja) Kaznenog zakona</w:t>
      </w:r>
    </w:p>
    <w:p w:rsidR="00B5718E" w:rsidRPr="00AC635F" w:rsidRDefault="00B5718E" w:rsidP="00FA3017">
      <w:pPr>
        <w:pStyle w:val="ListParagraph"/>
        <w:numPr>
          <w:ilvl w:val="0"/>
          <w:numId w:val="44"/>
        </w:numPr>
        <w:jc w:val="both"/>
        <w:rPr>
          <w:rFonts w:asciiTheme="minorHAnsi" w:hAnsiTheme="minorHAnsi" w:cstheme="minorHAnsi"/>
          <w:sz w:val="21"/>
          <w:szCs w:val="21"/>
        </w:rPr>
      </w:pPr>
      <w:r w:rsidRPr="00AC635F">
        <w:rPr>
          <w:rFonts w:asciiTheme="minorHAnsi" w:hAnsiTheme="minorHAnsi" w:cstheme="minorHAnsi"/>
          <w:sz w:val="21"/>
          <w:szCs w:val="21"/>
        </w:rPr>
        <w:t>članka 333. (udruživanje za počinjenje kaznenih djela), iz Kaznenog zakona (»Narodne novine«, br. 110/97., 27/98., 50/00., 129/00., 51/01., 111/03., 190/03., 105/04., 84/05., 71/06., 110/07., 152/08., 57/11., 77/11. i  143/12.)</w:t>
      </w:r>
    </w:p>
    <w:p w:rsidR="00B5718E" w:rsidRPr="00F7323D" w:rsidRDefault="00B5718E" w:rsidP="00B5718E">
      <w:pPr>
        <w:jc w:val="both"/>
        <w:rPr>
          <w:rFonts w:asciiTheme="minorHAnsi" w:hAnsiTheme="minorHAnsi" w:cstheme="minorHAnsi"/>
          <w:sz w:val="21"/>
          <w:szCs w:val="21"/>
        </w:rPr>
      </w:pPr>
    </w:p>
    <w:p w:rsidR="00B5718E" w:rsidRPr="00F7323D" w:rsidRDefault="00B5718E" w:rsidP="00B5718E">
      <w:pPr>
        <w:jc w:val="both"/>
        <w:rPr>
          <w:rFonts w:asciiTheme="minorHAnsi" w:hAnsiTheme="minorHAnsi" w:cstheme="minorHAnsi"/>
          <w:sz w:val="21"/>
          <w:szCs w:val="21"/>
        </w:rPr>
      </w:pPr>
      <w:r w:rsidRPr="00F7323D">
        <w:rPr>
          <w:rFonts w:asciiTheme="minorHAnsi" w:hAnsiTheme="minorHAnsi" w:cstheme="minorHAnsi"/>
          <w:b/>
          <w:sz w:val="21"/>
          <w:szCs w:val="21"/>
        </w:rPr>
        <w:t>b) korupciju, na temelju</w:t>
      </w:r>
    </w:p>
    <w:p w:rsidR="00B5718E" w:rsidRPr="00AC635F" w:rsidRDefault="00B5718E" w:rsidP="00FA3017">
      <w:pPr>
        <w:pStyle w:val="ListParagraph"/>
        <w:numPr>
          <w:ilvl w:val="0"/>
          <w:numId w:val="45"/>
        </w:numPr>
        <w:jc w:val="both"/>
        <w:rPr>
          <w:rFonts w:asciiTheme="minorHAnsi" w:hAnsiTheme="minorHAnsi" w:cstheme="minorHAnsi"/>
          <w:sz w:val="21"/>
          <w:szCs w:val="21"/>
        </w:rPr>
      </w:pPr>
      <w:r w:rsidRPr="00AC635F">
        <w:rPr>
          <w:rFonts w:asciiTheme="minorHAnsi" w:hAnsiTheme="minorHAnsi" w:cstheme="minorHAnsi"/>
          <w:sz w:val="21"/>
          <w:szCs w:val="21"/>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B5718E" w:rsidRPr="00AC635F" w:rsidRDefault="00B5718E" w:rsidP="00FA3017">
      <w:pPr>
        <w:pStyle w:val="ListParagraph"/>
        <w:numPr>
          <w:ilvl w:val="0"/>
          <w:numId w:val="45"/>
        </w:numPr>
        <w:jc w:val="both"/>
        <w:rPr>
          <w:rFonts w:asciiTheme="minorHAnsi" w:hAnsiTheme="minorHAnsi" w:cstheme="minorHAnsi"/>
          <w:sz w:val="21"/>
          <w:szCs w:val="21"/>
        </w:rPr>
      </w:pPr>
      <w:r w:rsidRPr="00AC635F">
        <w:rPr>
          <w:rFonts w:asciiTheme="minorHAnsi" w:hAnsiTheme="minorHAnsi" w:cstheme="minorHAnsi"/>
          <w:sz w:val="21"/>
          <w:szCs w:val="21"/>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w:t>
      </w:r>
      <w:r w:rsidR="000C3605" w:rsidRPr="00AC635F">
        <w:rPr>
          <w:rFonts w:asciiTheme="minorHAnsi" w:hAnsiTheme="minorHAnsi" w:cstheme="minorHAnsi"/>
          <w:sz w:val="21"/>
          <w:szCs w:val="21"/>
        </w:rPr>
        <w:t>/08., 57/11., 77/11. i 143/12.)</w:t>
      </w:r>
    </w:p>
    <w:p w:rsidR="00B5718E" w:rsidRPr="00F7323D" w:rsidRDefault="00B5718E" w:rsidP="00B5718E">
      <w:pPr>
        <w:jc w:val="both"/>
        <w:rPr>
          <w:rFonts w:asciiTheme="minorHAnsi" w:hAnsiTheme="minorHAnsi" w:cstheme="minorHAnsi"/>
          <w:b/>
          <w:sz w:val="21"/>
          <w:szCs w:val="21"/>
        </w:rPr>
      </w:pPr>
    </w:p>
    <w:p w:rsidR="00B5718E" w:rsidRPr="00F7323D" w:rsidRDefault="00B5718E" w:rsidP="00B5718E">
      <w:pPr>
        <w:jc w:val="both"/>
        <w:rPr>
          <w:rFonts w:asciiTheme="minorHAnsi" w:hAnsiTheme="minorHAnsi" w:cstheme="minorHAnsi"/>
          <w:b/>
          <w:sz w:val="21"/>
          <w:szCs w:val="21"/>
        </w:rPr>
      </w:pPr>
      <w:r w:rsidRPr="00F7323D">
        <w:rPr>
          <w:rFonts w:asciiTheme="minorHAnsi" w:hAnsiTheme="minorHAnsi" w:cstheme="minorHAnsi"/>
          <w:b/>
          <w:sz w:val="21"/>
          <w:szCs w:val="21"/>
        </w:rPr>
        <w:t>c) prijevaru, na temelju</w:t>
      </w:r>
    </w:p>
    <w:p w:rsidR="00B5718E" w:rsidRPr="00AC635F" w:rsidRDefault="00B5718E" w:rsidP="00FA3017">
      <w:pPr>
        <w:pStyle w:val="ListParagraph"/>
        <w:numPr>
          <w:ilvl w:val="0"/>
          <w:numId w:val="46"/>
        </w:numPr>
        <w:jc w:val="both"/>
        <w:rPr>
          <w:rFonts w:asciiTheme="minorHAnsi" w:hAnsiTheme="minorHAnsi" w:cstheme="minorHAnsi"/>
          <w:sz w:val="21"/>
          <w:szCs w:val="21"/>
        </w:rPr>
      </w:pPr>
      <w:r w:rsidRPr="00AC635F">
        <w:rPr>
          <w:rFonts w:asciiTheme="minorHAnsi" w:hAnsiTheme="minorHAnsi" w:cstheme="minorHAnsi"/>
          <w:sz w:val="21"/>
          <w:szCs w:val="21"/>
        </w:rPr>
        <w:t>članka 236. (prijevara), članka 247. (prijevara u gospodarskom poslovanju), članka 256. (utaja poreza ili carine) i     članka 258. (subvencijska prijevara) Kaznenog zakona</w:t>
      </w:r>
    </w:p>
    <w:p w:rsidR="00B5718E" w:rsidRPr="00AC635F" w:rsidRDefault="00B5718E" w:rsidP="00FA3017">
      <w:pPr>
        <w:pStyle w:val="ListParagraph"/>
        <w:numPr>
          <w:ilvl w:val="0"/>
          <w:numId w:val="46"/>
        </w:numPr>
        <w:jc w:val="both"/>
        <w:rPr>
          <w:rFonts w:asciiTheme="minorHAnsi" w:hAnsiTheme="minorHAnsi" w:cstheme="minorHAnsi"/>
          <w:sz w:val="21"/>
          <w:szCs w:val="21"/>
        </w:rPr>
      </w:pPr>
      <w:r w:rsidRPr="00AC635F">
        <w:rPr>
          <w:rFonts w:asciiTheme="minorHAnsi" w:hAnsiTheme="minorHAnsi" w:cstheme="minorHAnsi"/>
          <w:sz w:val="21"/>
          <w:szCs w:val="21"/>
        </w:rPr>
        <w:t>članka 224. (prijevara), članka 293. (prijevara u gospodarskom poslovanju) i članka 286. (utaja poreza i drugih     davanja) iz Kaznenog zakona (»Narodne novine«, br. 110/97., 27/98., 50/00., 129/00., 51/01., 111/03.,  190/03., 105/04., 84/05., 71/06., 110/07., 152/08., 57/11., 77/11. i 143/12.)</w:t>
      </w:r>
    </w:p>
    <w:p w:rsidR="000C41D6" w:rsidRDefault="000C41D6" w:rsidP="00B5718E">
      <w:pPr>
        <w:jc w:val="both"/>
        <w:rPr>
          <w:rFonts w:asciiTheme="minorHAnsi" w:hAnsiTheme="minorHAnsi" w:cstheme="minorHAnsi"/>
          <w:sz w:val="21"/>
          <w:szCs w:val="21"/>
        </w:rPr>
      </w:pPr>
    </w:p>
    <w:p w:rsidR="00B5718E" w:rsidRPr="00F7323D" w:rsidRDefault="00B5718E" w:rsidP="00B5718E">
      <w:pPr>
        <w:jc w:val="both"/>
        <w:rPr>
          <w:rFonts w:asciiTheme="minorHAnsi" w:hAnsiTheme="minorHAnsi" w:cstheme="minorHAnsi"/>
          <w:sz w:val="21"/>
          <w:szCs w:val="21"/>
        </w:rPr>
      </w:pPr>
      <w:r w:rsidRPr="00F7323D">
        <w:rPr>
          <w:rFonts w:asciiTheme="minorHAnsi" w:hAnsiTheme="minorHAnsi" w:cstheme="minorHAnsi"/>
          <w:b/>
          <w:sz w:val="21"/>
          <w:szCs w:val="21"/>
        </w:rPr>
        <w:t>d) terorizam ili kaznena djela povezana s terorističkim aktivnostima, na temelju</w:t>
      </w:r>
    </w:p>
    <w:p w:rsidR="00B5718E" w:rsidRPr="00AC635F" w:rsidRDefault="00B5718E" w:rsidP="00FA3017">
      <w:pPr>
        <w:pStyle w:val="ListParagraph"/>
        <w:numPr>
          <w:ilvl w:val="0"/>
          <w:numId w:val="47"/>
        </w:numPr>
        <w:jc w:val="both"/>
        <w:rPr>
          <w:rFonts w:asciiTheme="minorHAnsi" w:hAnsiTheme="minorHAnsi" w:cstheme="minorHAnsi"/>
          <w:sz w:val="21"/>
          <w:szCs w:val="21"/>
        </w:rPr>
      </w:pPr>
      <w:r w:rsidRPr="00AC635F">
        <w:rPr>
          <w:rFonts w:asciiTheme="minorHAnsi" w:hAnsiTheme="minorHAnsi" w:cstheme="minorHAnsi"/>
          <w:sz w:val="21"/>
          <w:szCs w:val="21"/>
        </w:rPr>
        <w:t>članka 97. (terorizam), članka 99. (javno poticanje na terorizam), članka 100. (novačenje za terorizam),</w:t>
      </w:r>
      <w:r w:rsidR="00AC635F" w:rsidRPr="00AC635F">
        <w:rPr>
          <w:rFonts w:asciiTheme="minorHAnsi" w:hAnsiTheme="minorHAnsi" w:cstheme="minorHAnsi"/>
          <w:sz w:val="21"/>
          <w:szCs w:val="21"/>
        </w:rPr>
        <w:t xml:space="preserve"> </w:t>
      </w:r>
      <w:r w:rsidRPr="00AC635F">
        <w:rPr>
          <w:rFonts w:asciiTheme="minorHAnsi" w:hAnsiTheme="minorHAnsi" w:cstheme="minorHAnsi"/>
          <w:sz w:val="21"/>
          <w:szCs w:val="21"/>
        </w:rPr>
        <w:t>članka  101. (obuka za terorizam) i članka 102. (terorističko udruženje) Kaznenog zakona</w:t>
      </w:r>
    </w:p>
    <w:p w:rsidR="00B5718E" w:rsidRPr="00AC635F" w:rsidRDefault="00B5718E" w:rsidP="00FA3017">
      <w:pPr>
        <w:pStyle w:val="ListParagraph"/>
        <w:numPr>
          <w:ilvl w:val="0"/>
          <w:numId w:val="47"/>
        </w:numPr>
        <w:jc w:val="both"/>
        <w:rPr>
          <w:rFonts w:asciiTheme="minorHAnsi" w:hAnsiTheme="minorHAnsi" w:cstheme="minorHAnsi"/>
          <w:sz w:val="21"/>
          <w:szCs w:val="21"/>
        </w:rPr>
      </w:pPr>
      <w:r w:rsidRPr="00AC635F">
        <w:rPr>
          <w:rFonts w:asciiTheme="minorHAnsi" w:hAnsiTheme="minorHAnsi" w:cstheme="minorHAnsi"/>
          <w:sz w:val="21"/>
          <w:szCs w:val="21"/>
        </w:rPr>
        <w:t>članka 169. (terorizam), članka 169.a (javno poticanje na terorizam) i članka 169.b (novačenje i obuka za terorizam) iz Kaznenog zakona (»Narodne novine«, br. 110/97., 27/98., 50/</w:t>
      </w:r>
      <w:r w:rsidR="00AC635F" w:rsidRPr="00AC635F">
        <w:rPr>
          <w:rFonts w:asciiTheme="minorHAnsi" w:hAnsiTheme="minorHAnsi" w:cstheme="minorHAnsi"/>
          <w:sz w:val="21"/>
          <w:szCs w:val="21"/>
        </w:rPr>
        <w:t>00., 129/00., 51/01., 111/03.,</w:t>
      </w:r>
      <w:r w:rsidRPr="00AC635F">
        <w:rPr>
          <w:rFonts w:asciiTheme="minorHAnsi" w:hAnsiTheme="minorHAnsi" w:cstheme="minorHAnsi"/>
          <w:sz w:val="21"/>
          <w:szCs w:val="21"/>
        </w:rPr>
        <w:t xml:space="preserve">   190/03., 105/04., 84/05., 71/06., 110/07., 152/08., 57/11., 77/11. i 143/12.)</w:t>
      </w:r>
    </w:p>
    <w:p w:rsidR="00942DEF" w:rsidRPr="00F7323D" w:rsidRDefault="00942DEF" w:rsidP="00B5718E">
      <w:pPr>
        <w:jc w:val="both"/>
        <w:rPr>
          <w:rFonts w:asciiTheme="minorHAnsi" w:hAnsiTheme="minorHAnsi" w:cstheme="minorHAnsi"/>
          <w:sz w:val="21"/>
          <w:szCs w:val="21"/>
        </w:rPr>
      </w:pPr>
    </w:p>
    <w:p w:rsidR="00B5718E" w:rsidRPr="00F7323D" w:rsidRDefault="00B5718E" w:rsidP="00B5718E">
      <w:pPr>
        <w:jc w:val="both"/>
        <w:rPr>
          <w:rFonts w:asciiTheme="minorHAnsi" w:hAnsiTheme="minorHAnsi" w:cstheme="minorHAnsi"/>
          <w:sz w:val="21"/>
          <w:szCs w:val="21"/>
        </w:rPr>
      </w:pPr>
      <w:r w:rsidRPr="00F7323D">
        <w:rPr>
          <w:rFonts w:asciiTheme="minorHAnsi" w:hAnsiTheme="minorHAnsi" w:cstheme="minorHAnsi"/>
          <w:b/>
          <w:sz w:val="21"/>
          <w:szCs w:val="21"/>
        </w:rPr>
        <w:t>e) pranje novca ili financiranje terorizma, na temelju</w:t>
      </w:r>
    </w:p>
    <w:p w:rsidR="00B5718E" w:rsidRPr="00AC635F" w:rsidRDefault="00B5718E" w:rsidP="00FA3017">
      <w:pPr>
        <w:pStyle w:val="ListParagraph"/>
        <w:numPr>
          <w:ilvl w:val="0"/>
          <w:numId w:val="48"/>
        </w:numPr>
        <w:jc w:val="both"/>
        <w:rPr>
          <w:rFonts w:asciiTheme="minorHAnsi" w:hAnsiTheme="minorHAnsi" w:cstheme="minorHAnsi"/>
          <w:sz w:val="21"/>
          <w:szCs w:val="21"/>
        </w:rPr>
      </w:pPr>
      <w:r w:rsidRPr="00AC635F">
        <w:rPr>
          <w:rFonts w:asciiTheme="minorHAnsi" w:hAnsiTheme="minorHAnsi" w:cstheme="minorHAnsi"/>
          <w:sz w:val="21"/>
          <w:szCs w:val="21"/>
        </w:rPr>
        <w:t>članka 98. (financiranje terorizma) i članka 265. (pranje novca) Kaznenog zakona</w:t>
      </w:r>
    </w:p>
    <w:p w:rsidR="00B5718E" w:rsidRPr="00AC635F" w:rsidRDefault="00B5718E" w:rsidP="00FA3017">
      <w:pPr>
        <w:pStyle w:val="ListParagraph"/>
        <w:numPr>
          <w:ilvl w:val="0"/>
          <w:numId w:val="48"/>
        </w:numPr>
        <w:jc w:val="both"/>
        <w:rPr>
          <w:rFonts w:asciiTheme="minorHAnsi" w:hAnsiTheme="minorHAnsi" w:cstheme="minorHAnsi"/>
          <w:sz w:val="21"/>
          <w:szCs w:val="21"/>
        </w:rPr>
      </w:pPr>
      <w:r w:rsidRPr="00AC635F">
        <w:rPr>
          <w:rFonts w:asciiTheme="minorHAnsi" w:hAnsiTheme="minorHAnsi" w:cstheme="minorHAnsi"/>
          <w:sz w:val="21"/>
          <w:szCs w:val="21"/>
        </w:rPr>
        <w:t>članka 279. (pranje novca) iz Kaznenog zakona (»Narodne novine«, br. 110/97., 27/98., 50/00., 129/00.,51/01., 111/03., 190/03., 105/04., 84/05., 71/06., 110/07., 152/08., 57/11., 77/11. i 143/12.)</w:t>
      </w:r>
    </w:p>
    <w:p w:rsidR="00B5718E" w:rsidRPr="00F7323D" w:rsidRDefault="00B5718E" w:rsidP="00B5718E">
      <w:pPr>
        <w:jc w:val="both"/>
        <w:rPr>
          <w:rFonts w:asciiTheme="minorHAnsi" w:hAnsiTheme="minorHAnsi" w:cstheme="minorHAnsi"/>
          <w:sz w:val="21"/>
          <w:szCs w:val="21"/>
        </w:rPr>
      </w:pPr>
    </w:p>
    <w:p w:rsidR="00B5718E" w:rsidRPr="00F7323D" w:rsidRDefault="00B5718E" w:rsidP="00B5718E">
      <w:pPr>
        <w:jc w:val="both"/>
        <w:rPr>
          <w:rFonts w:asciiTheme="minorHAnsi" w:hAnsiTheme="minorHAnsi" w:cstheme="minorHAnsi"/>
          <w:b/>
          <w:sz w:val="21"/>
          <w:szCs w:val="21"/>
        </w:rPr>
      </w:pPr>
      <w:r w:rsidRPr="00F7323D">
        <w:rPr>
          <w:rFonts w:asciiTheme="minorHAnsi" w:hAnsiTheme="minorHAnsi" w:cstheme="minorHAnsi"/>
          <w:b/>
          <w:sz w:val="21"/>
          <w:szCs w:val="21"/>
        </w:rPr>
        <w:t>f) dječji rad ili druge oblike trgovanja ljudima, na temelju</w:t>
      </w:r>
    </w:p>
    <w:p w:rsidR="00B5718E" w:rsidRPr="00AC635F" w:rsidRDefault="00B5718E" w:rsidP="00FA3017">
      <w:pPr>
        <w:pStyle w:val="ListParagraph"/>
        <w:numPr>
          <w:ilvl w:val="0"/>
          <w:numId w:val="49"/>
        </w:numPr>
        <w:jc w:val="both"/>
        <w:rPr>
          <w:rFonts w:asciiTheme="minorHAnsi" w:hAnsiTheme="minorHAnsi" w:cstheme="minorHAnsi"/>
          <w:sz w:val="21"/>
          <w:szCs w:val="21"/>
        </w:rPr>
      </w:pPr>
      <w:r w:rsidRPr="00AC635F">
        <w:rPr>
          <w:rFonts w:asciiTheme="minorHAnsi" w:hAnsiTheme="minorHAnsi" w:cstheme="minorHAnsi"/>
          <w:sz w:val="21"/>
          <w:szCs w:val="21"/>
        </w:rPr>
        <w:t>članka 106. (trgovanje ljudima) Kaznenog zakona</w:t>
      </w:r>
    </w:p>
    <w:p w:rsidR="00B5718E" w:rsidRPr="00AC635F" w:rsidRDefault="00B5718E" w:rsidP="00FA3017">
      <w:pPr>
        <w:pStyle w:val="ListParagraph"/>
        <w:numPr>
          <w:ilvl w:val="0"/>
          <w:numId w:val="49"/>
        </w:numPr>
        <w:jc w:val="both"/>
        <w:rPr>
          <w:rFonts w:asciiTheme="minorHAnsi" w:hAnsiTheme="minorHAnsi" w:cstheme="minorHAnsi"/>
          <w:sz w:val="21"/>
          <w:szCs w:val="21"/>
        </w:rPr>
      </w:pPr>
      <w:r w:rsidRPr="00AC635F">
        <w:rPr>
          <w:rFonts w:asciiTheme="minorHAnsi" w:hAnsiTheme="minorHAnsi" w:cstheme="minorHAnsi"/>
          <w:sz w:val="21"/>
          <w:szCs w:val="21"/>
        </w:rPr>
        <w:t xml:space="preserve">članka 175. (trgovanje ljudima i ropstvo) iz Kaznenog zakona (»Narodne novine«, br. 110/97., 27/98., 50/00., </w:t>
      </w:r>
      <w:r w:rsidR="00AC635F" w:rsidRPr="00AC635F">
        <w:rPr>
          <w:rFonts w:asciiTheme="minorHAnsi" w:hAnsiTheme="minorHAnsi" w:cstheme="minorHAnsi"/>
          <w:sz w:val="21"/>
          <w:szCs w:val="21"/>
        </w:rPr>
        <w:t>1</w:t>
      </w:r>
      <w:r w:rsidRPr="00AC635F">
        <w:rPr>
          <w:rFonts w:asciiTheme="minorHAnsi" w:hAnsiTheme="minorHAnsi" w:cstheme="minorHAnsi"/>
          <w:sz w:val="21"/>
          <w:szCs w:val="21"/>
        </w:rPr>
        <w:t>29/00., 51/01., 111/03., 190/03., 105/04., 84/05., 71/06., 110/07., 152/08., 57/11., 77/11. i 143/12.),</w:t>
      </w:r>
    </w:p>
    <w:p w:rsidR="00B5718E" w:rsidRPr="00F7323D" w:rsidRDefault="00B5718E" w:rsidP="00B5718E">
      <w:pPr>
        <w:jc w:val="both"/>
        <w:rPr>
          <w:rFonts w:asciiTheme="minorHAnsi" w:hAnsiTheme="minorHAnsi" w:cstheme="minorHAnsi"/>
          <w:b/>
          <w:sz w:val="21"/>
          <w:szCs w:val="21"/>
        </w:rPr>
      </w:pPr>
    </w:p>
    <w:p w:rsidR="00B5718E" w:rsidRPr="00F7323D" w:rsidRDefault="00B5718E" w:rsidP="00B5718E">
      <w:pPr>
        <w:jc w:val="both"/>
        <w:rPr>
          <w:rFonts w:asciiTheme="minorHAnsi" w:hAnsiTheme="minorHAnsi" w:cstheme="minorHAnsi"/>
          <w:b/>
          <w:sz w:val="21"/>
          <w:szCs w:val="21"/>
        </w:rPr>
      </w:pPr>
      <w:r w:rsidRPr="00F7323D">
        <w:rPr>
          <w:rFonts w:asciiTheme="minorHAnsi" w:hAnsiTheme="minorHAnsi" w:cstheme="minorHAnsi"/>
          <w:b/>
          <w:sz w:val="21"/>
          <w:szCs w:val="21"/>
        </w:rPr>
        <w:t>ili</w:t>
      </w:r>
    </w:p>
    <w:p w:rsidR="00B5718E" w:rsidRPr="00F7323D" w:rsidRDefault="00B5718E" w:rsidP="00B5718E">
      <w:pPr>
        <w:jc w:val="both"/>
        <w:rPr>
          <w:rFonts w:asciiTheme="minorHAnsi" w:hAnsiTheme="minorHAnsi" w:cstheme="minorHAnsi"/>
          <w:sz w:val="21"/>
          <w:szCs w:val="21"/>
        </w:rPr>
      </w:pPr>
    </w:p>
    <w:p w:rsidR="00B5718E" w:rsidRDefault="00B5718E" w:rsidP="00B5718E">
      <w:pPr>
        <w:jc w:val="both"/>
        <w:rPr>
          <w:rFonts w:asciiTheme="minorHAnsi" w:hAnsiTheme="minorHAnsi" w:cstheme="minorHAnsi"/>
          <w:sz w:val="21"/>
          <w:szCs w:val="21"/>
        </w:rPr>
      </w:pPr>
      <w:r w:rsidRPr="00F7323D">
        <w:rPr>
          <w:rFonts w:asciiTheme="minorHAnsi" w:hAnsiTheme="minorHAnsi" w:cstheme="minorHAnsi"/>
          <w:b/>
          <w:sz w:val="21"/>
          <w:szCs w:val="21"/>
        </w:rPr>
        <w:t>2.</w:t>
      </w:r>
      <w:r w:rsidRPr="00F7323D">
        <w:rPr>
          <w:rFonts w:asciiTheme="minorHAnsi" w:hAnsiTheme="minorHAnsi" w:cstheme="minorHAnsi"/>
          <w:sz w:val="21"/>
          <w:szCs w:val="21"/>
        </w:rPr>
        <w:t xml:space="preserve"> je gospodarski subjekt </w:t>
      </w:r>
      <w:r w:rsidRPr="00F7323D">
        <w:rPr>
          <w:rFonts w:asciiTheme="minorHAnsi" w:hAnsiTheme="minorHAnsi" w:cstheme="minorHAnsi"/>
          <w:b/>
          <w:sz w:val="21"/>
          <w:szCs w:val="21"/>
          <w:u w:val="single"/>
        </w:rPr>
        <w:t>koji nema poslovni nastan</w:t>
      </w:r>
      <w:r w:rsidRPr="00F7323D">
        <w:rPr>
          <w:rFonts w:asciiTheme="minorHAnsi" w:hAnsiTheme="minorHAnsi" w:cstheme="minorHAnsi"/>
          <w:sz w:val="21"/>
          <w:szCs w:val="21"/>
        </w:rPr>
        <w:t xml:space="preserve"> u Republici Hrvatskoj ili osoba koja je član upravnog, upravljačkog ili nadzornog tijela ili ima ovlasti zastupanja, donošenja odluka ili nadzora toga gospodarskog </w:t>
      </w:r>
      <w:r w:rsidRPr="00F7323D">
        <w:rPr>
          <w:rFonts w:asciiTheme="minorHAnsi" w:hAnsiTheme="minorHAnsi" w:cstheme="minorHAnsi"/>
          <w:sz w:val="21"/>
          <w:szCs w:val="21"/>
        </w:rPr>
        <w:lastRenderedPageBreak/>
        <w:t xml:space="preserve">subjekta i koja </w:t>
      </w:r>
      <w:r w:rsidRPr="00F7323D">
        <w:rPr>
          <w:rFonts w:asciiTheme="minorHAnsi" w:hAnsiTheme="minorHAnsi" w:cstheme="minorHAnsi"/>
          <w:b/>
          <w:sz w:val="21"/>
          <w:szCs w:val="21"/>
        </w:rPr>
        <w:t>nije državljanin Republike Hrvatske</w:t>
      </w:r>
      <w:r w:rsidRPr="00F7323D">
        <w:rPr>
          <w:rFonts w:asciiTheme="minorHAnsi" w:hAnsiTheme="minorHAnsi" w:cstheme="minorHAnsi"/>
          <w:sz w:val="21"/>
          <w:szCs w:val="21"/>
        </w:rPr>
        <w:t xml:space="preserve"> pravomoćnom presudom osuđena za kaznena djela iz točke 1. podtočaka od a) do f) ove Dokumentacije i za odgovarajuća kaznena djela koja, prema nacionalnim propisima države poslovnog nastana gospodarskog subjekta, odnosno države čiji je osoba državljanin, obuhvaćaju razloge za isključenje iz članka 57. stavka 1. točaka od (a) do (f) Direktive 2014/24/EU.</w:t>
      </w:r>
    </w:p>
    <w:p w:rsidR="003768CF" w:rsidRDefault="003768CF" w:rsidP="00B5718E">
      <w:pPr>
        <w:jc w:val="both"/>
        <w:rPr>
          <w:rFonts w:asciiTheme="minorHAnsi" w:hAnsiTheme="minorHAnsi" w:cstheme="minorHAnsi"/>
          <w:sz w:val="21"/>
          <w:szCs w:val="21"/>
        </w:rPr>
      </w:pPr>
    </w:p>
    <w:p w:rsidR="003768CF" w:rsidRPr="003768CF" w:rsidRDefault="003768CF" w:rsidP="00B5718E">
      <w:pPr>
        <w:jc w:val="both"/>
        <w:rPr>
          <w:rFonts w:asciiTheme="minorHAnsi" w:hAnsiTheme="minorHAnsi" w:cstheme="minorHAnsi"/>
          <w:sz w:val="21"/>
          <w:szCs w:val="21"/>
          <w:u w:val="single"/>
        </w:rPr>
      </w:pPr>
      <w:r w:rsidRPr="003768CF">
        <w:rPr>
          <w:rFonts w:asciiTheme="minorHAnsi" w:hAnsiTheme="minorHAnsi" w:cstheme="minorHAnsi"/>
          <w:sz w:val="21"/>
          <w:szCs w:val="21"/>
          <w:u w:val="single"/>
        </w:rPr>
        <w:t>Razdoblje isključenja gospodarskog subjekta kod kojeg su ostvarene navedene osnove za isključenje iz postupka javne nabave je pet godina od dana pravomoćnosti presude, osim ako pravomoćnom presudom nije određeno.</w:t>
      </w:r>
    </w:p>
    <w:p w:rsidR="00B5718E" w:rsidRPr="00F7323D" w:rsidRDefault="00B5718E" w:rsidP="00B5718E">
      <w:pPr>
        <w:jc w:val="both"/>
        <w:rPr>
          <w:rFonts w:asciiTheme="minorHAnsi" w:hAnsiTheme="minorHAnsi" w:cstheme="minorHAnsi"/>
          <w:bCs/>
          <w:sz w:val="21"/>
          <w:szCs w:val="21"/>
        </w:rPr>
      </w:pPr>
    </w:p>
    <w:p w:rsidR="00B5718E" w:rsidRPr="00F7323D" w:rsidRDefault="00B5718E" w:rsidP="00B5718E">
      <w:pPr>
        <w:jc w:val="both"/>
        <w:rPr>
          <w:rFonts w:asciiTheme="minorHAnsi" w:hAnsiTheme="minorHAnsi" w:cstheme="minorHAnsi"/>
          <w:b/>
          <w:bCs/>
          <w:sz w:val="21"/>
          <w:szCs w:val="21"/>
        </w:rPr>
      </w:pPr>
      <w:r w:rsidRPr="00B03BFA">
        <w:rPr>
          <w:rFonts w:asciiTheme="minorHAnsi" w:hAnsiTheme="minorHAnsi" w:cstheme="minorHAnsi"/>
          <w:b/>
          <w:bCs/>
          <w:sz w:val="21"/>
          <w:szCs w:val="21"/>
        </w:rPr>
        <w:t>ISPUNJAVANJE ESPD-a za točku 3.1.1.</w:t>
      </w:r>
    </w:p>
    <w:p w:rsidR="00B5718E" w:rsidRPr="00F7323D" w:rsidRDefault="00B5718E" w:rsidP="00B5718E">
      <w:pPr>
        <w:jc w:val="both"/>
        <w:rPr>
          <w:rFonts w:asciiTheme="minorHAnsi" w:hAnsiTheme="minorHAnsi" w:cstheme="minorHAnsi"/>
          <w:bCs/>
          <w:sz w:val="21"/>
          <w:szCs w:val="21"/>
        </w:rPr>
      </w:pPr>
    </w:p>
    <w:p w:rsidR="00B5718E" w:rsidRPr="00F7323D" w:rsidRDefault="00B5718E" w:rsidP="00B02255">
      <w:pPr>
        <w:widowControl w:val="0"/>
        <w:pBdr>
          <w:top w:val="single" w:sz="4" w:space="1" w:color="auto" w:shadow="1"/>
          <w:left w:val="single" w:sz="4" w:space="0"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F7323D">
        <w:rPr>
          <w:rFonts w:asciiTheme="minorHAnsi" w:eastAsiaTheme="minorHAnsi" w:hAnsiTheme="minorHAnsi" w:cstheme="minorHAnsi"/>
          <w:b/>
          <w:sz w:val="21"/>
          <w:szCs w:val="21"/>
        </w:rPr>
        <w:t>Za potrebe utvrđivanja gore navedenih okolnosti (iz točke 3.1.1.), gospodarski subjekt u ponudi</w:t>
      </w:r>
      <w:r w:rsidR="00420026">
        <w:rPr>
          <w:rFonts w:asciiTheme="minorHAnsi" w:eastAsiaTheme="minorHAnsi" w:hAnsiTheme="minorHAnsi" w:cstheme="minorHAnsi"/>
          <w:b/>
          <w:sz w:val="21"/>
          <w:szCs w:val="21"/>
        </w:rPr>
        <w:t>, kao preliminarni dokaz,</w:t>
      </w:r>
      <w:r w:rsidRPr="00F7323D">
        <w:rPr>
          <w:rFonts w:asciiTheme="minorHAnsi" w:eastAsiaTheme="minorHAnsi" w:hAnsiTheme="minorHAnsi" w:cstheme="minorHAnsi"/>
          <w:b/>
          <w:sz w:val="21"/>
          <w:szCs w:val="21"/>
        </w:rPr>
        <w:t xml:space="preserve"> dostavlja</w:t>
      </w:r>
      <w:r w:rsidR="00420026">
        <w:rPr>
          <w:rFonts w:asciiTheme="minorHAnsi" w:eastAsiaTheme="minorHAnsi" w:hAnsiTheme="minorHAnsi" w:cstheme="minorHAnsi"/>
          <w:b/>
          <w:sz w:val="21"/>
          <w:szCs w:val="21"/>
        </w:rPr>
        <w:t xml:space="preserve"> </w:t>
      </w:r>
      <w:r w:rsidRPr="00F7323D">
        <w:rPr>
          <w:rFonts w:asciiTheme="minorHAnsi" w:eastAsiaTheme="minorHAnsi" w:hAnsiTheme="minorHAnsi" w:cstheme="minorHAnsi"/>
          <w:b/>
          <w:sz w:val="21"/>
          <w:szCs w:val="21"/>
        </w:rPr>
        <w:t>ispunjeni obrazac Europske jedinstvene dokumentacije o nabavi (dalje: ESPD) i to:</w:t>
      </w:r>
    </w:p>
    <w:p w:rsidR="004A03EA" w:rsidRPr="004A03EA" w:rsidRDefault="004A03EA" w:rsidP="004A03EA">
      <w:pPr>
        <w:widowControl w:val="0"/>
        <w:pBdr>
          <w:top w:val="single" w:sz="4" w:space="1" w:color="auto" w:shadow="1"/>
          <w:left w:val="single" w:sz="4" w:space="0"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4A03EA">
        <w:rPr>
          <w:rFonts w:asciiTheme="minorHAnsi" w:eastAsiaTheme="minorHAnsi" w:hAnsiTheme="minorHAnsi" w:cstheme="minorHAnsi"/>
          <w:b/>
          <w:sz w:val="21"/>
          <w:szCs w:val="21"/>
        </w:rPr>
        <w:t xml:space="preserve">isključenje Dio III. Osnove za isključenje, </w:t>
      </w:r>
    </w:p>
    <w:p w:rsidR="00B5718E" w:rsidRPr="00F7323D" w:rsidRDefault="004A03EA" w:rsidP="004A03EA">
      <w:pPr>
        <w:widowControl w:val="0"/>
        <w:pBdr>
          <w:top w:val="single" w:sz="4" w:space="1" w:color="auto" w:shadow="1"/>
          <w:left w:val="single" w:sz="4" w:space="0"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4A03EA">
        <w:rPr>
          <w:rFonts w:asciiTheme="minorHAnsi" w:eastAsiaTheme="minorHAnsi" w:hAnsiTheme="minorHAnsi" w:cstheme="minorHAnsi"/>
          <w:b/>
          <w:sz w:val="21"/>
          <w:szCs w:val="21"/>
          <w:u w:val="single"/>
        </w:rPr>
        <w:t>Odjeljak A</w:t>
      </w:r>
      <w:r w:rsidRPr="004A03EA">
        <w:rPr>
          <w:rFonts w:asciiTheme="minorHAnsi" w:eastAsiaTheme="minorHAnsi" w:hAnsiTheme="minorHAnsi" w:cstheme="minorHAnsi"/>
          <w:b/>
          <w:sz w:val="21"/>
          <w:szCs w:val="21"/>
        </w:rPr>
        <w:t xml:space="preserve">: Osnove povezane s kaznenim presudama  i to za sve gospodarske </w:t>
      </w:r>
      <w:r w:rsidRPr="004A03EA">
        <w:rPr>
          <w:rFonts w:asciiTheme="minorHAnsi" w:eastAsiaTheme="minorHAnsi" w:hAnsiTheme="minorHAnsi" w:cstheme="minorHAnsi"/>
          <w:b/>
          <w:bCs/>
          <w:sz w:val="21"/>
          <w:szCs w:val="21"/>
        </w:rPr>
        <w:t>subjekte u ponudi.</w:t>
      </w:r>
    </w:p>
    <w:p w:rsidR="0081327D" w:rsidRPr="00F7323D" w:rsidRDefault="008D65C2" w:rsidP="00B5718E">
      <w:pPr>
        <w:spacing w:before="100" w:beforeAutospacing="1" w:after="100" w:afterAutospacing="1"/>
        <w:jc w:val="both"/>
        <w:rPr>
          <w:rFonts w:asciiTheme="minorHAnsi" w:hAnsiTheme="minorHAnsi" w:cstheme="minorHAnsi"/>
          <w:sz w:val="21"/>
          <w:szCs w:val="21"/>
          <w:lang w:eastAsia="hr-HR"/>
        </w:rPr>
      </w:pPr>
      <w:r w:rsidRPr="00C41697">
        <w:rPr>
          <w:rFonts w:asciiTheme="minorHAnsi" w:hAnsiTheme="minorHAnsi" w:cstheme="minorHAnsi"/>
          <w:sz w:val="21"/>
          <w:szCs w:val="21"/>
          <w:lang w:eastAsia="hr-HR"/>
        </w:rPr>
        <w:t xml:space="preserve">Naručitelj </w:t>
      </w:r>
      <w:r w:rsidR="00DF695A" w:rsidRPr="00C41697">
        <w:rPr>
          <w:rFonts w:asciiTheme="minorHAnsi" w:hAnsiTheme="minorHAnsi" w:cstheme="minorHAnsi"/>
          <w:sz w:val="21"/>
          <w:szCs w:val="21"/>
          <w:lang w:eastAsia="hr-HR"/>
        </w:rPr>
        <w:t xml:space="preserve">će, </w:t>
      </w:r>
      <w:r w:rsidRPr="00F7323D">
        <w:rPr>
          <w:rFonts w:asciiTheme="minorHAnsi" w:hAnsiTheme="minorHAnsi" w:cstheme="minorHAnsi"/>
          <w:sz w:val="21"/>
          <w:szCs w:val="21"/>
          <w:lang w:eastAsia="hr-HR"/>
        </w:rPr>
        <w:t>sukladno čl. 263 ZJN 2016</w:t>
      </w:r>
      <w:r w:rsidR="00DF695A">
        <w:rPr>
          <w:rFonts w:asciiTheme="minorHAnsi" w:hAnsiTheme="minorHAnsi" w:cstheme="minorHAnsi"/>
          <w:sz w:val="21"/>
          <w:szCs w:val="21"/>
          <w:lang w:eastAsia="hr-HR"/>
        </w:rPr>
        <w:t xml:space="preserve">, </w:t>
      </w:r>
      <w:r w:rsidR="00B5718E" w:rsidRPr="00F7323D">
        <w:rPr>
          <w:rFonts w:asciiTheme="minorHAnsi" w:hAnsiTheme="minorHAnsi" w:cstheme="minorHAnsi"/>
          <w:sz w:val="21"/>
          <w:szCs w:val="21"/>
          <w:lang w:eastAsia="hr-HR"/>
        </w:rPr>
        <w:t xml:space="preserve">prije donošenja odluke </w:t>
      </w:r>
      <w:r w:rsidRPr="00F7323D">
        <w:rPr>
          <w:rFonts w:asciiTheme="minorHAnsi" w:hAnsiTheme="minorHAnsi" w:cstheme="minorHAnsi"/>
          <w:sz w:val="21"/>
          <w:szCs w:val="21"/>
          <w:lang w:eastAsia="hr-HR"/>
        </w:rPr>
        <w:t xml:space="preserve">u postupku javne nabave </w:t>
      </w:r>
      <w:r w:rsidR="007A000A">
        <w:rPr>
          <w:rFonts w:asciiTheme="minorHAnsi" w:hAnsiTheme="minorHAnsi" w:cstheme="minorHAnsi"/>
          <w:sz w:val="21"/>
          <w:szCs w:val="21"/>
          <w:lang w:eastAsia="hr-HR"/>
        </w:rPr>
        <w:t xml:space="preserve">velike </w:t>
      </w:r>
      <w:r w:rsidR="00DF695A">
        <w:rPr>
          <w:rFonts w:asciiTheme="minorHAnsi" w:hAnsiTheme="minorHAnsi" w:cstheme="minorHAnsi"/>
          <w:sz w:val="21"/>
          <w:szCs w:val="21"/>
          <w:lang w:eastAsia="hr-HR"/>
        </w:rPr>
        <w:t xml:space="preserve">vrijednosti, </w:t>
      </w:r>
      <w:r w:rsidR="00B5718E" w:rsidRPr="00F7323D">
        <w:rPr>
          <w:rFonts w:asciiTheme="minorHAnsi" w:hAnsiTheme="minorHAnsi" w:cstheme="minorHAnsi"/>
          <w:sz w:val="21"/>
          <w:szCs w:val="21"/>
          <w:lang w:eastAsia="hr-HR"/>
        </w:rPr>
        <w:t xml:space="preserve">od ponuditelja koji je podnio ekonomski najpovoljniju ponudu, zatražiti da u primjerenom roku, ne kraćem od 5 </w:t>
      </w:r>
      <w:r w:rsidR="00DF695A">
        <w:rPr>
          <w:rFonts w:asciiTheme="minorHAnsi" w:hAnsiTheme="minorHAnsi" w:cstheme="minorHAnsi"/>
          <w:sz w:val="21"/>
          <w:szCs w:val="21"/>
          <w:lang w:eastAsia="hr-HR"/>
        </w:rPr>
        <w:t xml:space="preserve">(pet) </w:t>
      </w:r>
      <w:r w:rsidR="00B5718E" w:rsidRPr="00F7323D">
        <w:rPr>
          <w:rFonts w:asciiTheme="minorHAnsi" w:hAnsiTheme="minorHAnsi" w:cstheme="minorHAnsi"/>
          <w:sz w:val="21"/>
          <w:szCs w:val="21"/>
          <w:lang w:eastAsia="hr-HR"/>
        </w:rPr>
        <w:t xml:space="preserve">dana, dostavi ažurirani popratni dokument kao dokaz da ne </w:t>
      </w:r>
      <w:r w:rsidR="003B0CFF" w:rsidRPr="00F7323D">
        <w:rPr>
          <w:rFonts w:asciiTheme="minorHAnsi" w:hAnsiTheme="minorHAnsi" w:cstheme="minorHAnsi"/>
          <w:sz w:val="21"/>
          <w:szCs w:val="21"/>
          <w:lang w:eastAsia="hr-HR"/>
        </w:rPr>
        <w:t>postoje obvezne</w:t>
      </w:r>
      <w:r w:rsidR="00B5718E" w:rsidRPr="00F7323D">
        <w:rPr>
          <w:rFonts w:asciiTheme="minorHAnsi" w:hAnsiTheme="minorHAnsi" w:cstheme="minorHAnsi"/>
          <w:sz w:val="21"/>
          <w:szCs w:val="21"/>
          <w:lang w:eastAsia="hr-HR"/>
        </w:rPr>
        <w:t xml:space="preserve"> osnove za isključenje iz točke 3.1.1. ove Dokumentacije o nabavi.</w:t>
      </w:r>
    </w:p>
    <w:p w:rsidR="00B5718E" w:rsidRPr="00F7323D" w:rsidRDefault="00B5718E" w:rsidP="00B5718E">
      <w:pPr>
        <w:spacing w:before="100" w:beforeAutospacing="1" w:after="100" w:afterAutospacing="1"/>
        <w:jc w:val="both"/>
        <w:rPr>
          <w:rFonts w:asciiTheme="minorHAnsi" w:hAnsiTheme="minorHAnsi" w:cstheme="minorHAnsi"/>
          <w:sz w:val="21"/>
          <w:szCs w:val="21"/>
          <w:lang w:eastAsia="hr-HR"/>
        </w:rPr>
      </w:pPr>
      <w:r w:rsidRPr="00F7323D">
        <w:rPr>
          <w:rFonts w:asciiTheme="minorHAnsi" w:hAnsiTheme="minorHAnsi" w:cstheme="minorHAnsi"/>
          <w:sz w:val="21"/>
          <w:szCs w:val="21"/>
          <w:lang w:eastAsia="hr-HR"/>
        </w:rPr>
        <w:t>Naručitelj će prihvatiti sljedeće kao dovoljan dokaz da ne postoje obvezne osnove za isključenje iz  točke 3.1.1. ove Dokumentacije o nabavi:</w:t>
      </w:r>
    </w:p>
    <w:p w:rsidR="00B5718E" w:rsidRPr="00F7323D" w:rsidRDefault="00B5718E" w:rsidP="00F949C2">
      <w:pPr>
        <w:numPr>
          <w:ilvl w:val="0"/>
          <w:numId w:val="4"/>
        </w:numPr>
        <w:autoSpaceDE w:val="0"/>
        <w:autoSpaceDN w:val="0"/>
        <w:adjustRightInd w:val="0"/>
        <w:ind w:left="284" w:hanging="284"/>
        <w:jc w:val="both"/>
        <w:rPr>
          <w:rFonts w:asciiTheme="minorHAnsi" w:eastAsiaTheme="minorHAnsi" w:hAnsiTheme="minorHAnsi" w:cstheme="minorHAnsi"/>
          <w:sz w:val="21"/>
          <w:szCs w:val="21"/>
        </w:rPr>
      </w:pPr>
      <w:r w:rsidRPr="00F7323D">
        <w:rPr>
          <w:rFonts w:asciiTheme="minorHAnsi" w:hAnsiTheme="minorHAnsi" w:cstheme="minorHAnsi"/>
          <w:b/>
          <w:sz w:val="21"/>
          <w:szCs w:val="21"/>
        </w:rPr>
        <w:t>izvadak iz kaznene evidencije</w:t>
      </w:r>
      <w:r w:rsidRPr="00F7323D">
        <w:rPr>
          <w:rFonts w:asciiTheme="minorHAnsi" w:hAnsiTheme="minorHAnsi" w:cstheme="minorHAnsi"/>
          <w:sz w:val="21"/>
          <w:szCs w:val="21"/>
        </w:rPr>
        <w:t xml:space="preserve"> ili drugog odgovarajućeg registra ili, ako to nije moguće, </w:t>
      </w:r>
      <w:r w:rsidRPr="00F7323D">
        <w:rPr>
          <w:rFonts w:asciiTheme="minorHAnsi" w:hAnsiTheme="minorHAnsi" w:cstheme="minorHAnsi"/>
          <w:b/>
          <w:sz w:val="21"/>
          <w:szCs w:val="21"/>
        </w:rPr>
        <w:t>jednakovrijedni dokument</w:t>
      </w:r>
      <w:r w:rsidRPr="00F7323D">
        <w:rPr>
          <w:rFonts w:asciiTheme="minorHAnsi" w:hAnsiTheme="minorHAnsi" w:cstheme="minorHAnsi"/>
          <w:sz w:val="21"/>
          <w:szCs w:val="21"/>
        </w:rPr>
        <w:t xml:space="preserve"> nadležne sudske ili upravne vlasti u državi poslovnog nastana gospodarskog subjekta, odnosno državi čiji je osoba državljanin, </w:t>
      </w:r>
    </w:p>
    <w:p w:rsidR="00B5718E" w:rsidRPr="00F7323D" w:rsidRDefault="00B5718E" w:rsidP="00B5718E">
      <w:pPr>
        <w:autoSpaceDE w:val="0"/>
        <w:autoSpaceDN w:val="0"/>
        <w:adjustRightInd w:val="0"/>
        <w:ind w:left="1440"/>
        <w:jc w:val="both"/>
        <w:rPr>
          <w:rFonts w:asciiTheme="minorHAnsi" w:eastAsiaTheme="minorHAnsi" w:hAnsiTheme="minorHAnsi" w:cstheme="minorHAnsi"/>
          <w:sz w:val="21"/>
          <w:szCs w:val="21"/>
        </w:rPr>
      </w:pPr>
    </w:p>
    <w:p w:rsidR="00B5718E" w:rsidRPr="00F7323D" w:rsidRDefault="00B5718E" w:rsidP="006A70DA">
      <w:pPr>
        <w:numPr>
          <w:ilvl w:val="0"/>
          <w:numId w:val="4"/>
        </w:numPr>
        <w:autoSpaceDE w:val="0"/>
        <w:autoSpaceDN w:val="0"/>
        <w:adjustRightInd w:val="0"/>
        <w:ind w:left="284" w:hanging="284"/>
        <w:jc w:val="both"/>
        <w:rPr>
          <w:rFonts w:asciiTheme="minorHAnsi" w:eastAsiaTheme="minorHAnsi" w:hAnsiTheme="minorHAnsi" w:cstheme="minorHAnsi"/>
          <w:sz w:val="21"/>
          <w:szCs w:val="21"/>
        </w:rPr>
      </w:pPr>
      <w:r w:rsidRPr="00F7323D">
        <w:rPr>
          <w:rFonts w:asciiTheme="minorHAnsi" w:eastAsia="Calibri" w:hAnsiTheme="minorHAnsi" w:cstheme="minorHAnsi"/>
          <w:sz w:val="21"/>
          <w:szCs w:val="21"/>
        </w:rPr>
        <w:t xml:space="preserve">ako se u državi poslovnog nastana ponuditelja, odnosno državi čiji je osoba državljanin, ne izdaju gore navedeni dokumenti ili ako ne obuhvaćaju sve okolnosti obuhvaćene točkom 3.1.1. ove Dokumentacije o nabavi, oni mogu biti zamijenjeni </w:t>
      </w:r>
      <w:r w:rsidRPr="00F7323D">
        <w:rPr>
          <w:rFonts w:asciiTheme="minorHAnsi" w:eastAsia="Calibri" w:hAnsiTheme="minorHAnsi" w:cstheme="minorHAnsi"/>
          <w:b/>
          <w:sz w:val="21"/>
          <w:szCs w:val="21"/>
        </w:rPr>
        <w:t>izjavom pod prisegom</w:t>
      </w:r>
      <w:r w:rsidRPr="00F7323D">
        <w:rPr>
          <w:rFonts w:asciiTheme="minorHAnsi" w:eastAsia="Calibri" w:hAnsiTheme="minorHAnsi" w:cstheme="minorHAnsi"/>
          <w:sz w:val="21"/>
          <w:szCs w:val="21"/>
        </w:rPr>
        <w:t xml:space="preserve"> ili, ako izjava pod prisegom prema pravu dotične države ne postoji, </w:t>
      </w:r>
      <w:r w:rsidRPr="00F7323D">
        <w:rPr>
          <w:rFonts w:asciiTheme="minorHAnsi" w:eastAsia="Calibri" w:hAnsiTheme="minorHAnsi" w:cstheme="minorHAnsi"/>
          <w:b/>
          <w:sz w:val="21"/>
          <w:szCs w:val="21"/>
        </w:rPr>
        <w:t>izjavom davatelja s ovjerenim potpisom</w:t>
      </w:r>
      <w:r w:rsidRPr="00F7323D">
        <w:rPr>
          <w:rFonts w:asciiTheme="minorHAnsi" w:eastAsia="Calibri" w:hAnsiTheme="minorHAnsi" w:cstheme="minorHAnsi"/>
          <w:sz w:val="21"/>
          <w:szCs w:val="21"/>
        </w:rPr>
        <w:t xml:space="preserve"> kod nadležne sudske ili upravne vlasti, javnog bilježnika, ili strukovnog ili trgovinskog tijela u državi poslovnog nastana ponuditelja, odnosno državi čiji je osoba državljanin.</w:t>
      </w:r>
    </w:p>
    <w:p w:rsidR="00204ECA" w:rsidRPr="00F7323D" w:rsidRDefault="00204ECA" w:rsidP="00204ECA">
      <w:pPr>
        <w:pStyle w:val="ListParagraph"/>
        <w:rPr>
          <w:rFonts w:asciiTheme="minorHAnsi" w:eastAsiaTheme="minorHAnsi" w:hAnsiTheme="minorHAnsi" w:cstheme="minorHAnsi"/>
          <w:sz w:val="21"/>
          <w:szCs w:val="21"/>
        </w:rPr>
      </w:pPr>
    </w:p>
    <w:p w:rsidR="00204ECA" w:rsidRPr="00F7323D" w:rsidRDefault="00283DDC" w:rsidP="00204ECA">
      <w:pPr>
        <w:autoSpaceDE w:val="0"/>
        <w:autoSpaceDN w:val="0"/>
        <w:adjustRightInd w:val="0"/>
        <w:jc w:val="both"/>
        <w:rPr>
          <w:rFonts w:asciiTheme="minorHAnsi" w:eastAsiaTheme="minorHAnsi" w:hAnsiTheme="minorHAnsi" w:cstheme="minorHAnsi"/>
          <w:sz w:val="21"/>
          <w:szCs w:val="21"/>
        </w:rPr>
      </w:pPr>
      <w:r w:rsidRPr="00F7323D">
        <w:rPr>
          <w:rFonts w:asciiTheme="minorHAnsi" w:eastAsiaTheme="minorHAnsi" w:hAnsiTheme="minorHAnsi" w:cstheme="minorHAnsi"/>
          <w:sz w:val="21"/>
          <w:szCs w:val="21"/>
        </w:rPr>
        <w:t xml:space="preserve">Sukladno čl. 20 st. 10 </w:t>
      </w:r>
      <w:r w:rsidRPr="00F7323D">
        <w:rPr>
          <w:rFonts w:asciiTheme="minorHAnsi" w:eastAsiaTheme="minorHAnsi" w:hAnsiTheme="minorHAnsi" w:cstheme="minorHAnsi"/>
          <w:i/>
          <w:sz w:val="21"/>
          <w:szCs w:val="21"/>
        </w:rPr>
        <w:t>Pravilnika o dokumentaciji o nabavi te ponudi u postupcima javne nabave</w:t>
      </w:r>
      <w:r w:rsidRPr="00F7323D">
        <w:rPr>
          <w:rFonts w:asciiTheme="minorHAnsi" w:eastAsiaTheme="minorHAnsi" w:hAnsiTheme="minorHAnsi" w:cstheme="minorHAnsi"/>
          <w:sz w:val="21"/>
          <w:szCs w:val="21"/>
        </w:rPr>
        <w:t xml:space="preserve"> (NN 65/2017) </w:t>
      </w:r>
      <w:r w:rsidR="00D81915" w:rsidRPr="00F7323D">
        <w:rPr>
          <w:rFonts w:asciiTheme="minorHAnsi" w:eastAsiaTheme="minorHAnsi" w:hAnsiTheme="minorHAnsi" w:cstheme="minorHAnsi"/>
          <w:sz w:val="21"/>
          <w:szCs w:val="21"/>
        </w:rPr>
        <w:t>i</w:t>
      </w:r>
      <w:r w:rsidRPr="00F7323D">
        <w:rPr>
          <w:rFonts w:asciiTheme="minorHAnsi" w:eastAsiaTheme="minorHAnsi" w:hAnsiTheme="minorHAnsi" w:cstheme="minorHAnsi"/>
          <w:sz w:val="21"/>
          <w:szCs w:val="21"/>
        </w:rPr>
        <w:t>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rsidR="00B5718E" w:rsidRPr="006A70DA" w:rsidRDefault="001D1C40" w:rsidP="001D1C40">
      <w:pPr>
        <w:pStyle w:val="Heading3"/>
        <w:numPr>
          <w:ilvl w:val="0"/>
          <w:numId w:val="0"/>
        </w:numPr>
        <w:rPr>
          <w:rFonts w:asciiTheme="minorHAnsi" w:hAnsiTheme="minorHAnsi" w:cstheme="minorHAnsi"/>
          <w:color w:val="0070C0"/>
          <w:sz w:val="21"/>
          <w:szCs w:val="21"/>
        </w:rPr>
      </w:pPr>
      <w:bookmarkStart w:id="57" w:name="_Toc480807865"/>
      <w:bookmarkStart w:id="58" w:name="_Toc523230463"/>
      <w:r>
        <w:rPr>
          <w:rFonts w:asciiTheme="minorHAnsi" w:hAnsiTheme="minorHAnsi" w:cstheme="minorHAnsi"/>
          <w:color w:val="0070C0"/>
          <w:sz w:val="21"/>
          <w:szCs w:val="21"/>
        </w:rPr>
        <w:t xml:space="preserve">3.1.2. </w:t>
      </w:r>
      <w:r w:rsidR="00B5718E" w:rsidRPr="006A70DA">
        <w:rPr>
          <w:rFonts w:asciiTheme="minorHAnsi" w:hAnsiTheme="minorHAnsi" w:cstheme="minorHAnsi"/>
          <w:color w:val="0070C0"/>
          <w:sz w:val="21"/>
          <w:szCs w:val="21"/>
        </w:rPr>
        <w:t>Porezne obveze</w:t>
      </w:r>
      <w:bookmarkEnd w:id="57"/>
      <w:bookmarkEnd w:id="58"/>
    </w:p>
    <w:p w:rsidR="00B5718E" w:rsidRPr="00F7323D" w:rsidRDefault="00B5718E" w:rsidP="00DF695A">
      <w:pPr>
        <w:jc w:val="both"/>
        <w:rPr>
          <w:rFonts w:asciiTheme="minorHAnsi" w:hAnsiTheme="minorHAnsi" w:cstheme="minorHAnsi"/>
          <w:sz w:val="21"/>
          <w:szCs w:val="21"/>
        </w:rPr>
      </w:pPr>
    </w:p>
    <w:p w:rsidR="00B5718E" w:rsidRPr="00F7323D" w:rsidRDefault="00B5718E" w:rsidP="00DF695A">
      <w:pPr>
        <w:jc w:val="both"/>
        <w:rPr>
          <w:rFonts w:asciiTheme="minorHAnsi" w:hAnsiTheme="minorHAnsi" w:cstheme="minorHAnsi"/>
          <w:sz w:val="21"/>
          <w:szCs w:val="21"/>
        </w:rPr>
      </w:pPr>
      <w:r w:rsidRPr="00F7323D">
        <w:rPr>
          <w:rFonts w:asciiTheme="minorHAnsi" w:hAnsiTheme="minorHAnsi" w:cstheme="minorHAnsi"/>
          <w:sz w:val="21"/>
          <w:szCs w:val="21"/>
        </w:rPr>
        <w:t>Sukladno odredbi članka 252</w:t>
      </w:r>
      <w:r w:rsidR="00F314C8" w:rsidRPr="00F7323D">
        <w:rPr>
          <w:rFonts w:asciiTheme="minorHAnsi" w:hAnsiTheme="minorHAnsi" w:cstheme="minorHAnsi"/>
          <w:sz w:val="21"/>
          <w:szCs w:val="21"/>
        </w:rPr>
        <w:t xml:space="preserve">. ZJN 2016 </w:t>
      </w:r>
      <w:r w:rsidR="006A70DA">
        <w:rPr>
          <w:rFonts w:asciiTheme="minorHAnsi" w:hAnsiTheme="minorHAnsi" w:cstheme="minorHAnsi"/>
          <w:sz w:val="21"/>
          <w:szCs w:val="21"/>
        </w:rPr>
        <w:t>N</w:t>
      </w:r>
      <w:r w:rsidR="00F314C8" w:rsidRPr="00F7323D">
        <w:rPr>
          <w:rFonts w:asciiTheme="minorHAnsi" w:hAnsiTheme="minorHAnsi" w:cstheme="minorHAnsi"/>
          <w:sz w:val="21"/>
          <w:szCs w:val="21"/>
        </w:rPr>
        <w:t>aručitelj je obvezan</w:t>
      </w:r>
      <w:r w:rsidRPr="00F7323D">
        <w:rPr>
          <w:rFonts w:asciiTheme="minorHAnsi" w:hAnsiTheme="minorHAnsi" w:cstheme="minorHAnsi"/>
          <w:sz w:val="21"/>
          <w:szCs w:val="21"/>
        </w:rPr>
        <w:t xml:space="preserve"> isključiti gospodarskog subjekta iz postupka javne nabave ako utvrdi da gospodarski subjekt nije ispunio obveze plaćanja dospjelih poreznih obveza i obveza za mirovinsko i zdravstveno osiguranje:  </w:t>
      </w:r>
    </w:p>
    <w:p w:rsidR="00B5718E" w:rsidRPr="00F7323D" w:rsidRDefault="00B5718E" w:rsidP="00FA3017">
      <w:pPr>
        <w:pStyle w:val="NormalWeb"/>
        <w:numPr>
          <w:ilvl w:val="0"/>
          <w:numId w:val="50"/>
        </w:numPr>
        <w:shd w:val="clear" w:color="auto" w:fill="FFFFFF"/>
        <w:spacing w:before="0" w:beforeAutospacing="0" w:after="0" w:afterAutospacing="0"/>
        <w:jc w:val="both"/>
        <w:rPr>
          <w:rFonts w:asciiTheme="minorHAnsi" w:hAnsiTheme="minorHAnsi" w:cstheme="minorHAnsi"/>
          <w:sz w:val="21"/>
          <w:szCs w:val="21"/>
        </w:rPr>
      </w:pPr>
      <w:r w:rsidRPr="00F7323D">
        <w:rPr>
          <w:rFonts w:asciiTheme="minorHAnsi" w:hAnsiTheme="minorHAnsi" w:cstheme="minorHAnsi"/>
          <w:sz w:val="21"/>
          <w:szCs w:val="21"/>
        </w:rPr>
        <w:t>u Republici Hrvatskoj, ako gospodarski subjekt ima poslovni nastan u Republici Hrvatskoj, ili</w:t>
      </w:r>
    </w:p>
    <w:p w:rsidR="00B5718E" w:rsidRPr="00F7323D" w:rsidRDefault="00B5718E" w:rsidP="00FA3017">
      <w:pPr>
        <w:pStyle w:val="NormalWeb"/>
        <w:numPr>
          <w:ilvl w:val="0"/>
          <w:numId w:val="50"/>
        </w:numPr>
        <w:shd w:val="clear" w:color="auto" w:fill="FFFFFF"/>
        <w:spacing w:before="0" w:beforeAutospacing="0" w:after="0" w:afterAutospacing="0"/>
        <w:jc w:val="both"/>
        <w:rPr>
          <w:rFonts w:asciiTheme="minorHAnsi" w:hAnsiTheme="minorHAnsi" w:cstheme="minorHAnsi"/>
          <w:sz w:val="21"/>
          <w:szCs w:val="21"/>
        </w:rPr>
      </w:pPr>
      <w:r w:rsidRPr="00F7323D">
        <w:rPr>
          <w:rFonts w:asciiTheme="minorHAnsi" w:hAnsiTheme="minorHAnsi" w:cstheme="minorHAnsi"/>
          <w:sz w:val="21"/>
          <w:szCs w:val="21"/>
        </w:rPr>
        <w:lastRenderedPageBreak/>
        <w:t>u Republici Hrvatskoj ili državi poslovnog nastana gospodarskog subjekta, ako gospodarski subjekt nema poslovni nastan u Republici Hrvatskoj.</w:t>
      </w:r>
    </w:p>
    <w:p w:rsidR="00B5718E" w:rsidRPr="00F7323D" w:rsidRDefault="00B5718E" w:rsidP="00B5718E">
      <w:pPr>
        <w:autoSpaceDE w:val="0"/>
        <w:autoSpaceDN w:val="0"/>
        <w:adjustRightInd w:val="0"/>
        <w:jc w:val="both"/>
        <w:rPr>
          <w:rFonts w:asciiTheme="minorHAnsi" w:eastAsiaTheme="minorHAnsi" w:hAnsiTheme="minorHAnsi" w:cstheme="minorHAnsi"/>
          <w:bCs/>
          <w:sz w:val="21"/>
          <w:szCs w:val="21"/>
          <w:u w:val="single"/>
        </w:rPr>
      </w:pPr>
    </w:p>
    <w:p w:rsidR="00B5718E" w:rsidRPr="00F7323D" w:rsidRDefault="00B5718E" w:rsidP="00B5718E">
      <w:pPr>
        <w:autoSpaceDE w:val="0"/>
        <w:autoSpaceDN w:val="0"/>
        <w:adjustRightInd w:val="0"/>
        <w:jc w:val="both"/>
        <w:rPr>
          <w:rFonts w:asciiTheme="minorHAnsi" w:eastAsiaTheme="minorHAnsi" w:hAnsiTheme="minorHAnsi" w:cstheme="minorHAnsi"/>
          <w:bCs/>
          <w:sz w:val="21"/>
          <w:szCs w:val="21"/>
        </w:rPr>
      </w:pPr>
      <w:r w:rsidRPr="00F7323D">
        <w:rPr>
          <w:rFonts w:asciiTheme="minorHAnsi" w:eastAsiaTheme="minorHAnsi" w:hAnsiTheme="minorHAnsi" w:cstheme="minorHAnsi"/>
          <w:bCs/>
          <w:sz w:val="21"/>
          <w:szCs w:val="21"/>
        </w:rPr>
        <w:t>Naručitelj neće isključiti gospodarskog subjekta iz postupka javne nabave ako mu sukladno posebnom propisu plaćanje obveza nije dopušteno ili mu je odobrena odgoda plaćanja.</w:t>
      </w:r>
    </w:p>
    <w:p w:rsidR="00B5718E" w:rsidRDefault="00B5718E" w:rsidP="00B5718E">
      <w:pPr>
        <w:autoSpaceDE w:val="0"/>
        <w:autoSpaceDN w:val="0"/>
        <w:adjustRightInd w:val="0"/>
        <w:jc w:val="both"/>
        <w:rPr>
          <w:rFonts w:asciiTheme="minorHAnsi" w:eastAsiaTheme="minorHAnsi" w:hAnsiTheme="minorHAnsi" w:cstheme="minorHAnsi"/>
          <w:bCs/>
          <w:sz w:val="21"/>
          <w:szCs w:val="21"/>
          <w:u w:val="single"/>
        </w:rPr>
      </w:pPr>
    </w:p>
    <w:p w:rsidR="00AC635F" w:rsidRDefault="00AC635F" w:rsidP="00B5718E">
      <w:pPr>
        <w:jc w:val="both"/>
        <w:rPr>
          <w:rFonts w:asciiTheme="minorHAnsi" w:hAnsiTheme="minorHAnsi" w:cstheme="minorHAnsi"/>
          <w:b/>
          <w:bCs/>
          <w:sz w:val="21"/>
          <w:szCs w:val="21"/>
        </w:rPr>
      </w:pPr>
    </w:p>
    <w:p w:rsidR="00B5718E" w:rsidRPr="00F7323D" w:rsidRDefault="00B5718E" w:rsidP="00B5718E">
      <w:pPr>
        <w:jc w:val="both"/>
        <w:rPr>
          <w:rFonts w:asciiTheme="minorHAnsi" w:hAnsiTheme="minorHAnsi" w:cstheme="minorHAnsi"/>
          <w:b/>
          <w:bCs/>
          <w:sz w:val="21"/>
          <w:szCs w:val="21"/>
        </w:rPr>
      </w:pPr>
      <w:r w:rsidRPr="007A3545">
        <w:rPr>
          <w:rFonts w:asciiTheme="minorHAnsi" w:hAnsiTheme="minorHAnsi" w:cstheme="minorHAnsi"/>
          <w:b/>
          <w:bCs/>
          <w:sz w:val="21"/>
          <w:szCs w:val="21"/>
        </w:rPr>
        <w:t>ISPUNJAVANJE ESPD-a za točku 3.1.2.</w:t>
      </w:r>
    </w:p>
    <w:p w:rsidR="00B5718E" w:rsidRPr="00F7323D" w:rsidRDefault="00B5718E" w:rsidP="00B5718E">
      <w:pPr>
        <w:jc w:val="both"/>
        <w:rPr>
          <w:rFonts w:asciiTheme="minorHAnsi" w:hAnsiTheme="minorHAnsi" w:cstheme="minorHAnsi"/>
          <w:bCs/>
          <w:sz w:val="21"/>
          <w:szCs w:val="21"/>
        </w:rPr>
      </w:pPr>
    </w:p>
    <w:p w:rsidR="00B5718E" w:rsidRPr="00F7323D" w:rsidRDefault="00B5718E" w:rsidP="00B5718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F7323D">
        <w:rPr>
          <w:rFonts w:asciiTheme="minorHAnsi" w:eastAsiaTheme="minorHAnsi" w:hAnsiTheme="minorHAnsi" w:cstheme="minorHAnsi"/>
          <w:b/>
          <w:sz w:val="21"/>
          <w:szCs w:val="21"/>
        </w:rPr>
        <w:t>Za potrebe utvrđivanja gore navedenih okolnosti (iz točke 3.1.2.), gospodarski subjekt u ponudi</w:t>
      </w:r>
      <w:r w:rsidR="00420026">
        <w:rPr>
          <w:rFonts w:asciiTheme="minorHAnsi" w:eastAsiaTheme="minorHAnsi" w:hAnsiTheme="minorHAnsi" w:cstheme="minorHAnsi"/>
          <w:b/>
          <w:sz w:val="21"/>
          <w:szCs w:val="21"/>
        </w:rPr>
        <w:t>,</w:t>
      </w:r>
      <w:r w:rsidR="00420026" w:rsidRPr="00420026">
        <w:rPr>
          <w:rFonts w:asciiTheme="minorHAnsi" w:eastAsiaTheme="minorHAnsi" w:hAnsiTheme="minorHAnsi" w:cstheme="minorHAnsi"/>
          <w:b/>
          <w:sz w:val="21"/>
          <w:szCs w:val="21"/>
        </w:rPr>
        <w:t>kao preliminarni dokaz</w:t>
      </w:r>
      <w:r w:rsidR="00420026">
        <w:rPr>
          <w:rFonts w:asciiTheme="minorHAnsi" w:eastAsiaTheme="minorHAnsi" w:hAnsiTheme="minorHAnsi" w:cstheme="minorHAnsi"/>
          <w:b/>
          <w:sz w:val="21"/>
          <w:szCs w:val="21"/>
        </w:rPr>
        <w:t>,</w:t>
      </w:r>
      <w:r w:rsidRPr="00F7323D">
        <w:rPr>
          <w:rFonts w:asciiTheme="minorHAnsi" w:eastAsiaTheme="minorHAnsi" w:hAnsiTheme="minorHAnsi" w:cstheme="minorHAnsi"/>
          <w:b/>
          <w:sz w:val="21"/>
          <w:szCs w:val="21"/>
        </w:rPr>
        <w:t xml:space="preserve"> dostavlja ispunjeni obrazac ESPD i to:</w:t>
      </w:r>
    </w:p>
    <w:p w:rsidR="004A03EA" w:rsidRPr="004A03EA" w:rsidRDefault="004A03EA" w:rsidP="004A03EA">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4A03EA">
        <w:rPr>
          <w:rFonts w:asciiTheme="minorHAnsi" w:eastAsiaTheme="minorHAnsi" w:hAnsiTheme="minorHAnsi" w:cstheme="minorHAnsi"/>
          <w:b/>
          <w:sz w:val="21"/>
          <w:szCs w:val="21"/>
        </w:rPr>
        <w:t>Dio III. Osnove za isključenje,</w:t>
      </w:r>
    </w:p>
    <w:p w:rsidR="00B5718E" w:rsidRPr="00F7323D" w:rsidRDefault="004A03EA" w:rsidP="004A03EA">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4A03EA">
        <w:rPr>
          <w:rFonts w:asciiTheme="minorHAnsi" w:eastAsiaTheme="minorHAnsi" w:hAnsiTheme="minorHAnsi" w:cstheme="minorHAnsi"/>
          <w:b/>
          <w:sz w:val="21"/>
          <w:szCs w:val="21"/>
        </w:rPr>
        <w:t>Odjeljak B: Osnove povezane s plaćanjem poreza ili  doprinosa za socijalno osiguranje i to za sve gospodarske subjekte u ponudi.</w:t>
      </w:r>
    </w:p>
    <w:p w:rsidR="008D65C2" w:rsidRPr="00F7323D" w:rsidRDefault="008D65C2" w:rsidP="00B5718E">
      <w:pPr>
        <w:autoSpaceDE w:val="0"/>
        <w:autoSpaceDN w:val="0"/>
        <w:adjustRightInd w:val="0"/>
        <w:jc w:val="both"/>
        <w:rPr>
          <w:rFonts w:asciiTheme="minorHAnsi" w:eastAsiaTheme="minorHAnsi" w:hAnsiTheme="minorHAnsi" w:cstheme="minorHAnsi"/>
          <w:bCs/>
          <w:sz w:val="21"/>
          <w:szCs w:val="21"/>
          <w:u w:val="single"/>
        </w:rPr>
      </w:pPr>
    </w:p>
    <w:p w:rsidR="00B5718E" w:rsidRPr="00F7323D" w:rsidRDefault="00B9526E" w:rsidP="008D65C2">
      <w:pPr>
        <w:autoSpaceDE w:val="0"/>
        <w:autoSpaceDN w:val="0"/>
        <w:adjustRightInd w:val="0"/>
        <w:jc w:val="both"/>
        <w:rPr>
          <w:rFonts w:asciiTheme="minorHAnsi" w:eastAsiaTheme="minorHAnsi" w:hAnsiTheme="minorHAnsi" w:cstheme="minorHAnsi"/>
          <w:bCs/>
          <w:sz w:val="21"/>
          <w:szCs w:val="21"/>
          <w:u w:val="single"/>
        </w:rPr>
      </w:pPr>
      <w:r w:rsidRPr="00B9526E">
        <w:rPr>
          <w:rFonts w:asciiTheme="minorHAnsi" w:hAnsiTheme="minorHAnsi" w:cstheme="minorHAnsi"/>
          <w:sz w:val="21"/>
          <w:szCs w:val="21"/>
          <w:lang w:eastAsia="hr-HR"/>
        </w:rPr>
        <w:t>Naručitelj će, prije donošenja odluke u postupku javne nabave velike vrijednosti, od ponuditelja koji je podnio ekonomski najpovoljniju ponudu, zatražiti da u primjerenom roku, ne kraćem od 5 dana, dostavi ažurirani popratni dokument kao dokaz da ne postoji osnova za isključenje iz točke 3.1.2. ove Dokumentacije o nabavi.</w:t>
      </w:r>
    </w:p>
    <w:p w:rsidR="00B5718E" w:rsidRPr="00F7323D" w:rsidRDefault="00B5718E" w:rsidP="007348D9">
      <w:pPr>
        <w:spacing w:before="100" w:beforeAutospacing="1" w:after="100" w:afterAutospacing="1"/>
        <w:jc w:val="both"/>
        <w:rPr>
          <w:rFonts w:asciiTheme="minorHAnsi" w:hAnsiTheme="minorHAnsi" w:cstheme="minorHAnsi"/>
          <w:sz w:val="21"/>
          <w:szCs w:val="21"/>
          <w:lang w:eastAsia="hr-HR"/>
        </w:rPr>
      </w:pPr>
      <w:r w:rsidRPr="00F7323D">
        <w:rPr>
          <w:rFonts w:asciiTheme="minorHAnsi" w:hAnsiTheme="minorHAnsi" w:cstheme="minorHAnsi"/>
          <w:sz w:val="21"/>
          <w:szCs w:val="21"/>
          <w:lang w:eastAsia="hr-HR"/>
        </w:rPr>
        <w:t>Naručitelj će prihvatiti sljedeće kao dovoljan dokaz:</w:t>
      </w:r>
    </w:p>
    <w:p w:rsidR="00B5718E" w:rsidRPr="00F7323D" w:rsidRDefault="00B5718E" w:rsidP="00B5718E">
      <w:pPr>
        <w:autoSpaceDE w:val="0"/>
        <w:autoSpaceDN w:val="0"/>
        <w:adjustRightInd w:val="0"/>
        <w:jc w:val="both"/>
        <w:rPr>
          <w:rFonts w:asciiTheme="minorHAnsi" w:eastAsiaTheme="minorHAnsi" w:hAnsiTheme="minorHAnsi" w:cstheme="minorHAnsi"/>
          <w:bCs/>
          <w:sz w:val="21"/>
          <w:szCs w:val="21"/>
        </w:rPr>
      </w:pPr>
      <w:r w:rsidRPr="00F7323D">
        <w:rPr>
          <w:rFonts w:asciiTheme="minorHAnsi" w:eastAsiaTheme="minorHAnsi" w:hAnsiTheme="minorHAnsi" w:cstheme="minorHAnsi"/>
          <w:bCs/>
          <w:sz w:val="21"/>
          <w:szCs w:val="21"/>
        </w:rPr>
        <w:t xml:space="preserve">- </w:t>
      </w:r>
      <w:r w:rsidRPr="00F7323D">
        <w:rPr>
          <w:rFonts w:asciiTheme="minorHAnsi" w:eastAsiaTheme="minorHAnsi" w:hAnsiTheme="minorHAnsi" w:cstheme="minorHAnsi"/>
          <w:b/>
          <w:bCs/>
          <w:sz w:val="21"/>
          <w:szCs w:val="21"/>
        </w:rPr>
        <w:t>potvrdu porezne uprave</w:t>
      </w:r>
      <w:r w:rsidRPr="00F7323D">
        <w:rPr>
          <w:rFonts w:asciiTheme="minorHAnsi" w:eastAsiaTheme="minorHAnsi" w:hAnsiTheme="minorHAnsi" w:cstheme="minorHAnsi"/>
          <w:bCs/>
          <w:sz w:val="21"/>
          <w:szCs w:val="21"/>
        </w:rPr>
        <w:t xml:space="preserve"> ili drugog nadležnog tijela u državi poslovnog nastana gospodarskog subjekta kojom se dokazuje da ne postoje navedene osnove za isključenje.</w:t>
      </w:r>
    </w:p>
    <w:p w:rsidR="00B5718E" w:rsidRPr="00F7323D" w:rsidRDefault="00B5718E" w:rsidP="00B5718E">
      <w:pPr>
        <w:autoSpaceDE w:val="0"/>
        <w:autoSpaceDN w:val="0"/>
        <w:adjustRightInd w:val="0"/>
        <w:jc w:val="both"/>
        <w:rPr>
          <w:rFonts w:asciiTheme="minorHAnsi" w:eastAsiaTheme="minorHAnsi" w:hAnsiTheme="minorHAnsi" w:cstheme="minorHAnsi"/>
          <w:bCs/>
          <w:sz w:val="21"/>
          <w:szCs w:val="21"/>
        </w:rPr>
      </w:pPr>
    </w:p>
    <w:p w:rsidR="00FB29FE" w:rsidRDefault="00B5718E" w:rsidP="00B5718E">
      <w:pPr>
        <w:autoSpaceDE w:val="0"/>
        <w:autoSpaceDN w:val="0"/>
        <w:adjustRightInd w:val="0"/>
        <w:jc w:val="both"/>
        <w:rPr>
          <w:rFonts w:asciiTheme="minorHAnsi" w:eastAsiaTheme="minorHAnsi" w:hAnsiTheme="minorHAnsi" w:cstheme="minorHAnsi"/>
          <w:sz w:val="21"/>
          <w:szCs w:val="21"/>
        </w:rPr>
      </w:pPr>
      <w:r w:rsidRPr="00F7323D">
        <w:rPr>
          <w:rFonts w:asciiTheme="minorHAnsi" w:eastAsiaTheme="minorHAnsi" w:hAnsiTheme="minorHAnsi" w:cstheme="minorHAnsi"/>
          <w:sz w:val="21"/>
          <w:szCs w:val="21"/>
        </w:rPr>
        <w:t xml:space="preserve">- </w:t>
      </w:r>
      <w:r w:rsidR="00DF695A">
        <w:rPr>
          <w:rFonts w:asciiTheme="minorHAnsi" w:eastAsiaTheme="minorHAnsi" w:hAnsiTheme="minorHAnsi" w:cstheme="minorHAnsi"/>
          <w:sz w:val="21"/>
          <w:szCs w:val="21"/>
        </w:rPr>
        <w:t>a</w:t>
      </w:r>
      <w:r w:rsidRPr="00F7323D">
        <w:rPr>
          <w:rFonts w:asciiTheme="minorHAnsi" w:eastAsiaTheme="minorHAnsi" w:hAnsiTheme="minorHAnsi" w:cstheme="minorHAnsi"/>
          <w:sz w:val="21"/>
          <w:szCs w:val="21"/>
        </w:rPr>
        <w:t xml:space="preserve">ko se u državi poslovnog nastana gospodarskog subjekta odnosno državi čiji je osoba državljanin ne izdaju takvi dokumenti ili ako ne obuhvaćaju sve okolnosti obuhvaćene točkom 3.1.2., oni mogu biti zamijenjeni </w:t>
      </w:r>
      <w:r w:rsidRPr="00F7323D">
        <w:rPr>
          <w:rFonts w:asciiTheme="minorHAnsi" w:eastAsiaTheme="minorHAnsi" w:hAnsiTheme="minorHAnsi" w:cstheme="minorHAnsi"/>
          <w:b/>
          <w:sz w:val="21"/>
          <w:szCs w:val="21"/>
        </w:rPr>
        <w:t>izjavom pod prisegom</w:t>
      </w:r>
      <w:r w:rsidRPr="00F7323D">
        <w:rPr>
          <w:rFonts w:asciiTheme="minorHAnsi" w:eastAsiaTheme="minorHAnsi" w:hAnsiTheme="minorHAnsi" w:cstheme="minorHAnsi"/>
          <w:sz w:val="21"/>
          <w:szCs w:val="21"/>
        </w:rPr>
        <w:t xml:space="preserve"> ili, ako izjava pod prisegom prema pravu dotične države ne postoji, </w:t>
      </w:r>
      <w:r w:rsidRPr="00F7323D">
        <w:rPr>
          <w:rFonts w:asciiTheme="minorHAnsi" w:eastAsiaTheme="minorHAnsi" w:hAnsiTheme="minorHAnsi" w:cstheme="minorHAnsi"/>
          <w:b/>
          <w:sz w:val="21"/>
          <w:szCs w:val="21"/>
        </w:rPr>
        <w:t>izjavom davatelja s ovjerenim potpisom</w:t>
      </w:r>
      <w:r w:rsidRPr="00F7323D">
        <w:rPr>
          <w:rFonts w:asciiTheme="minorHAnsi" w:eastAsiaTheme="minorHAnsi" w:hAnsiTheme="minorHAnsi" w:cstheme="minorHAnsi"/>
          <w:sz w:val="21"/>
          <w:szCs w:val="21"/>
        </w:rPr>
        <w:t xml:space="preserve"> kod nadležne sudske ili upravne vlasti, javnog bilježnika ili strukovnog ili trgovinskog tijela u državi poslovnog nastana gospodarskog subjekta, odnosno državi čiji je osoba državljanin.</w:t>
      </w:r>
    </w:p>
    <w:p w:rsidR="001F1793" w:rsidRDefault="001F1793" w:rsidP="00B5718E">
      <w:pPr>
        <w:autoSpaceDE w:val="0"/>
        <w:autoSpaceDN w:val="0"/>
        <w:adjustRightInd w:val="0"/>
        <w:jc w:val="both"/>
        <w:rPr>
          <w:rFonts w:asciiTheme="minorHAnsi" w:eastAsiaTheme="minorHAnsi" w:hAnsiTheme="minorHAnsi" w:cstheme="minorHAnsi"/>
          <w:sz w:val="21"/>
          <w:szCs w:val="21"/>
        </w:rPr>
      </w:pPr>
    </w:p>
    <w:p w:rsidR="001F1793" w:rsidRPr="00F7323D" w:rsidRDefault="001F1793" w:rsidP="006B25FA">
      <w:pPr>
        <w:pStyle w:val="Heading2"/>
      </w:pPr>
      <w:bookmarkStart w:id="59" w:name="_Toc523230464"/>
      <w:r>
        <w:rPr>
          <w:rStyle w:val="Strong"/>
          <w:b/>
        </w:rPr>
        <w:t>3.2. Ostale</w:t>
      </w:r>
      <w:r w:rsidRPr="00F7323D">
        <w:rPr>
          <w:rStyle w:val="Strong"/>
          <w:b/>
        </w:rPr>
        <w:t xml:space="preserve"> osnove za isključenje gospodarskog subjekta</w:t>
      </w:r>
      <w:bookmarkEnd w:id="59"/>
    </w:p>
    <w:p w:rsidR="001F1793" w:rsidRDefault="001F1793" w:rsidP="00B5718E">
      <w:pPr>
        <w:autoSpaceDE w:val="0"/>
        <w:autoSpaceDN w:val="0"/>
        <w:adjustRightInd w:val="0"/>
        <w:jc w:val="both"/>
        <w:rPr>
          <w:rFonts w:asciiTheme="minorHAnsi" w:eastAsiaTheme="minorHAnsi" w:hAnsiTheme="minorHAnsi" w:cstheme="minorHAnsi"/>
          <w:sz w:val="21"/>
          <w:szCs w:val="21"/>
        </w:rPr>
      </w:pPr>
    </w:p>
    <w:p w:rsidR="001F1793" w:rsidRP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t>Sukladno odredbi članka 254. stavka 1. ZJN 2016, Naručitelj će isključiti gospodarskog subjekta iz postupka javne nabave ako:</w:t>
      </w:r>
    </w:p>
    <w:p w:rsidR="001F1793" w:rsidRPr="00AC635F" w:rsidRDefault="001F1793" w:rsidP="00FA3017">
      <w:pPr>
        <w:pStyle w:val="ListParagraph"/>
        <w:numPr>
          <w:ilvl w:val="0"/>
          <w:numId w:val="51"/>
        </w:numPr>
        <w:jc w:val="both"/>
        <w:rPr>
          <w:rFonts w:asciiTheme="minorHAnsi" w:hAnsiTheme="minorHAnsi" w:cstheme="minorHAnsi"/>
          <w:color w:val="000000"/>
          <w:sz w:val="21"/>
          <w:szCs w:val="21"/>
          <w:lang w:eastAsia="hr-HR"/>
        </w:rPr>
      </w:pPr>
      <w:r w:rsidRPr="00AC635F">
        <w:rPr>
          <w:rFonts w:asciiTheme="minorHAnsi" w:hAnsiTheme="minorHAnsi" w:cstheme="minorHAnsi"/>
          <w:color w:val="000000"/>
          <w:sz w:val="21"/>
          <w:szCs w:val="21"/>
          <w:lang w:eastAsia="hr-HR"/>
        </w:rPr>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r w:rsidR="008331AB">
        <w:rPr>
          <w:rFonts w:asciiTheme="minorHAnsi" w:hAnsiTheme="minorHAnsi" w:cstheme="minorHAnsi"/>
          <w:color w:val="000000"/>
          <w:sz w:val="21"/>
          <w:szCs w:val="21"/>
          <w:lang w:eastAsia="hr-HR"/>
        </w:rPr>
        <w:t>,</w:t>
      </w:r>
    </w:p>
    <w:p w:rsidR="001F1793" w:rsidRPr="00AC635F" w:rsidRDefault="001F1793" w:rsidP="00FA3017">
      <w:pPr>
        <w:pStyle w:val="ListParagraph"/>
        <w:numPr>
          <w:ilvl w:val="0"/>
          <w:numId w:val="51"/>
        </w:numPr>
        <w:jc w:val="both"/>
        <w:rPr>
          <w:rFonts w:asciiTheme="minorHAnsi" w:hAnsiTheme="minorHAnsi" w:cstheme="minorHAnsi"/>
          <w:color w:val="000000"/>
          <w:sz w:val="21"/>
          <w:szCs w:val="21"/>
          <w:lang w:eastAsia="hr-HR"/>
        </w:rPr>
      </w:pPr>
      <w:r w:rsidRPr="00AC635F">
        <w:rPr>
          <w:rFonts w:asciiTheme="minorHAnsi" w:hAnsiTheme="minorHAnsi" w:cstheme="minorHAnsi"/>
          <w:color w:val="000000"/>
          <w:sz w:val="21"/>
          <w:szCs w:val="21"/>
          <w:lang w:eastAsia="hr-HR"/>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8331AB">
        <w:rPr>
          <w:rFonts w:asciiTheme="minorHAnsi" w:hAnsiTheme="minorHAnsi" w:cstheme="minorHAnsi"/>
          <w:color w:val="000000"/>
          <w:sz w:val="21"/>
          <w:szCs w:val="21"/>
          <w:lang w:eastAsia="hr-HR"/>
        </w:rPr>
        <w:t>,</w:t>
      </w:r>
    </w:p>
    <w:p w:rsidR="001F1793" w:rsidRPr="00AC635F" w:rsidRDefault="001F1793" w:rsidP="00FA3017">
      <w:pPr>
        <w:pStyle w:val="ListParagraph"/>
        <w:numPr>
          <w:ilvl w:val="0"/>
          <w:numId w:val="51"/>
        </w:numPr>
        <w:jc w:val="both"/>
        <w:rPr>
          <w:rFonts w:asciiTheme="minorHAnsi" w:hAnsiTheme="minorHAnsi" w:cstheme="minorHAnsi"/>
          <w:color w:val="000000"/>
          <w:sz w:val="21"/>
          <w:szCs w:val="21"/>
          <w:lang w:eastAsia="hr-HR"/>
        </w:rPr>
      </w:pPr>
      <w:r w:rsidRPr="00AC635F">
        <w:rPr>
          <w:rFonts w:asciiTheme="minorHAnsi" w:hAnsiTheme="minorHAnsi" w:cstheme="minorHAnsi"/>
          <w:color w:val="000000"/>
          <w:sz w:val="21"/>
          <w:szCs w:val="21"/>
          <w:lang w:eastAsia="hr-HR"/>
        </w:rPr>
        <w:t>može dokazati odgovarajućim sredstvima da je gospodarski subjekt kriv za teški profesionalni propust koji dovodi u pitanje njegov integritet</w:t>
      </w:r>
      <w:r w:rsidR="008331AB">
        <w:rPr>
          <w:rFonts w:asciiTheme="minorHAnsi" w:hAnsiTheme="minorHAnsi" w:cstheme="minorHAnsi"/>
          <w:color w:val="000000"/>
          <w:sz w:val="21"/>
          <w:szCs w:val="21"/>
          <w:lang w:eastAsia="hr-HR"/>
        </w:rPr>
        <w:t>,</w:t>
      </w:r>
    </w:p>
    <w:p w:rsidR="001F1793" w:rsidRPr="00AC635F" w:rsidRDefault="001F1793" w:rsidP="00FA3017">
      <w:pPr>
        <w:pStyle w:val="ListParagraph"/>
        <w:numPr>
          <w:ilvl w:val="0"/>
          <w:numId w:val="51"/>
        </w:numPr>
        <w:jc w:val="both"/>
        <w:rPr>
          <w:rFonts w:asciiTheme="minorHAnsi" w:hAnsiTheme="minorHAnsi" w:cstheme="minorHAnsi"/>
          <w:color w:val="000000"/>
          <w:sz w:val="21"/>
          <w:szCs w:val="21"/>
          <w:lang w:eastAsia="hr-HR"/>
        </w:rPr>
      </w:pPr>
      <w:r w:rsidRPr="00AC635F">
        <w:rPr>
          <w:rFonts w:asciiTheme="minorHAnsi" w:hAnsiTheme="minorHAnsi" w:cstheme="minorHAnsi"/>
          <w:color w:val="000000"/>
          <w:sz w:val="21"/>
          <w:szCs w:val="21"/>
          <w:lang w:eastAsia="hr-HR"/>
        </w:rPr>
        <w:t>ima dovoljno vjerojatnih pokazatelja da zaključi da je gospodarski subjekt sklopio sporazum s drugim gospodarskim subjektima kojem je cilj narušavanje tržišnog natjecanja</w:t>
      </w:r>
      <w:r w:rsidR="008331AB">
        <w:rPr>
          <w:rFonts w:asciiTheme="minorHAnsi" w:hAnsiTheme="minorHAnsi" w:cstheme="minorHAnsi"/>
          <w:color w:val="000000"/>
          <w:sz w:val="21"/>
          <w:szCs w:val="21"/>
          <w:lang w:eastAsia="hr-HR"/>
        </w:rPr>
        <w:t>,</w:t>
      </w:r>
    </w:p>
    <w:p w:rsidR="001F1793" w:rsidRPr="00AC635F" w:rsidRDefault="001F1793" w:rsidP="00FA3017">
      <w:pPr>
        <w:pStyle w:val="ListParagraph"/>
        <w:numPr>
          <w:ilvl w:val="0"/>
          <w:numId w:val="51"/>
        </w:numPr>
        <w:jc w:val="both"/>
        <w:rPr>
          <w:rFonts w:asciiTheme="minorHAnsi" w:hAnsiTheme="minorHAnsi" w:cstheme="minorHAnsi"/>
          <w:color w:val="000000"/>
          <w:sz w:val="21"/>
          <w:szCs w:val="21"/>
          <w:lang w:eastAsia="hr-HR"/>
        </w:rPr>
      </w:pPr>
      <w:r w:rsidRPr="00AC635F">
        <w:rPr>
          <w:rFonts w:asciiTheme="minorHAnsi" w:hAnsiTheme="minorHAnsi" w:cstheme="minorHAnsi"/>
          <w:color w:val="000000"/>
          <w:sz w:val="21"/>
          <w:szCs w:val="21"/>
          <w:lang w:eastAsia="hr-HR"/>
        </w:rPr>
        <w:t>se sukob interesa u smislu poglavlja 8. glave III. dijela prvog ovoga Zakona ne može učinkovito ukloniti drugim, manje drastičnim mjerama</w:t>
      </w:r>
      <w:r w:rsidR="008331AB">
        <w:rPr>
          <w:rFonts w:asciiTheme="minorHAnsi" w:hAnsiTheme="minorHAnsi" w:cstheme="minorHAnsi"/>
          <w:color w:val="000000"/>
          <w:sz w:val="21"/>
          <w:szCs w:val="21"/>
          <w:lang w:eastAsia="hr-HR"/>
        </w:rPr>
        <w:t>,</w:t>
      </w:r>
    </w:p>
    <w:p w:rsidR="001F1793" w:rsidRPr="00AC635F" w:rsidRDefault="001F1793" w:rsidP="00FA3017">
      <w:pPr>
        <w:pStyle w:val="ListParagraph"/>
        <w:numPr>
          <w:ilvl w:val="0"/>
          <w:numId w:val="51"/>
        </w:numPr>
        <w:jc w:val="both"/>
        <w:rPr>
          <w:rFonts w:asciiTheme="minorHAnsi" w:hAnsiTheme="minorHAnsi" w:cstheme="minorHAnsi"/>
          <w:color w:val="000000"/>
          <w:sz w:val="21"/>
          <w:szCs w:val="21"/>
          <w:lang w:eastAsia="hr-HR"/>
        </w:rPr>
      </w:pPr>
      <w:r w:rsidRPr="00AC635F">
        <w:rPr>
          <w:rFonts w:asciiTheme="minorHAnsi" w:hAnsiTheme="minorHAnsi" w:cstheme="minorHAnsi"/>
          <w:color w:val="000000"/>
          <w:sz w:val="21"/>
          <w:szCs w:val="21"/>
          <w:lang w:eastAsia="hr-HR"/>
        </w:rPr>
        <w:lastRenderedPageBreak/>
        <w:t>se narušavanje tržišnog natjecanja, zbog prethodnog sudjelovanja gospodarskog subjekta u pripremi postupka nabave, kako je navedeno u članku 199. ovoga Zakona, ne može ukloniti drugim, manje drastičnim mjerama</w:t>
      </w:r>
      <w:r w:rsidR="008331AB">
        <w:rPr>
          <w:rFonts w:asciiTheme="minorHAnsi" w:hAnsiTheme="minorHAnsi" w:cstheme="minorHAnsi"/>
          <w:color w:val="000000"/>
          <w:sz w:val="21"/>
          <w:szCs w:val="21"/>
          <w:lang w:eastAsia="hr-HR"/>
        </w:rPr>
        <w:t>,</w:t>
      </w:r>
    </w:p>
    <w:p w:rsidR="001F1793" w:rsidRPr="00AC635F" w:rsidRDefault="001F1793" w:rsidP="00FA3017">
      <w:pPr>
        <w:pStyle w:val="ListParagraph"/>
        <w:numPr>
          <w:ilvl w:val="0"/>
          <w:numId w:val="51"/>
        </w:numPr>
        <w:jc w:val="both"/>
        <w:rPr>
          <w:rFonts w:asciiTheme="minorHAnsi" w:hAnsiTheme="minorHAnsi" w:cstheme="minorHAnsi"/>
          <w:color w:val="000000"/>
          <w:sz w:val="21"/>
          <w:szCs w:val="21"/>
          <w:lang w:eastAsia="hr-HR"/>
        </w:rPr>
      </w:pPr>
      <w:r w:rsidRPr="00AC635F">
        <w:rPr>
          <w:rFonts w:asciiTheme="minorHAnsi" w:hAnsiTheme="minorHAnsi" w:cstheme="minorHAnsi"/>
          <w:color w:val="000000"/>
          <w:sz w:val="21"/>
          <w:szCs w:val="21"/>
          <w:lang w:eastAsia="hr-HR"/>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r w:rsidR="008331AB">
        <w:rPr>
          <w:rFonts w:asciiTheme="minorHAnsi" w:hAnsiTheme="minorHAnsi" w:cstheme="minorHAnsi"/>
          <w:color w:val="000000"/>
          <w:sz w:val="21"/>
          <w:szCs w:val="21"/>
          <w:lang w:eastAsia="hr-HR"/>
        </w:rPr>
        <w:t>,</w:t>
      </w:r>
    </w:p>
    <w:p w:rsidR="001F1793" w:rsidRPr="00AC635F" w:rsidRDefault="001F1793" w:rsidP="00FA3017">
      <w:pPr>
        <w:pStyle w:val="ListParagraph"/>
        <w:numPr>
          <w:ilvl w:val="0"/>
          <w:numId w:val="51"/>
        </w:numPr>
        <w:jc w:val="both"/>
        <w:rPr>
          <w:rFonts w:asciiTheme="minorHAnsi" w:hAnsiTheme="minorHAnsi" w:cstheme="minorHAnsi"/>
          <w:color w:val="000000"/>
          <w:sz w:val="21"/>
          <w:szCs w:val="21"/>
          <w:lang w:eastAsia="hr-HR"/>
        </w:rPr>
      </w:pPr>
      <w:r w:rsidRPr="00AC635F">
        <w:rPr>
          <w:rFonts w:asciiTheme="minorHAnsi" w:hAnsiTheme="minorHAnsi" w:cstheme="minorHAnsi"/>
          <w:color w:val="000000"/>
          <w:sz w:val="21"/>
          <w:szCs w:val="21"/>
          <w:lang w:eastAsia="hr-HR"/>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poglavlja 4 ZJN 2016, ili</w:t>
      </w:r>
    </w:p>
    <w:p w:rsidR="00B5718E" w:rsidRPr="00AC635F" w:rsidRDefault="001F1793" w:rsidP="00FA3017">
      <w:pPr>
        <w:pStyle w:val="ListParagraph"/>
        <w:numPr>
          <w:ilvl w:val="0"/>
          <w:numId w:val="51"/>
        </w:numPr>
        <w:jc w:val="both"/>
        <w:rPr>
          <w:rFonts w:asciiTheme="minorHAnsi" w:hAnsiTheme="minorHAnsi" w:cstheme="minorHAnsi"/>
          <w:color w:val="000000"/>
          <w:sz w:val="21"/>
          <w:szCs w:val="21"/>
          <w:lang w:eastAsia="hr-HR"/>
        </w:rPr>
      </w:pPr>
      <w:r w:rsidRPr="00AC635F">
        <w:rPr>
          <w:rFonts w:asciiTheme="minorHAnsi" w:hAnsiTheme="minorHAnsi" w:cstheme="minorHAnsi"/>
          <w:color w:val="000000"/>
          <w:sz w:val="21"/>
          <w:szCs w:val="21"/>
          <w:lang w:eastAsia="hr-HR"/>
        </w:rP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B5718E" w:rsidRDefault="00B5718E" w:rsidP="00B5718E">
      <w:pPr>
        <w:jc w:val="both"/>
        <w:rPr>
          <w:rFonts w:asciiTheme="minorHAnsi" w:hAnsiTheme="minorHAnsi" w:cstheme="minorHAnsi"/>
          <w:color w:val="000000"/>
          <w:sz w:val="21"/>
          <w:szCs w:val="21"/>
          <w:lang w:eastAsia="hr-HR"/>
        </w:rPr>
      </w:pPr>
    </w:p>
    <w:p w:rsidR="001F1793" w:rsidRPr="00F7323D" w:rsidRDefault="001F1793" w:rsidP="001F1793">
      <w:pPr>
        <w:jc w:val="both"/>
        <w:rPr>
          <w:rFonts w:asciiTheme="minorHAnsi" w:hAnsiTheme="minorHAnsi" w:cstheme="minorHAnsi"/>
          <w:b/>
          <w:bCs/>
          <w:sz w:val="21"/>
          <w:szCs w:val="21"/>
        </w:rPr>
      </w:pPr>
      <w:r w:rsidRPr="007A3545">
        <w:rPr>
          <w:rFonts w:asciiTheme="minorHAnsi" w:hAnsiTheme="minorHAnsi" w:cstheme="minorHAnsi"/>
          <w:b/>
          <w:bCs/>
          <w:sz w:val="21"/>
          <w:szCs w:val="21"/>
        </w:rPr>
        <w:t>ISPUNJAVANJE ESPD-a za točku 3. 2.</w:t>
      </w:r>
    </w:p>
    <w:p w:rsidR="001F1793" w:rsidRPr="00F7323D" w:rsidRDefault="001F1793" w:rsidP="001F1793">
      <w:pPr>
        <w:jc w:val="both"/>
        <w:rPr>
          <w:rFonts w:asciiTheme="minorHAnsi" w:hAnsiTheme="minorHAnsi" w:cstheme="minorHAnsi"/>
          <w:bCs/>
          <w:sz w:val="21"/>
          <w:szCs w:val="21"/>
        </w:rPr>
      </w:pPr>
    </w:p>
    <w:p w:rsidR="001F1793" w:rsidRDefault="001F1793" w:rsidP="001F1793">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1F1793">
        <w:rPr>
          <w:rFonts w:asciiTheme="minorHAnsi" w:eastAsiaTheme="minorHAnsi" w:hAnsiTheme="minorHAnsi" w:cstheme="minorHAnsi"/>
          <w:b/>
          <w:sz w:val="21"/>
          <w:szCs w:val="21"/>
        </w:rPr>
        <w:t xml:space="preserve">Za potrebe utvrđivanja gore navedenih okolnosti (iz točke 3.2.), gospodarski subjekt u ponudi dostavlja ispunjeni obrazac ESPD i to: </w:t>
      </w:r>
    </w:p>
    <w:p w:rsidR="001F1793" w:rsidRDefault="001F1793" w:rsidP="001F1793">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1F1793">
        <w:rPr>
          <w:rFonts w:asciiTheme="minorHAnsi" w:eastAsiaTheme="minorHAnsi" w:hAnsiTheme="minorHAnsi" w:cstheme="minorHAnsi"/>
          <w:b/>
          <w:sz w:val="21"/>
          <w:szCs w:val="21"/>
        </w:rPr>
        <w:t xml:space="preserve">Dio III. Osnove za isključenje, </w:t>
      </w:r>
    </w:p>
    <w:p w:rsidR="001F1793" w:rsidRPr="00F7323D" w:rsidRDefault="001F1793" w:rsidP="001F1793">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1F1793">
        <w:rPr>
          <w:rFonts w:asciiTheme="minorHAnsi" w:eastAsiaTheme="minorHAnsi" w:hAnsiTheme="minorHAnsi" w:cstheme="minorHAnsi"/>
          <w:b/>
          <w:sz w:val="21"/>
          <w:szCs w:val="21"/>
        </w:rPr>
        <w:t>Odjeljak C: Osnove povezane s insolventnošću, sukobima interesa ili poslovnim prekršajem – u dijelu koji se odnosi na navedene osnove za isključenje i to za sve gospodarske subjekte u ponudi.</w:t>
      </w:r>
    </w:p>
    <w:p w:rsidR="001F1793" w:rsidRPr="00F7323D" w:rsidRDefault="001F1793" w:rsidP="001F1793">
      <w:pPr>
        <w:autoSpaceDE w:val="0"/>
        <w:autoSpaceDN w:val="0"/>
        <w:adjustRightInd w:val="0"/>
        <w:jc w:val="both"/>
        <w:rPr>
          <w:rFonts w:asciiTheme="minorHAnsi" w:eastAsiaTheme="minorHAnsi" w:hAnsiTheme="minorHAnsi" w:cstheme="minorHAnsi"/>
          <w:bCs/>
          <w:sz w:val="21"/>
          <w:szCs w:val="21"/>
          <w:u w:val="single"/>
        </w:rPr>
      </w:pPr>
    </w:p>
    <w:p w:rsidR="001F1793" w:rsidRPr="001F1793" w:rsidRDefault="001F1793" w:rsidP="001F1793">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u w:val="single"/>
        </w:rPr>
      </w:pPr>
      <w:r w:rsidRPr="001F1793">
        <w:rPr>
          <w:rFonts w:asciiTheme="minorHAnsi" w:eastAsiaTheme="minorHAnsi" w:hAnsiTheme="minorHAnsi" w:cstheme="minorHAnsi"/>
          <w:b/>
          <w:sz w:val="21"/>
          <w:szCs w:val="21"/>
          <w:u w:val="single"/>
        </w:rPr>
        <w:t xml:space="preserve">Navedene odredbe t. 3.1.1., 3.1.2. i 3.2 se odnose i na podugovaratelje. Ako gospodarski subjekt za izvršenje dijela ugovora angažira jednog ili više podugovaratelja obvezan je za svakog podugovaratelja u ponudi dostaviti zaseban ESPD. </w:t>
      </w:r>
    </w:p>
    <w:p w:rsidR="001F1793" w:rsidRDefault="001F1793" w:rsidP="001F1793">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1F1793">
        <w:rPr>
          <w:rFonts w:asciiTheme="minorHAnsi" w:eastAsiaTheme="minorHAnsi" w:hAnsiTheme="minorHAnsi" w:cstheme="minorHAnsi"/>
          <w:b/>
          <w:sz w:val="21"/>
          <w:szCs w:val="21"/>
        </w:rPr>
        <w:t>Ako gospodarski subjekt namjerava dio ugovora o javnoj nabavi dati u podugovor obvezan je dokazati da ne postoji osnova za isključenje podugovaratelja iz t. 3.1.1., 3.1.2. i 3.2 Dokumentacije o nabavi.</w:t>
      </w:r>
      <w:r>
        <w:rPr>
          <w:rFonts w:asciiTheme="minorHAnsi" w:eastAsiaTheme="minorHAnsi" w:hAnsiTheme="minorHAnsi" w:cstheme="minorHAnsi"/>
          <w:b/>
          <w:sz w:val="21"/>
          <w:szCs w:val="21"/>
        </w:rPr>
        <w:t xml:space="preserve">      </w:t>
      </w:r>
      <w:r w:rsidRPr="001F1793">
        <w:rPr>
          <w:rFonts w:asciiTheme="minorHAnsi" w:eastAsiaTheme="minorHAnsi" w:hAnsiTheme="minorHAnsi" w:cstheme="minorHAnsi"/>
          <w:b/>
          <w:sz w:val="21"/>
          <w:szCs w:val="21"/>
        </w:rPr>
        <w:t xml:space="preserve"> Ako Naručitelj utvrdi da postoji osnova za isključenje podugovaratelja, zatražiti će od gospodarskog subjekta zamjenu tog podugovaratelja u primjernom roku, ne kraćem od 5 dana. </w:t>
      </w:r>
    </w:p>
    <w:p w:rsidR="001F1793" w:rsidRDefault="001F1793" w:rsidP="001F1793">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1F1793">
        <w:rPr>
          <w:rFonts w:asciiTheme="minorHAnsi" w:eastAsiaTheme="minorHAnsi" w:hAnsiTheme="minorHAnsi" w:cstheme="minorHAnsi"/>
          <w:b/>
          <w:sz w:val="21"/>
          <w:szCs w:val="21"/>
          <w:u w:val="single"/>
        </w:rPr>
        <w:t>Odredbe t. 3.1.1., 3.1.2. i 3.2 odnose se i na subjekte na čiju se sposobnost gospodarski subjekt oslanja. Ako se gospodarski subjekt oslanja na sposobnost drugog subjekta obvezan je u ponudi dostaviti zaseban ESPD.</w:t>
      </w:r>
    </w:p>
    <w:p w:rsidR="001F1793" w:rsidRDefault="001F1793" w:rsidP="001F1793">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1F1793">
        <w:rPr>
          <w:rFonts w:asciiTheme="minorHAnsi" w:eastAsiaTheme="minorHAnsi" w:hAnsiTheme="minorHAnsi" w:cstheme="minorHAnsi"/>
          <w:b/>
          <w:sz w:val="21"/>
          <w:szCs w:val="21"/>
        </w:rPr>
        <w:t xml:space="preserve">Ako se gospodarski subjekt oslanja na sposobnost drugog gospodarskog subjekta obvezan je dokazati da ne postoji osnova za isključenje iz t. 3.1.1., 3.1.2. i 3.2 Dokumentacije o nabavi. </w:t>
      </w:r>
    </w:p>
    <w:p w:rsidR="001F1793" w:rsidRDefault="001F1793" w:rsidP="001F1793">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1F1793">
        <w:rPr>
          <w:rFonts w:asciiTheme="minorHAnsi" w:eastAsiaTheme="minorHAnsi" w:hAnsiTheme="minorHAnsi" w:cstheme="minorHAnsi"/>
          <w:b/>
          <w:sz w:val="21"/>
          <w:szCs w:val="21"/>
        </w:rPr>
        <w:t xml:space="preserve">Naručitelj će od gospodarskog subjekta zahtijevati da zamijeni subjekt na čiju se sposobnost oslonio radi dokazivanja kriterija za odabir, ako utvrdi da kod tog subjekta postoje osnove za isključenje. </w:t>
      </w:r>
    </w:p>
    <w:p w:rsidR="001F1793" w:rsidRPr="001F1793" w:rsidRDefault="001F1793" w:rsidP="001F1793">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u w:val="single"/>
        </w:rPr>
      </w:pPr>
      <w:r w:rsidRPr="001F1793">
        <w:rPr>
          <w:rFonts w:asciiTheme="minorHAnsi" w:eastAsiaTheme="minorHAnsi" w:hAnsiTheme="minorHAnsi" w:cstheme="minorHAnsi"/>
          <w:b/>
          <w:sz w:val="21"/>
          <w:szCs w:val="21"/>
          <w:u w:val="single"/>
        </w:rPr>
        <w:t>U slučaju zajednice ponuditelja, navedene okolnosti iz t. 3.1.1., 3.1.2. i 3.2 utvrđuju se za sve članove zajednice pojedinačno te svaki član zajednice obvezan je u ponudi dostaviti zaseban ESPD obrazac.</w:t>
      </w:r>
    </w:p>
    <w:p w:rsidR="001F1793" w:rsidRPr="00F7323D" w:rsidRDefault="001F1793" w:rsidP="001F1793">
      <w:pPr>
        <w:autoSpaceDE w:val="0"/>
        <w:autoSpaceDN w:val="0"/>
        <w:adjustRightInd w:val="0"/>
        <w:jc w:val="both"/>
        <w:rPr>
          <w:rFonts w:asciiTheme="minorHAnsi" w:eastAsiaTheme="minorHAnsi" w:hAnsiTheme="minorHAnsi" w:cstheme="minorHAnsi"/>
          <w:bCs/>
          <w:sz w:val="21"/>
          <w:szCs w:val="21"/>
          <w:u w:val="single"/>
        </w:rPr>
      </w:pPr>
    </w:p>
    <w:p w:rsid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t xml:space="preserve">Sukladno članku 20. stavak 9. Pravilnika o dokumentaciji o nabavi te ponudi u postupcima javne nabave, oborivo se </w:t>
      </w:r>
      <w:r w:rsidRPr="003E6E7C">
        <w:rPr>
          <w:rFonts w:asciiTheme="minorHAnsi" w:hAnsiTheme="minorHAnsi" w:cstheme="minorHAnsi"/>
          <w:b/>
          <w:color w:val="000000"/>
          <w:sz w:val="21"/>
          <w:szCs w:val="21"/>
          <w:lang w:eastAsia="hr-HR"/>
        </w:rPr>
        <w:t>smatra da su navedeni dokaz iz t. 26.1, 26.2 i 27. ažurirani ako nisu stariji od dana u kojem istječe rok za dostavu ponuda</w:t>
      </w:r>
      <w:r w:rsidRPr="001F1793">
        <w:rPr>
          <w:rFonts w:asciiTheme="minorHAnsi" w:hAnsiTheme="minorHAnsi" w:cstheme="minorHAnsi"/>
          <w:color w:val="000000"/>
          <w:sz w:val="21"/>
          <w:szCs w:val="21"/>
          <w:lang w:eastAsia="hr-HR"/>
        </w:rPr>
        <w:t>.</w:t>
      </w:r>
    </w:p>
    <w:p w:rsidR="001F1793" w:rsidRPr="001F1793" w:rsidRDefault="001F1793" w:rsidP="001F1793">
      <w:pPr>
        <w:jc w:val="both"/>
        <w:rPr>
          <w:rFonts w:asciiTheme="minorHAnsi" w:hAnsiTheme="minorHAnsi" w:cstheme="minorHAnsi"/>
          <w:color w:val="000000"/>
          <w:sz w:val="21"/>
          <w:szCs w:val="21"/>
          <w:lang w:eastAsia="hr-HR"/>
        </w:rPr>
      </w:pPr>
    </w:p>
    <w:p w:rsidR="001F1793" w:rsidRPr="003E6E7C" w:rsidRDefault="001F1793" w:rsidP="001F1793">
      <w:pPr>
        <w:jc w:val="both"/>
        <w:rPr>
          <w:rFonts w:asciiTheme="minorHAnsi" w:hAnsiTheme="minorHAnsi" w:cstheme="minorHAnsi"/>
          <w:b/>
          <w:color w:val="000000"/>
          <w:sz w:val="21"/>
          <w:szCs w:val="21"/>
          <w:lang w:eastAsia="hr-HR"/>
        </w:rPr>
      </w:pPr>
      <w:r w:rsidRPr="003E6E7C">
        <w:rPr>
          <w:rFonts w:asciiTheme="minorHAnsi" w:hAnsiTheme="minorHAnsi" w:cstheme="minorHAnsi"/>
          <w:b/>
          <w:color w:val="000000"/>
          <w:sz w:val="21"/>
          <w:szCs w:val="21"/>
          <w:lang w:eastAsia="hr-HR"/>
        </w:rPr>
        <w:t>Odredbe o „samokorigiranju“:</w:t>
      </w:r>
    </w:p>
    <w:p w:rsidR="003E6E7C" w:rsidRPr="001F1793" w:rsidRDefault="003E6E7C" w:rsidP="001F1793">
      <w:pPr>
        <w:jc w:val="both"/>
        <w:rPr>
          <w:rFonts w:asciiTheme="minorHAnsi" w:hAnsiTheme="minorHAnsi" w:cstheme="minorHAnsi"/>
          <w:color w:val="000000"/>
          <w:sz w:val="21"/>
          <w:szCs w:val="21"/>
          <w:lang w:eastAsia="hr-HR"/>
        </w:rPr>
      </w:pPr>
    </w:p>
    <w:p w:rsidR="001F1793" w:rsidRP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lastRenderedPageBreak/>
        <w:t>Gospodarski subjekt kod kojeg su ostvarene navedene osnove za isključenje iz točke 3.1.1. i 3.2. dokumentacije može naručitelju dostaviti dokaze o mjerama koje je poduzeo kako bi dokazao svoju pouzdanost bez obzira na postojanje relevantne osnove za isključenje.</w:t>
      </w:r>
    </w:p>
    <w:p w:rsidR="001F1793" w:rsidRP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t xml:space="preserve">Takav gospodarski subjekt </w:t>
      </w:r>
      <w:r w:rsidRPr="003E6E7C">
        <w:rPr>
          <w:rFonts w:asciiTheme="minorHAnsi" w:hAnsiTheme="minorHAnsi" w:cstheme="minorHAnsi"/>
          <w:b/>
          <w:color w:val="000000"/>
          <w:sz w:val="21"/>
          <w:szCs w:val="21"/>
          <w:lang w:eastAsia="hr-HR"/>
        </w:rPr>
        <w:t>obvezan je u ESPD obrascu</w:t>
      </w:r>
      <w:r w:rsidRPr="001F1793">
        <w:rPr>
          <w:rFonts w:asciiTheme="minorHAnsi" w:hAnsiTheme="minorHAnsi" w:cstheme="minorHAnsi"/>
          <w:color w:val="000000"/>
          <w:sz w:val="21"/>
          <w:szCs w:val="21"/>
          <w:lang w:eastAsia="hr-HR"/>
        </w:rPr>
        <w:t xml:space="preserve"> Dio III. Osnove za isključenje, Odjeljak A:Osnove povezane s kaznenim presudama opisati poduzete mjere vezano uz „samokorigiranje“.</w:t>
      </w:r>
    </w:p>
    <w:p w:rsidR="001F1793" w:rsidRPr="003E6E7C" w:rsidRDefault="001F1793" w:rsidP="001F1793">
      <w:pPr>
        <w:jc w:val="both"/>
        <w:rPr>
          <w:rFonts w:asciiTheme="minorHAnsi" w:hAnsiTheme="minorHAnsi" w:cstheme="minorHAnsi"/>
          <w:b/>
          <w:color w:val="000000"/>
          <w:sz w:val="21"/>
          <w:szCs w:val="21"/>
          <w:lang w:eastAsia="hr-HR"/>
        </w:rPr>
      </w:pPr>
      <w:r w:rsidRPr="003E6E7C">
        <w:rPr>
          <w:rFonts w:asciiTheme="minorHAnsi" w:hAnsiTheme="minorHAnsi" w:cstheme="minorHAnsi"/>
          <w:b/>
          <w:color w:val="000000"/>
          <w:sz w:val="21"/>
          <w:szCs w:val="21"/>
          <w:lang w:eastAsia="hr-HR"/>
        </w:rPr>
        <w:t>PODUZIMANJE MJERA GOSPODARSKI SUBJEKT DOKAZUJE:</w:t>
      </w:r>
    </w:p>
    <w:p w:rsidR="001F1793" w:rsidRPr="00EC3688" w:rsidRDefault="001F1793" w:rsidP="00FA3017">
      <w:pPr>
        <w:pStyle w:val="ListParagraph"/>
        <w:numPr>
          <w:ilvl w:val="0"/>
          <w:numId w:val="52"/>
        </w:numPr>
        <w:jc w:val="both"/>
        <w:rPr>
          <w:rFonts w:asciiTheme="minorHAnsi" w:hAnsiTheme="minorHAnsi" w:cstheme="minorHAnsi"/>
          <w:color w:val="000000"/>
          <w:sz w:val="21"/>
          <w:szCs w:val="21"/>
          <w:lang w:eastAsia="hr-HR"/>
        </w:rPr>
      </w:pPr>
      <w:r w:rsidRPr="00EC3688">
        <w:rPr>
          <w:rFonts w:asciiTheme="minorHAnsi" w:hAnsiTheme="minorHAnsi" w:cstheme="minorHAnsi"/>
          <w:color w:val="000000"/>
          <w:sz w:val="21"/>
          <w:szCs w:val="21"/>
          <w:lang w:eastAsia="hr-HR"/>
        </w:rPr>
        <w:t>plaćanjem naknade štete ili poduzimanjem drugih odgovarajućih mjera u cilju plaćanja naknade štete prouzročene kaznenim djelom ili propustom</w:t>
      </w:r>
      <w:r w:rsidR="008331AB">
        <w:rPr>
          <w:rFonts w:asciiTheme="minorHAnsi" w:hAnsiTheme="minorHAnsi" w:cstheme="minorHAnsi"/>
          <w:color w:val="000000"/>
          <w:sz w:val="21"/>
          <w:szCs w:val="21"/>
          <w:lang w:eastAsia="hr-HR"/>
        </w:rPr>
        <w:t>,</w:t>
      </w:r>
    </w:p>
    <w:p w:rsidR="001F1793" w:rsidRPr="00EC3688" w:rsidRDefault="001F1793" w:rsidP="00FA3017">
      <w:pPr>
        <w:pStyle w:val="ListParagraph"/>
        <w:numPr>
          <w:ilvl w:val="0"/>
          <w:numId w:val="52"/>
        </w:numPr>
        <w:jc w:val="both"/>
        <w:rPr>
          <w:rFonts w:asciiTheme="minorHAnsi" w:hAnsiTheme="minorHAnsi" w:cstheme="minorHAnsi"/>
          <w:color w:val="000000"/>
          <w:sz w:val="21"/>
          <w:szCs w:val="21"/>
          <w:lang w:eastAsia="hr-HR"/>
        </w:rPr>
      </w:pPr>
      <w:r w:rsidRPr="00EC3688">
        <w:rPr>
          <w:rFonts w:asciiTheme="minorHAnsi" w:hAnsiTheme="minorHAnsi" w:cstheme="minorHAnsi"/>
          <w:color w:val="000000"/>
          <w:sz w:val="21"/>
          <w:szCs w:val="21"/>
          <w:lang w:eastAsia="hr-HR"/>
        </w:rPr>
        <w:t>aktivnom suradnjom s nadležnim istražnim tijelima radi potpunog razjašnjenja činjenica i okolnosti u vezi s kaznenim djelom ili propustom</w:t>
      </w:r>
      <w:r w:rsidR="008331AB">
        <w:rPr>
          <w:rFonts w:asciiTheme="minorHAnsi" w:hAnsiTheme="minorHAnsi" w:cstheme="minorHAnsi"/>
          <w:color w:val="000000"/>
          <w:sz w:val="21"/>
          <w:szCs w:val="21"/>
          <w:lang w:eastAsia="hr-HR"/>
        </w:rPr>
        <w:t>,</w:t>
      </w:r>
    </w:p>
    <w:p w:rsidR="001F1793" w:rsidRPr="00EC3688" w:rsidRDefault="001F1793" w:rsidP="00FA3017">
      <w:pPr>
        <w:pStyle w:val="ListParagraph"/>
        <w:numPr>
          <w:ilvl w:val="0"/>
          <w:numId w:val="52"/>
        </w:numPr>
        <w:jc w:val="both"/>
        <w:rPr>
          <w:rFonts w:asciiTheme="minorHAnsi" w:hAnsiTheme="minorHAnsi" w:cstheme="minorHAnsi"/>
          <w:color w:val="000000"/>
          <w:sz w:val="21"/>
          <w:szCs w:val="21"/>
          <w:lang w:eastAsia="hr-HR"/>
        </w:rPr>
      </w:pPr>
      <w:r w:rsidRPr="00EC3688">
        <w:rPr>
          <w:rFonts w:asciiTheme="minorHAnsi" w:hAnsiTheme="minorHAnsi" w:cstheme="minorHAnsi"/>
          <w:color w:val="000000"/>
          <w:sz w:val="21"/>
          <w:szCs w:val="21"/>
          <w:lang w:eastAsia="hr-HR"/>
        </w:rPr>
        <w:t>odgovarajućim tehničkim, organizacijskim i kadrovskim mjerama radi sprječavanja daljnjih kaznenih djela ili propusta.</w:t>
      </w:r>
    </w:p>
    <w:p w:rsidR="003E6E7C" w:rsidRDefault="003E6E7C" w:rsidP="001F1793">
      <w:pPr>
        <w:jc w:val="both"/>
        <w:rPr>
          <w:rFonts w:asciiTheme="minorHAnsi" w:hAnsiTheme="minorHAnsi" w:cstheme="minorHAnsi"/>
          <w:color w:val="000000"/>
          <w:sz w:val="21"/>
          <w:szCs w:val="21"/>
          <w:lang w:eastAsia="hr-HR"/>
        </w:rPr>
      </w:pPr>
    </w:p>
    <w:p w:rsid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t>U cilju dokazivanja gore navedenih poduzetih mjera, Ponuditelj u ponudi dostavlja dokaze o mjerama koje je poduzeo. Mjere koje je poduzeo gospodarski subjekt, ocjenjuju se uzimajući u obzir težinu i posebne okolnosti kaznenog djela ili propusta i dostavljene dokaze ponuditelja.</w:t>
      </w:r>
    </w:p>
    <w:p w:rsidR="003E6E7C" w:rsidRPr="001F1793" w:rsidRDefault="003E6E7C" w:rsidP="001F1793">
      <w:pPr>
        <w:jc w:val="both"/>
        <w:rPr>
          <w:rFonts w:asciiTheme="minorHAnsi" w:hAnsiTheme="minorHAnsi" w:cstheme="minorHAnsi"/>
          <w:color w:val="000000"/>
          <w:sz w:val="21"/>
          <w:szCs w:val="21"/>
          <w:lang w:eastAsia="hr-HR"/>
        </w:rPr>
      </w:pPr>
    </w:p>
    <w:p w:rsid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t>Naručitelj neće isključiti gospodarskog subjekta iz postupka javne nabave</w:t>
      </w:r>
      <w:r w:rsidR="000D3044">
        <w:rPr>
          <w:rFonts w:asciiTheme="minorHAnsi" w:hAnsiTheme="minorHAnsi" w:cstheme="minorHAnsi"/>
          <w:color w:val="000000"/>
          <w:sz w:val="21"/>
          <w:szCs w:val="21"/>
          <w:lang w:eastAsia="hr-HR"/>
        </w:rPr>
        <w:t>,</w:t>
      </w:r>
      <w:r w:rsidRPr="001F1793">
        <w:rPr>
          <w:rFonts w:asciiTheme="minorHAnsi" w:hAnsiTheme="minorHAnsi" w:cstheme="minorHAnsi"/>
          <w:color w:val="000000"/>
          <w:sz w:val="21"/>
          <w:szCs w:val="21"/>
          <w:lang w:eastAsia="hr-HR"/>
        </w:rPr>
        <w:t xml:space="preserve"> ako je ocijenjeno da su poduzete mjere primjerene.</w:t>
      </w:r>
    </w:p>
    <w:p w:rsidR="003E6E7C" w:rsidRPr="001F1793" w:rsidRDefault="003E6E7C" w:rsidP="001F1793">
      <w:pPr>
        <w:jc w:val="both"/>
        <w:rPr>
          <w:rFonts w:asciiTheme="minorHAnsi" w:hAnsiTheme="minorHAnsi" w:cstheme="minorHAnsi"/>
          <w:color w:val="000000"/>
          <w:sz w:val="21"/>
          <w:szCs w:val="21"/>
          <w:lang w:eastAsia="hr-HR"/>
        </w:rPr>
      </w:pPr>
    </w:p>
    <w:p w:rsid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t>Gospodarski subjekt kojem je pravomoćnom presudom određena zabrana sudjelovanja u postupcima javne nabave nema pravo korištenja mogućnosti dostavljanja dokaza o mjerama koje je poduzeo kako bi dokazao svoju pouzdanost bez obzira na postojanje relevantne osnove za isključenje, sve do isteka roka zabrane u državi u kojoj je presuda na snazi.</w:t>
      </w:r>
    </w:p>
    <w:p w:rsidR="003E6E7C" w:rsidRPr="001F1793" w:rsidRDefault="003E6E7C" w:rsidP="001F1793">
      <w:pPr>
        <w:jc w:val="both"/>
        <w:rPr>
          <w:rFonts w:asciiTheme="minorHAnsi" w:hAnsiTheme="minorHAnsi" w:cstheme="minorHAnsi"/>
          <w:color w:val="000000"/>
          <w:sz w:val="21"/>
          <w:szCs w:val="21"/>
          <w:lang w:eastAsia="hr-HR"/>
        </w:rPr>
      </w:pPr>
    </w:p>
    <w:p w:rsid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t>Gospodarski subjekt kod kojeg su ostvarene osnove za isključenje može naručitelju dostaviti dokaze o mjerama koje je poduzeo kako bi dokazao svoju pouzdanost, a sve sukladno članku 255., 264., 265. ZJN 2016.</w:t>
      </w:r>
    </w:p>
    <w:p w:rsidR="003E6E7C" w:rsidRPr="001F1793" w:rsidRDefault="003E6E7C" w:rsidP="001F1793">
      <w:pPr>
        <w:jc w:val="both"/>
        <w:rPr>
          <w:rFonts w:asciiTheme="minorHAnsi" w:hAnsiTheme="minorHAnsi" w:cstheme="minorHAnsi"/>
          <w:color w:val="000000"/>
          <w:sz w:val="21"/>
          <w:szCs w:val="21"/>
          <w:lang w:eastAsia="hr-HR"/>
        </w:rPr>
      </w:pPr>
    </w:p>
    <w:p w:rsid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t>Razdoblje isključenja gospodarskog subjekta kod kojeg su ostvarene osnove za isključenje iz točke 3.1.1. pod točaka od a) do f) ove Dokumentacije je pet godina od dana pravomoćnosti presude, osim ako pravomoćnom presudom nije utvrđeno drukčije.</w:t>
      </w:r>
    </w:p>
    <w:p w:rsidR="003E6E7C" w:rsidRPr="001F1793" w:rsidRDefault="003E6E7C" w:rsidP="001F1793">
      <w:pPr>
        <w:jc w:val="both"/>
        <w:rPr>
          <w:rFonts w:asciiTheme="minorHAnsi" w:hAnsiTheme="minorHAnsi" w:cstheme="minorHAnsi"/>
          <w:color w:val="000000"/>
          <w:sz w:val="21"/>
          <w:szCs w:val="21"/>
          <w:lang w:eastAsia="hr-HR"/>
        </w:rPr>
      </w:pPr>
    </w:p>
    <w:p w:rsidR="001F1793" w:rsidRDefault="001F1793" w:rsidP="001F1793">
      <w:pPr>
        <w:jc w:val="both"/>
        <w:rPr>
          <w:rFonts w:asciiTheme="minorHAnsi" w:hAnsiTheme="minorHAnsi" w:cstheme="minorHAnsi"/>
          <w:color w:val="000000"/>
          <w:sz w:val="21"/>
          <w:szCs w:val="21"/>
          <w:lang w:eastAsia="hr-HR"/>
        </w:rPr>
      </w:pPr>
      <w:r w:rsidRPr="001F1793">
        <w:rPr>
          <w:rFonts w:asciiTheme="minorHAnsi" w:hAnsiTheme="minorHAnsi" w:cstheme="minorHAnsi"/>
          <w:color w:val="000000"/>
          <w:sz w:val="21"/>
          <w:szCs w:val="21"/>
          <w:lang w:eastAsia="hr-HR"/>
        </w:rPr>
        <w:t>Razdoblje isključenja gospodarskog subjekta kod kojeg su ostvarene osnove za isključenje iz točke 3.2. ove dokumentacije o nabavi iz postupka javne nabave je dvije godine od dana dotičnog događaja.</w:t>
      </w:r>
    </w:p>
    <w:p w:rsidR="001F1793" w:rsidRPr="00F7323D" w:rsidRDefault="001F1793" w:rsidP="00B5718E">
      <w:pPr>
        <w:jc w:val="both"/>
        <w:rPr>
          <w:rFonts w:asciiTheme="minorHAnsi" w:hAnsiTheme="minorHAnsi" w:cstheme="minorHAnsi"/>
          <w:color w:val="000000"/>
          <w:sz w:val="21"/>
          <w:szCs w:val="21"/>
          <w:lang w:eastAsia="hr-HR"/>
        </w:rPr>
      </w:pPr>
    </w:p>
    <w:p w:rsidR="00B5718E" w:rsidRPr="00942DEF" w:rsidRDefault="001D1C40" w:rsidP="001D1C40">
      <w:pPr>
        <w:pStyle w:val="Heading1"/>
        <w:numPr>
          <w:ilvl w:val="0"/>
          <w:numId w:val="0"/>
        </w:numPr>
        <w:pBdr>
          <w:top w:val="single" w:sz="4" w:space="1" w:color="auto"/>
          <w:left w:val="single" w:sz="4" w:space="4" w:color="auto"/>
          <w:bottom w:val="single" w:sz="4" w:space="1" w:color="auto"/>
          <w:right w:val="single" w:sz="4" w:space="4" w:color="auto"/>
        </w:pBdr>
        <w:shd w:val="clear" w:color="auto" w:fill="E7E6E6" w:themeFill="background2"/>
        <w:ind w:left="432"/>
        <w:jc w:val="center"/>
        <w:rPr>
          <w:rFonts w:asciiTheme="minorHAnsi" w:hAnsiTheme="minorHAnsi" w:cstheme="minorHAnsi"/>
          <w:color w:val="auto"/>
          <w:sz w:val="24"/>
          <w:szCs w:val="24"/>
        </w:rPr>
      </w:pPr>
      <w:bookmarkStart w:id="60" w:name="_Toc480807868"/>
      <w:bookmarkStart w:id="61" w:name="_Toc523230465"/>
      <w:r>
        <w:rPr>
          <w:rFonts w:asciiTheme="minorHAnsi" w:hAnsiTheme="minorHAnsi" w:cstheme="minorHAnsi"/>
          <w:color w:val="auto"/>
          <w:sz w:val="24"/>
          <w:szCs w:val="24"/>
        </w:rPr>
        <w:t xml:space="preserve">4  </w:t>
      </w:r>
      <w:r w:rsidR="00204ECA" w:rsidRPr="00942DEF">
        <w:rPr>
          <w:rFonts w:asciiTheme="minorHAnsi" w:hAnsiTheme="minorHAnsi" w:cstheme="minorHAnsi"/>
          <w:color w:val="auto"/>
          <w:sz w:val="24"/>
          <w:szCs w:val="24"/>
        </w:rPr>
        <w:t>KRITERIJI ZA ODABIR GOSPODARSKOG SUBJEKTA (Uvjeti sposobnosti)</w:t>
      </w:r>
      <w:bookmarkEnd w:id="60"/>
      <w:bookmarkEnd w:id="61"/>
    </w:p>
    <w:p w:rsidR="00204ECA" w:rsidRPr="00F7323D" w:rsidRDefault="00204ECA" w:rsidP="00B5718E">
      <w:pPr>
        <w:jc w:val="both"/>
        <w:rPr>
          <w:rFonts w:asciiTheme="minorHAnsi" w:hAnsiTheme="minorHAnsi" w:cstheme="minorHAnsi"/>
          <w:sz w:val="21"/>
          <w:szCs w:val="21"/>
        </w:rPr>
      </w:pPr>
    </w:p>
    <w:p w:rsidR="00B5718E" w:rsidRPr="00F7323D" w:rsidRDefault="00B5718E" w:rsidP="00B5718E">
      <w:pPr>
        <w:jc w:val="both"/>
        <w:rPr>
          <w:rFonts w:asciiTheme="minorHAnsi" w:hAnsiTheme="minorHAnsi" w:cstheme="minorHAnsi"/>
          <w:sz w:val="21"/>
          <w:szCs w:val="21"/>
        </w:rPr>
      </w:pPr>
      <w:r w:rsidRPr="00F7323D">
        <w:rPr>
          <w:rFonts w:asciiTheme="minorHAnsi" w:hAnsiTheme="minorHAnsi" w:cstheme="minorHAnsi"/>
          <w:sz w:val="21"/>
          <w:szCs w:val="21"/>
        </w:rPr>
        <w:t>Gospodarski subjekt u ovom  postupku javne nabave mora dokazati:</w:t>
      </w:r>
    </w:p>
    <w:p w:rsidR="00B5718E" w:rsidRDefault="00B5718E" w:rsidP="00F949C2">
      <w:pPr>
        <w:numPr>
          <w:ilvl w:val="0"/>
          <w:numId w:val="3"/>
        </w:numPr>
        <w:spacing w:line="259" w:lineRule="auto"/>
        <w:jc w:val="both"/>
        <w:rPr>
          <w:rFonts w:asciiTheme="minorHAnsi" w:hAnsiTheme="minorHAnsi" w:cstheme="minorHAnsi"/>
          <w:sz w:val="21"/>
          <w:szCs w:val="21"/>
        </w:rPr>
      </w:pPr>
      <w:r w:rsidRPr="00F7323D">
        <w:rPr>
          <w:rFonts w:asciiTheme="minorHAnsi" w:hAnsiTheme="minorHAnsi" w:cstheme="minorHAnsi"/>
          <w:sz w:val="21"/>
          <w:szCs w:val="21"/>
        </w:rPr>
        <w:t>sposobnost za obavljanje profesionalne djelatnosti,</w:t>
      </w:r>
    </w:p>
    <w:p w:rsidR="003E6E7C" w:rsidRPr="00F7323D" w:rsidRDefault="003E6E7C" w:rsidP="003E6E7C">
      <w:pPr>
        <w:numPr>
          <w:ilvl w:val="0"/>
          <w:numId w:val="3"/>
        </w:numPr>
        <w:spacing w:line="259" w:lineRule="auto"/>
        <w:jc w:val="both"/>
        <w:rPr>
          <w:rFonts w:asciiTheme="minorHAnsi" w:hAnsiTheme="minorHAnsi" w:cstheme="minorHAnsi"/>
          <w:sz w:val="21"/>
          <w:szCs w:val="21"/>
        </w:rPr>
      </w:pPr>
      <w:r w:rsidRPr="003E6E7C">
        <w:rPr>
          <w:rFonts w:asciiTheme="minorHAnsi" w:hAnsiTheme="minorHAnsi" w:cstheme="minorHAnsi"/>
          <w:sz w:val="21"/>
          <w:szCs w:val="21"/>
        </w:rPr>
        <w:t>ekonomsku i financijsku sposobnost, te</w:t>
      </w:r>
    </w:p>
    <w:p w:rsidR="00947E64" w:rsidRPr="00F7323D" w:rsidRDefault="00B5718E" w:rsidP="00F949C2">
      <w:pPr>
        <w:numPr>
          <w:ilvl w:val="0"/>
          <w:numId w:val="3"/>
        </w:numPr>
        <w:spacing w:line="259" w:lineRule="auto"/>
        <w:jc w:val="both"/>
        <w:rPr>
          <w:rFonts w:asciiTheme="minorHAnsi" w:hAnsiTheme="minorHAnsi" w:cstheme="minorHAnsi"/>
          <w:sz w:val="21"/>
          <w:szCs w:val="21"/>
        </w:rPr>
      </w:pPr>
      <w:r w:rsidRPr="00F7323D">
        <w:rPr>
          <w:rFonts w:asciiTheme="minorHAnsi" w:hAnsiTheme="minorHAnsi" w:cstheme="minorHAnsi"/>
          <w:sz w:val="21"/>
          <w:szCs w:val="21"/>
        </w:rPr>
        <w:t>tehničku i stručnu sposobnost.</w:t>
      </w:r>
    </w:p>
    <w:p w:rsidR="00B5718E" w:rsidRPr="00F7323D" w:rsidRDefault="001D1C40" w:rsidP="006B25FA">
      <w:pPr>
        <w:pStyle w:val="Heading2"/>
      </w:pPr>
      <w:bookmarkStart w:id="62" w:name="_Toc480807869"/>
      <w:bookmarkStart w:id="63" w:name="_Toc523230466"/>
      <w:r>
        <w:t xml:space="preserve">4.1. </w:t>
      </w:r>
      <w:r w:rsidR="00B5718E" w:rsidRPr="00F7323D">
        <w:t>Sposobnost za obavljanje profesionalne djelatnosti</w:t>
      </w:r>
      <w:bookmarkEnd w:id="62"/>
      <w:bookmarkEnd w:id="63"/>
    </w:p>
    <w:p w:rsidR="00B5718E" w:rsidRPr="00F7323D" w:rsidRDefault="00B5718E" w:rsidP="00B5718E">
      <w:pPr>
        <w:rPr>
          <w:rFonts w:asciiTheme="minorHAnsi" w:hAnsiTheme="minorHAnsi" w:cstheme="minorHAnsi"/>
          <w:sz w:val="21"/>
          <w:szCs w:val="21"/>
        </w:rPr>
      </w:pPr>
    </w:p>
    <w:p w:rsidR="00B5718E" w:rsidRPr="00F7323D" w:rsidRDefault="00B5718E" w:rsidP="00B5718E">
      <w:pPr>
        <w:jc w:val="both"/>
        <w:rPr>
          <w:rFonts w:asciiTheme="minorHAnsi" w:hAnsiTheme="minorHAnsi" w:cstheme="minorHAnsi"/>
          <w:b/>
          <w:sz w:val="21"/>
          <w:szCs w:val="21"/>
        </w:rPr>
      </w:pPr>
      <w:r w:rsidRPr="00F7323D">
        <w:rPr>
          <w:rFonts w:asciiTheme="minorHAnsi" w:hAnsiTheme="minorHAnsi" w:cstheme="minorHAnsi"/>
          <w:sz w:val="21"/>
          <w:szCs w:val="21"/>
        </w:rPr>
        <w:t>Naručitelj je u ovoj Dokumentaciji o nabavi odredio uvjete za obavljanje profesionalne djelatnosti kojima se osigurava da gospodarski subjekti imaju sposobnost za obavljanje profesionalne djelatnosti potrebnu za izvršenje ugovora o javnoj nabavi. Svi uvjeti za obavljanje profesionalne djelatnosti vezani su uz predmet nabave i razmjerni predmetu nabave. U nastavku se navode uvjeti sposobnosti za obavljanje profesionalne djelatnosti:</w:t>
      </w:r>
    </w:p>
    <w:p w:rsidR="00B5718E" w:rsidRPr="00F7323D" w:rsidRDefault="001D1C40" w:rsidP="001D1C40">
      <w:pPr>
        <w:pStyle w:val="Heading3"/>
        <w:numPr>
          <w:ilvl w:val="0"/>
          <w:numId w:val="0"/>
        </w:numPr>
        <w:rPr>
          <w:rFonts w:asciiTheme="minorHAnsi" w:hAnsiTheme="minorHAnsi" w:cstheme="minorHAnsi"/>
          <w:color w:val="4472C4" w:themeColor="accent5"/>
          <w:sz w:val="21"/>
          <w:szCs w:val="21"/>
        </w:rPr>
      </w:pPr>
      <w:bookmarkStart w:id="64" w:name="_Toc500274882"/>
      <w:bookmarkStart w:id="65" w:name="_Toc500274960"/>
      <w:bookmarkStart w:id="66" w:name="_Toc523230467"/>
      <w:r>
        <w:rPr>
          <w:rFonts w:asciiTheme="minorHAnsi" w:hAnsiTheme="minorHAnsi" w:cstheme="minorHAnsi"/>
          <w:color w:val="4472C4" w:themeColor="accent5"/>
          <w:sz w:val="21"/>
          <w:szCs w:val="21"/>
        </w:rPr>
        <w:lastRenderedPageBreak/>
        <w:t xml:space="preserve">4.1.1. </w:t>
      </w:r>
      <w:r w:rsidR="00B5718E" w:rsidRPr="00F7323D">
        <w:rPr>
          <w:rFonts w:asciiTheme="minorHAnsi" w:hAnsiTheme="minorHAnsi" w:cstheme="minorHAnsi"/>
          <w:color w:val="4472C4" w:themeColor="accent5"/>
          <w:sz w:val="21"/>
          <w:szCs w:val="21"/>
        </w:rPr>
        <w:t>Gospodarski subjekt mora dokazati:</w:t>
      </w:r>
      <w:bookmarkEnd w:id="64"/>
      <w:bookmarkEnd w:id="65"/>
      <w:bookmarkEnd w:id="66"/>
    </w:p>
    <w:p w:rsidR="00B5718E" w:rsidRPr="00F7323D" w:rsidRDefault="00B5718E" w:rsidP="00B5718E">
      <w:pPr>
        <w:jc w:val="both"/>
        <w:rPr>
          <w:rFonts w:asciiTheme="minorHAnsi" w:hAnsiTheme="minorHAnsi" w:cstheme="minorHAnsi"/>
          <w:sz w:val="21"/>
          <w:szCs w:val="21"/>
          <w:u w:val="single"/>
        </w:rPr>
      </w:pPr>
    </w:p>
    <w:p w:rsidR="00B5718E" w:rsidRPr="00F7323D" w:rsidRDefault="00B5718E" w:rsidP="00B5718E">
      <w:pPr>
        <w:jc w:val="both"/>
        <w:rPr>
          <w:rFonts w:asciiTheme="minorHAnsi" w:hAnsiTheme="minorHAnsi" w:cstheme="minorHAnsi"/>
          <w:b/>
          <w:sz w:val="21"/>
          <w:szCs w:val="21"/>
        </w:rPr>
      </w:pPr>
      <w:r w:rsidRPr="00F7323D">
        <w:rPr>
          <w:rFonts w:asciiTheme="minorHAnsi" w:hAnsiTheme="minorHAnsi" w:cstheme="minorHAnsi"/>
          <w:b/>
          <w:sz w:val="21"/>
          <w:szCs w:val="21"/>
        </w:rPr>
        <w:t xml:space="preserve">-  upis u sudski, obrtni, strukovni ili drugi odgovarajući registar u državi njegova poslovnog nastana. </w:t>
      </w:r>
    </w:p>
    <w:p w:rsidR="00197E76" w:rsidRPr="00F7323D" w:rsidRDefault="00197E76" w:rsidP="00B5718E">
      <w:pPr>
        <w:jc w:val="both"/>
        <w:rPr>
          <w:rFonts w:asciiTheme="minorHAnsi" w:hAnsiTheme="minorHAnsi" w:cstheme="minorHAnsi"/>
          <w:sz w:val="21"/>
          <w:szCs w:val="21"/>
        </w:rPr>
      </w:pPr>
    </w:p>
    <w:p w:rsidR="00A14F20" w:rsidRPr="00F7323D" w:rsidRDefault="00A14F20" w:rsidP="00A14F20">
      <w:pPr>
        <w:jc w:val="both"/>
        <w:rPr>
          <w:rFonts w:asciiTheme="minorHAnsi" w:hAnsiTheme="minorHAnsi" w:cstheme="minorHAnsi"/>
          <w:b/>
          <w:bCs/>
          <w:sz w:val="21"/>
          <w:szCs w:val="21"/>
        </w:rPr>
      </w:pPr>
      <w:r w:rsidRPr="00EA7553">
        <w:rPr>
          <w:rFonts w:asciiTheme="minorHAnsi" w:hAnsiTheme="minorHAnsi" w:cstheme="minorHAnsi"/>
          <w:b/>
          <w:bCs/>
          <w:sz w:val="21"/>
          <w:szCs w:val="21"/>
        </w:rPr>
        <w:t>ISPUNJAVANJE ESPD-a za točku 4.1.1.</w:t>
      </w:r>
    </w:p>
    <w:p w:rsidR="00A14F20" w:rsidRPr="00F7323D" w:rsidRDefault="00A14F20" w:rsidP="00A14F20">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F7323D">
        <w:rPr>
          <w:rFonts w:asciiTheme="minorHAnsi" w:eastAsiaTheme="minorHAnsi" w:hAnsiTheme="minorHAnsi" w:cstheme="minorHAnsi"/>
          <w:b/>
          <w:sz w:val="21"/>
          <w:szCs w:val="21"/>
        </w:rPr>
        <w:t>Za potrebe utvrđivanja gore navedenih okolnosti (iz točke 4.1.1.), gospodarski subjekt u ponudi</w:t>
      </w:r>
      <w:r w:rsidR="00420026">
        <w:rPr>
          <w:rFonts w:asciiTheme="minorHAnsi" w:eastAsiaTheme="minorHAnsi" w:hAnsiTheme="minorHAnsi" w:cstheme="minorHAnsi"/>
          <w:b/>
          <w:sz w:val="21"/>
          <w:szCs w:val="21"/>
        </w:rPr>
        <w:t>,</w:t>
      </w:r>
      <w:r w:rsidRPr="00F7323D">
        <w:rPr>
          <w:rFonts w:asciiTheme="minorHAnsi" w:eastAsiaTheme="minorHAnsi" w:hAnsiTheme="minorHAnsi" w:cstheme="minorHAnsi"/>
          <w:b/>
          <w:sz w:val="21"/>
          <w:szCs w:val="21"/>
        </w:rPr>
        <w:t xml:space="preserve"> </w:t>
      </w:r>
      <w:r w:rsidR="00420026" w:rsidRPr="00420026">
        <w:rPr>
          <w:rFonts w:asciiTheme="minorHAnsi" w:eastAsiaTheme="minorHAnsi" w:hAnsiTheme="minorHAnsi" w:cstheme="minorHAnsi"/>
          <w:b/>
          <w:sz w:val="21"/>
          <w:szCs w:val="21"/>
        </w:rPr>
        <w:t>kao preliminarni dokaz</w:t>
      </w:r>
      <w:r w:rsidR="00420026">
        <w:rPr>
          <w:rFonts w:asciiTheme="minorHAnsi" w:eastAsiaTheme="minorHAnsi" w:hAnsiTheme="minorHAnsi" w:cstheme="minorHAnsi"/>
          <w:b/>
          <w:sz w:val="21"/>
          <w:szCs w:val="21"/>
        </w:rPr>
        <w:t xml:space="preserve">, </w:t>
      </w:r>
      <w:r w:rsidRPr="00F7323D">
        <w:rPr>
          <w:rFonts w:asciiTheme="minorHAnsi" w:eastAsiaTheme="minorHAnsi" w:hAnsiTheme="minorHAnsi" w:cstheme="minorHAnsi"/>
          <w:b/>
          <w:sz w:val="21"/>
          <w:szCs w:val="21"/>
        </w:rPr>
        <w:t>dostavlja ispunjeni obrazac ESPD i to:</w:t>
      </w:r>
    </w:p>
    <w:p w:rsidR="004A03EA" w:rsidRPr="004A03EA" w:rsidRDefault="004A03EA" w:rsidP="004A03EA">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4A03EA">
        <w:rPr>
          <w:rFonts w:asciiTheme="minorHAnsi" w:eastAsiaTheme="minorHAnsi" w:hAnsiTheme="minorHAnsi" w:cstheme="minorHAnsi"/>
          <w:b/>
          <w:sz w:val="21"/>
          <w:szCs w:val="21"/>
        </w:rPr>
        <w:t xml:space="preserve">Dio IV. Kriteriji za odabir, </w:t>
      </w:r>
    </w:p>
    <w:p w:rsidR="00A14F20" w:rsidRDefault="004A03EA" w:rsidP="004A03EA">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4A03EA">
        <w:rPr>
          <w:rFonts w:asciiTheme="minorHAnsi" w:eastAsiaTheme="minorHAnsi" w:hAnsiTheme="minorHAnsi" w:cstheme="minorHAnsi"/>
          <w:b/>
          <w:sz w:val="21"/>
          <w:szCs w:val="21"/>
        </w:rPr>
        <w:t xml:space="preserve">Odjeljak A: </w:t>
      </w:r>
      <w:r w:rsidR="00614650" w:rsidRPr="00614650">
        <w:rPr>
          <w:rFonts w:asciiTheme="minorHAnsi" w:eastAsiaTheme="minorHAnsi" w:hAnsiTheme="minorHAnsi" w:cstheme="minorHAnsi"/>
          <w:b/>
          <w:sz w:val="21"/>
          <w:szCs w:val="21"/>
        </w:rPr>
        <w:t>Sposobnost za obavljanje prof</w:t>
      </w:r>
      <w:r w:rsidR="00CF3D8F">
        <w:rPr>
          <w:rFonts w:asciiTheme="minorHAnsi" w:eastAsiaTheme="minorHAnsi" w:hAnsiTheme="minorHAnsi" w:cstheme="minorHAnsi"/>
          <w:b/>
          <w:sz w:val="21"/>
          <w:szCs w:val="21"/>
        </w:rPr>
        <w:t>esionalne djelatnosti: točka 1)</w:t>
      </w:r>
      <w:r w:rsidR="00614650" w:rsidRPr="00614650">
        <w:rPr>
          <w:rFonts w:asciiTheme="minorHAnsi" w:eastAsiaTheme="minorHAnsi" w:hAnsiTheme="minorHAnsi" w:cstheme="minorHAnsi"/>
          <w:b/>
          <w:sz w:val="21"/>
          <w:szCs w:val="21"/>
        </w:rPr>
        <w:t xml:space="preserve"> i to za sve gospodarske subjekte u ponudi.</w:t>
      </w:r>
    </w:p>
    <w:p w:rsidR="00A14F20" w:rsidRPr="00F7323D" w:rsidRDefault="00A14F20" w:rsidP="00B5718E">
      <w:pPr>
        <w:jc w:val="both"/>
        <w:rPr>
          <w:rFonts w:asciiTheme="minorHAnsi" w:hAnsiTheme="minorHAnsi" w:cstheme="minorHAnsi"/>
          <w:sz w:val="21"/>
          <w:szCs w:val="21"/>
        </w:rPr>
      </w:pPr>
    </w:p>
    <w:p w:rsidR="00B5718E" w:rsidRPr="00F7323D" w:rsidRDefault="00614650" w:rsidP="00B5718E">
      <w:pPr>
        <w:autoSpaceDE w:val="0"/>
        <w:autoSpaceDN w:val="0"/>
        <w:adjustRightInd w:val="0"/>
        <w:jc w:val="both"/>
        <w:rPr>
          <w:rFonts w:asciiTheme="minorHAnsi" w:hAnsiTheme="minorHAnsi" w:cstheme="minorHAnsi"/>
          <w:bCs/>
          <w:sz w:val="21"/>
          <w:szCs w:val="21"/>
        </w:rPr>
      </w:pPr>
      <w:r w:rsidRPr="00614650">
        <w:rPr>
          <w:rFonts w:asciiTheme="minorHAnsi" w:hAnsiTheme="minorHAnsi" w:cstheme="minorHAnsi"/>
          <w:sz w:val="21"/>
          <w:szCs w:val="21"/>
          <w:lang w:eastAsia="hr-HR"/>
        </w:rPr>
        <w:t>Naručitelj će, prije donošenja odluke u postupku javne nabave velike vrijednosti, od Ponuditelja koji je podnio ekonomski najpovoljniju ponudu zatražiti da u primjerenom roku, ne kraćem od 5 dana, radi dokazivanja sposobnosti iz ove točke 4.1.1. dostavi ažuriran popratni dokument i to:</w:t>
      </w:r>
    </w:p>
    <w:p w:rsidR="00B5718E" w:rsidRPr="00F7323D" w:rsidRDefault="00B5718E" w:rsidP="00B5718E">
      <w:pPr>
        <w:autoSpaceDE w:val="0"/>
        <w:autoSpaceDN w:val="0"/>
        <w:adjustRightInd w:val="0"/>
        <w:jc w:val="both"/>
        <w:rPr>
          <w:rFonts w:asciiTheme="minorHAnsi" w:hAnsiTheme="minorHAnsi" w:cstheme="minorHAnsi"/>
          <w:bCs/>
          <w:sz w:val="21"/>
          <w:szCs w:val="21"/>
        </w:rPr>
      </w:pPr>
    </w:p>
    <w:p w:rsidR="0026172C" w:rsidRPr="00F7323D" w:rsidRDefault="00B5718E" w:rsidP="00B5718E">
      <w:pPr>
        <w:autoSpaceDE w:val="0"/>
        <w:autoSpaceDN w:val="0"/>
        <w:adjustRightInd w:val="0"/>
        <w:jc w:val="both"/>
        <w:rPr>
          <w:rFonts w:asciiTheme="minorHAnsi" w:hAnsiTheme="minorHAnsi" w:cstheme="minorHAnsi"/>
          <w:bCs/>
          <w:sz w:val="21"/>
          <w:szCs w:val="21"/>
        </w:rPr>
      </w:pPr>
      <w:r w:rsidRPr="00F7323D">
        <w:rPr>
          <w:rFonts w:asciiTheme="minorHAnsi" w:hAnsiTheme="minorHAnsi" w:cstheme="minorHAnsi"/>
          <w:bCs/>
          <w:sz w:val="21"/>
          <w:szCs w:val="21"/>
        </w:rPr>
        <w:t xml:space="preserve">- </w:t>
      </w:r>
      <w:r w:rsidRPr="00F7323D">
        <w:rPr>
          <w:rFonts w:asciiTheme="minorHAnsi" w:hAnsiTheme="minorHAnsi" w:cstheme="minorHAnsi"/>
          <w:b/>
          <w:bCs/>
          <w:sz w:val="21"/>
          <w:szCs w:val="21"/>
        </w:rPr>
        <w:t>izvadak iz sudskog, obrtnog, strukovnog ili drugog odgovarajućeg registra</w:t>
      </w:r>
      <w:r w:rsidRPr="00F7323D">
        <w:rPr>
          <w:rFonts w:asciiTheme="minorHAnsi" w:hAnsiTheme="minorHAnsi" w:cstheme="minorHAnsi"/>
          <w:bCs/>
          <w:sz w:val="21"/>
          <w:szCs w:val="21"/>
        </w:rPr>
        <w:t xml:space="preserve"> koji se vodi u državi članici njegova poslovnog nastana</w:t>
      </w:r>
    </w:p>
    <w:p w:rsidR="009128CA" w:rsidRPr="00F7323D" w:rsidRDefault="009128CA" w:rsidP="00B5718E">
      <w:pPr>
        <w:autoSpaceDE w:val="0"/>
        <w:autoSpaceDN w:val="0"/>
        <w:adjustRightInd w:val="0"/>
        <w:jc w:val="both"/>
        <w:rPr>
          <w:rFonts w:asciiTheme="minorHAnsi" w:hAnsiTheme="minorHAnsi" w:cstheme="minorHAnsi"/>
          <w:bCs/>
          <w:sz w:val="21"/>
          <w:szCs w:val="21"/>
        </w:rPr>
      </w:pPr>
    </w:p>
    <w:p w:rsidR="0026172C" w:rsidRPr="00EA7553" w:rsidRDefault="0026172C" w:rsidP="00614650">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
          <w:sz w:val="21"/>
          <w:szCs w:val="21"/>
        </w:rPr>
      </w:pPr>
      <w:r w:rsidRPr="00EA7553">
        <w:rPr>
          <w:rFonts w:asciiTheme="minorHAnsi" w:eastAsiaTheme="minorHAnsi" w:hAnsiTheme="minorHAnsi" w:cstheme="minorHAnsi"/>
          <w:b/>
          <w:sz w:val="21"/>
          <w:szCs w:val="21"/>
        </w:rPr>
        <w:t>U slučaju zajednice ponuditelja, navedene okolnosti utvrđuju se za sve članove zajednice pojedinačno te svaki član zajednice u ponudi dostavlja  ispunjeni ESPD obrazac.</w:t>
      </w:r>
    </w:p>
    <w:p w:rsidR="00EA7553" w:rsidRDefault="0026172C" w:rsidP="00614650">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1"/>
          <w:szCs w:val="21"/>
        </w:rPr>
      </w:pPr>
      <w:r w:rsidRPr="00EA7553">
        <w:rPr>
          <w:rFonts w:asciiTheme="minorHAnsi" w:hAnsiTheme="minorHAnsi" w:cstheme="minorHAnsi"/>
          <w:b/>
          <w:sz w:val="21"/>
          <w:szCs w:val="21"/>
        </w:rPr>
        <w:t xml:space="preserve">Ako gospodarski subjekt namjerava dio ugovora o javnoj nabavi dati u </w:t>
      </w:r>
      <w:r w:rsidRPr="00EA7553">
        <w:rPr>
          <w:rFonts w:asciiTheme="minorHAnsi" w:hAnsiTheme="minorHAnsi" w:cstheme="minorHAnsi"/>
          <w:b/>
          <w:sz w:val="21"/>
          <w:szCs w:val="21"/>
          <w:u w:val="single"/>
        </w:rPr>
        <w:t>podugovor</w:t>
      </w:r>
      <w:r w:rsidRPr="00EA7553">
        <w:rPr>
          <w:rFonts w:asciiTheme="minorHAnsi" w:hAnsiTheme="minorHAnsi" w:cstheme="minorHAnsi"/>
          <w:b/>
          <w:sz w:val="21"/>
          <w:szCs w:val="21"/>
        </w:rPr>
        <w:t xml:space="preserve"> ili ako se gospodarski subjekt </w:t>
      </w:r>
      <w:r w:rsidRPr="00EA7553">
        <w:rPr>
          <w:rFonts w:asciiTheme="minorHAnsi" w:hAnsiTheme="minorHAnsi" w:cstheme="minorHAnsi"/>
          <w:b/>
          <w:sz w:val="21"/>
          <w:szCs w:val="21"/>
          <w:u w:val="single"/>
        </w:rPr>
        <w:t xml:space="preserve">oslanja na sposobnost </w:t>
      </w:r>
      <w:r w:rsidRPr="00EA7553">
        <w:rPr>
          <w:rFonts w:asciiTheme="minorHAnsi" w:hAnsiTheme="minorHAnsi" w:cstheme="minorHAnsi"/>
          <w:b/>
          <w:sz w:val="21"/>
          <w:szCs w:val="21"/>
        </w:rPr>
        <w:t>drugog gospodarskog subjekta obvezan je dokazati da ispunjava kriterije za odabir gospodarskog sub</w:t>
      </w:r>
      <w:r w:rsidR="00A14F20" w:rsidRPr="00EA7553">
        <w:rPr>
          <w:rFonts w:asciiTheme="minorHAnsi" w:hAnsiTheme="minorHAnsi" w:cstheme="minorHAnsi"/>
          <w:b/>
          <w:sz w:val="21"/>
          <w:szCs w:val="21"/>
        </w:rPr>
        <w:t>jekta iz točke 4.1.1.</w:t>
      </w:r>
      <w:bookmarkStart w:id="67" w:name="_Toc480807870"/>
    </w:p>
    <w:p w:rsidR="00B5718E" w:rsidRDefault="00E52A4F" w:rsidP="006B25FA">
      <w:pPr>
        <w:pStyle w:val="Heading2"/>
      </w:pPr>
      <w:bookmarkStart w:id="68" w:name="_Toc523230468"/>
      <w:bookmarkEnd w:id="67"/>
      <w:r>
        <w:t xml:space="preserve">4.2. </w:t>
      </w:r>
      <w:r w:rsidR="002219DD" w:rsidRPr="00E52A4F">
        <w:t>Ekonomska i financijska sposobnost</w:t>
      </w:r>
      <w:bookmarkEnd w:id="68"/>
    </w:p>
    <w:p w:rsidR="00B5718E" w:rsidRPr="00F7323D" w:rsidRDefault="00B5718E" w:rsidP="00B5718E">
      <w:pPr>
        <w:rPr>
          <w:rFonts w:asciiTheme="minorHAnsi" w:hAnsiTheme="minorHAnsi" w:cstheme="minorHAnsi"/>
          <w:sz w:val="21"/>
          <w:szCs w:val="21"/>
        </w:rPr>
      </w:pPr>
    </w:p>
    <w:p w:rsidR="00B5718E" w:rsidRPr="00F7323D" w:rsidRDefault="002219DD" w:rsidP="00B5718E">
      <w:pPr>
        <w:jc w:val="both"/>
        <w:rPr>
          <w:rFonts w:asciiTheme="minorHAnsi" w:hAnsiTheme="minorHAnsi" w:cstheme="minorHAnsi"/>
          <w:sz w:val="21"/>
          <w:szCs w:val="21"/>
        </w:rPr>
      </w:pPr>
      <w:r w:rsidRPr="002219DD">
        <w:rPr>
          <w:rFonts w:asciiTheme="minorHAnsi" w:hAnsiTheme="minorHAnsi" w:cstheme="minorHAnsi"/>
          <w:sz w:val="21"/>
          <w:szCs w:val="21"/>
        </w:rPr>
        <w:t>Naručitelj je u ovoj Dokumentaciji o nabavi odredio uvjete ekonomske i financijske sposobnosti kojima se osigurava da gospodarski subjekti imaju ekonomsku i financijsku sposobnost potrebnu za izvršenje ugovora o javnoj nabavi. Svi uvjeti ekonomske i financijske sposobnosti vezani su uz predmet nabave i razmjerni predmetu nabave. U nastavku se navode uvjeti ekonomske i financijske sposobnosti:</w:t>
      </w:r>
    </w:p>
    <w:p w:rsidR="0099246E" w:rsidRPr="00201F63" w:rsidRDefault="002219DD" w:rsidP="00CF3D8F">
      <w:pPr>
        <w:pStyle w:val="Heading4"/>
        <w:numPr>
          <w:ilvl w:val="2"/>
          <w:numId w:val="14"/>
        </w:numPr>
        <w:jc w:val="both"/>
        <w:rPr>
          <w:rFonts w:asciiTheme="minorHAnsi" w:hAnsiTheme="minorHAnsi" w:cstheme="minorHAnsi"/>
          <w:i w:val="0"/>
          <w:color w:val="0070C0"/>
          <w:sz w:val="21"/>
          <w:szCs w:val="21"/>
          <w:lang w:eastAsia="hr-HR"/>
        </w:rPr>
      </w:pPr>
      <w:r w:rsidRPr="002219DD">
        <w:rPr>
          <w:rFonts w:asciiTheme="minorHAnsi" w:hAnsiTheme="minorHAnsi" w:cstheme="minorHAnsi"/>
          <w:i w:val="0"/>
          <w:color w:val="0070C0"/>
          <w:sz w:val="21"/>
          <w:szCs w:val="21"/>
          <w:lang w:eastAsia="hr-HR"/>
        </w:rPr>
        <w:t>gospodarski subjekt mora dokazati da je njegov minimalni godišnji promet za prethodnu dostupnu financijsku godi</w:t>
      </w:r>
      <w:r w:rsidR="001E3548">
        <w:rPr>
          <w:rFonts w:asciiTheme="minorHAnsi" w:hAnsiTheme="minorHAnsi" w:cstheme="minorHAnsi"/>
          <w:i w:val="0"/>
          <w:color w:val="0070C0"/>
          <w:sz w:val="21"/>
          <w:szCs w:val="21"/>
          <w:lang w:eastAsia="hr-HR"/>
        </w:rPr>
        <w:t>nu u visini dvostruke</w:t>
      </w:r>
      <w:r w:rsidRPr="002219DD">
        <w:rPr>
          <w:rFonts w:asciiTheme="minorHAnsi" w:hAnsiTheme="minorHAnsi" w:cstheme="minorHAnsi"/>
          <w:i w:val="0"/>
          <w:color w:val="0070C0"/>
          <w:sz w:val="21"/>
          <w:szCs w:val="21"/>
          <w:lang w:eastAsia="hr-HR"/>
        </w:rPr>
        <w:t xml:space="preserve"> procijenjene vrijednosti nabave </w:t>
      </w:r>
      <w:r w:rsidR="00112D0D">
        <w:rPr>
          <w:rFonts w:asciiTheme="minorHAnsi" w:hAnsiTheme="minorHAnsi" w:cstheme="minorHAnsi"/>
          <w:i w:val="0"/>
          <w:color w:val="0070C0"/>
          <w:sz w:val="21"/>
          <w:szCs w:val="21"/>
          <w:lang w:eastAsia="hr-HR"/>
        </w:rPr>
        <w:t>9.424.000</w:t>
      </w:r>
      <w:r w:rsidRPr="002219DD">
        <w:rPr>
          <w:rFonts w:asciiTheme="minorHAnsi" w:hAnsiTheme="minorHAnsi" w:cstheme="minorHAnsi"/>
          <w:i w:val="0"/>
          <w:color w:val="0070C0"/>
          <w:sz w:val="21"/>
          <w:szCs w:val="21"/>
          <w:lang w:eastAsia="hr-HR"/>
        </w:rPr>
        <w:t>,00 kn (bez PDV-a).</w:t>
      </w:r>
    </w:p>
    <w:p w:rsidR="0099246E" w:rsidRPr="006D1AF8" w:rsidRDefault="0099246E" w:rsidP="0099246E">
      <w:pPr>
        <w:pStyle w:val="Default"/>
        <w:jc w:val="both"/>
        <w:rPr>
          <w:rFonts w:asciiTheme="minorHAnsi" w:hAnsiTheme="minorHAnsi" w:cstheme="minorHAnsi"/>
          <w:color w:val="auto"/>
          <w:sz w:val="21"/>
          <w:szCs w:val="21"/>
          <w:lang w:val="hr-HR" w:eastAsia="hr-HR"/>
        </w:rPr>
      </w:pPr>
    </w:p>
    <w:p w:rsidR="006A363F" w:rsidRDefault="006A363F" w:rsidP="00CF3D8F">
      <w:pPr>
        <w:pStyle w:val="Default"/>
        <w:ind w:left="720"/>
        <w:jc w:val="both"/>
        <w:rPr>
          <w:rFonts w:asciiTheme="minorHAnsi" w:hAnsiTheme="minorHAnsi" w:cstheme="minorHAnsi"/>
          <w:color w:val="auto"/>
          <w:sz w:val="21"/>
          <w:szCs w:val="21"/>
          <w:lang w:val="hr-HR" w:eastAsia="hr-HR"/>
        </w:rPr>
      </w:pPr>
    </w:p>
    <w:p w:rsidR="00A6040C" w:rsidRPr="00420026" w:rsidRDefault="00A6040C" w:rsidP="00A6040C">
      <w:pPr>
        <w:jc w:val="both"/>
        <w:rPr>
          <w:rFonts w:asciiTheme="minorHAnsi" w:hAnsiTheme="minorHAnsi" w:cstheme="minorHAnsi"/>
          <w:b/>
          <w:bCs/>
          <w:sz w:val="21"/>
          <w:szCs w:val="21"/>
        </w:rPr>
      </w:pPr>
      <w:r w:rsidRPr="00420026">
        <w:rPr>
          <w:rFonts w:asciiTheme="minorHAnsi" w:hAnsiTheme="minorHAnsi" w:cstheme="minorHAnsi"/>
          <w:b/>
          <w:bCs/>
          <w:sz w:val="21"/>
          <w:szCs w:val="21"/>
        </w:rPr>
        <w:t>I</w:t>
      </w:r>
      <w:r w:rsidR="00A125A0" w:rsidRPr="00420026">
        <w:rPr>
          <w:rFonts w:asciiTheme="minorHAnsi" w:hAnsiTheme="minorHAnsi" w:cstheme="minorHAnsi"/>
          <w:b/>
          <w:bCs/>
          <w:sz w:val="21"/>
          <w:szCs w:val="21"/>
        </w:rPr>
        <w:t>SPUNJAVANJE ESPD-a za točku 4.</w:t>
      </w:r>
      <w:r w:rsidR="00201F63" w:rsidRPr="00420026">
        <w:rPr>
          <w:rFonts w:asciiTheme="minorHAnsi" w:hAnsiTheme="minorHAnsi" w:cstheme="minorHAnsi"/>
          <w:b/>
          <w:bCs/>
          <w:sz w:val="21"/>
          <w:szCs w:val="21"/>
        </w:rPr>
        <w:t>2</w:t>
      </w:r>
      <w:r w:rsidRPr="00420026">
        <w:rPr>
          <w:rFonts w:asciiTheme="minorHAnsi" w:hAnsiTheme="minorHAnsi" w:cstheme="minorHAnsi"/>
          <w:b/>
          <w:bCs/>
          <w:sz w:val="21"/>
          <w:szCs w:val="21"/>
        </w:rPr>
        <w:t>.1.</w:t>
      </w:r>
    </w:p>
    <w:p w:rsidR="002219DD" w:rsidRDefault="002219DD" w:rsidP="0012424B">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2219DD">
        <w:rPr>
          <w:rFonts w:asciiTheme="minorHAnsi" w:eastAsiaTheme="minorHAnsi" w:hAnsiTheme="minorHAnsi" w:cstheme="minorHAnsi"/>
          <w:b/>
          <w:sz w:val="21"/>
          <w:szCs w:val="21"/>
        </w:rPr>
        <w:t xml:space="preserve">Za potrebe utvrđivanja gore navedenih okolnosti (iz točke 4.2.1.), gospodarski subjekt u ponudi dostavlja ispunjeni obrazac ESPD i to: </w:t>
      </w:r>
    </w:p>
    <w:p w:rsidR="002219DD" w:rsidRDefault="002219DD" w:rsidP="0012424B">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2219DD">
        <w:rPr>
          <w:rFonts w:asciiTheme="minorHAnsi" w:eastAsiaTheme="minorHAnsi" w:hAnsiTheme="minorHAnsi" w:cstheme="minorHAnsi"/>
          <w:b/>
          <w:sz w:val="21"/>
          <w:szCs w:val="21"/>
        </w:rPr>
        <w:t xml:space="preserve">Dio IV. Kriteriji za odabir, </w:t>
      </w:r>
    </w:p>
    <w:p w:rsidR="0012424B" w:rsidRPr="0012424B" w:rsidRDefault="002219DD" w:rsidP="0012424B">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2219DD">
        <w:rPr>
          <w:rFonts w:asciiTheme="minorHAnsi" w:eastAsiaTheme="minorHAnsi" w:hAnsiTheme="minorHAnsi" w:cstheme="minorHAnsi"/>
          <w:b/>
          <w:sz w:val="21"/>
          <w:szCs w:val="21"/>
        </w:rPr>
        <w:t xml:space="preserve">Odjeljak B: Ekonomska i financijska sposobnost: točka </w:t>
      </w:r>
      <w:r w:rsidR="00CF3D8F">
        <w:rPr>
          <w:rFonts w:asciiTheme="minorHAnsi" w:eastAsiaTheme="minorHAnsi" w:hAnsiTheme="minorHAnsi" w:cstheme="minorHAnsi"/>
          <w:b/>
          <w:sz w:val="21"/>
          <w:szCs w:val="21"/>
        </w:rPr>
        <w:t>1a) ako je primjenjivo točka 3)</w:t>
      </w:r>
    </w:p>
    <w:p w:rsidR="00A6040C" w:rsidRPr="00F7323D" w:rsidRDefault="00A6040C" w:rsidP="0099246E">
      <w:pPr>
        <w:pStyle w:val="Default"/>
        <w:jc w:val="both"/>
        <w:rPr>
          <w:rFonts w:asciiTheme="minorHAnsi" w:hAnsiTheme="minorHAnsi" w:cstheme="minorHAnsi"/>
          <w:b/>
          <w:color w:val="auto"/>
          <w:sz w:val="21"/>
          <w:szCs w:val="21"/>
          <w:lang w:val="hr-HR" w:eastAsia="hr-HR"/>
        </w:rPr>
      </w:pPr>
    </w:p>
    <w:p w:rsidR="002219DD" w:rsidRPr="002219DD" w:rsidRDefault="002219DD" w:rsidP="002219DD">
      <w:pPr>
        <w:pStyle w:val="Default"/>
        <w:jc w:val="both"/>
        <w:rPr>
          <w:rFonts w:asciiTheme="minorHAnsi" w:hAnsiTheme="minorHAnsi" w:cstheme="minorHAnsi"/>
          <w:color w:val="auto"/>
          <w:sz w:val="21"/>
          <w:szCs w:val="21"/>
          <w:lang w:val="hr-HR" w:eastAsia="hr-HR"/>
        </w:rPr>
      </w:pPr>
      <w:r w:rsidRPr="002219DD">
        <w:rPr>
          <w:rFonts w:asciiTheme="minorHAnsi" w:hAnsiTheme="minorHAnsi" w:cstheme="minorHAnsi"/>
          <w:color w:val="auto"/>
          <w:sz w:val="21"/>
          <w:szCs w:val="21"/>
          <w:lang w:val="hr-HR" w:eastAsia="hr-HR"/>
        </w:rPr>
        <w:t>Naručitelj će, prije donošenja odluke u postupku javne nabave velike vrijednosti, od Ponuditelja koji je podnio ekonomski najpovoljniju ponudu zatražiti da u primjerenom roku, ne kraćem od 5 dana, radi dokazivanja sposobnosti iz ove točke 4.2.1. dostavi ažuriran popratni dokument.</w:t>
      </w:r>
    </w:p>
    <w:p w:rsidR="002219DD" w:rsidRPr="002219DD" w:rsidRDefault="002219DD" w:rsidP="002219DD">
      <w:pPr>
        <w:pStyle w:val="Default"/>
        <w:jc w:val="both"/>
        <w:rPr>
          <w:rFonts w:asciiTheme="minorHAnsi" w:hAnsiTheme="minorHAnsi" w:cstheme="minorHAnsi"/>
          <w:b/>
          <w:color w:val="auto"/>
          <w:sz w:val="21"/>
          <w:szCs w:val="21"/>
          <w:lang w:val="hr-HR" w:eastAsia="hr-HR"/>
        </w:rPr>
      </w:pPr>
      <w:r w:rsidRPr="002219DD">
        <w:rPr>
          <w:rFonts w:asciiTheme="minorHAnsi" w:hAnsiTheme="minorHAnsi" w:cstheme="minorHAnsi"/>
          <w:b/>
          <w:color w:val="auto"/>
          <w:sz w:val="21"/>
          <w:szCs w:val="21"/>
          <w:lang w:val="hr-HR" w:eastAsia="hr-HR"/>
        </w:rPr>
        <w:t>Dokument kojim gospodarski subjekt dokazuje ispunjavanje ovog kriterija za odabir je:</w:t>
      </w:r>
    </w:p>
    <w:p w:rsidR="00CB5B0C" w:rsidRPr="00AF0EBC" w:rsidRDefault="00CB5B0C" w:rsidP="00CB5B0C">
      <w:pPr>
        <w:pStyle w:val="Default"/>
        <w:jc w:val="both"/>
        <w:rPr>
          <w:rFonts w:asciiTheme="minorHAnsi" w:hAnsiTheme="minorHAnsi" w:cstheme="minorHAnsi"/>
          <w:b/>
          <w:color w:val="auto"/>
          <w:sz w:val="21"/>
          <w:szCs w:val="21"/>
          <w:lang w:val="hr-HR" w:eastAsia="hr-HR"/>
        </w:rPr>
      </w:pPr>
      <w:r w:rsidRPr="00AF0EBC">
        <w:rPr>
          <w:rFonts w:asciiTheme="minorHAnsi" w:hAnsiTheme="minorHAnsi" w:cstheme="minorHAnsi"/>
          <w:b/>
          <w:color w:val="auto"/>
          <w:sz w:val="21"/>
          <w:szCs w:val="21"/>
          <w:lang w:val="hr-HR" w:eastAsia="hr-HR"/>
        </w:rPr>
        <w:t>- izjavu o ukupnom prometu gospodarskog subjekta u tri posljednje dostupne financijske godine, ovisno o datumu osnivanja ili početka obavljanja djelatnosti gospodarskog subjekta, ako je informacija o tim prometima dostupna, ili</w:t>
      </w:r>
    </w:p>
    <w:p w:rsidR="00023F57" w:rsidRDefault="00CB5B0C" w:rsidP="00CB5B0C">
      <w:pPr>
        <w:pStyle w:val="Default"/>
        <w:jc w:val="both"/>
        <w:rPr>
          <w:rFonts w:asciiTheme="minorHAnsi" w:hAnsiTheme="minorHAnsi" w:cstheme="minorHAnsi"/>
          <w:color w:val="auto"/>
          <w:sz w:val="21"/>
          <w:szCs w:val="21"/>
          <w:lang w:val="hr-HR" w:eastAsia="hr-HR"/>
        </w:rPr>
      </w:pPr>
      <w:r w:rsidRPr="00AF0EBC">
        <w:rPr>
          <w:rFonts w:asciiTheme="minorHAnsi" w:hAnsiTheme="minorHAnsi" w:cstheme="minorHAnsi"/>
          <w:b/>
          <w:color w:val="auto"/>
          <w:sz w:val="21"/>
          <w:szCs w:val="21"/>
          <w:lang w:val="hr-HR" w:eastAsia="hr-HR"/>
        </w:rPr>
        <w:lastRenderedPageBreak/>
        <w:t>- odgovarajuće bankovne izvatke ili  financijska izvješća ili izvatke iz tih izvješća, ako je objavljivanje financijskih izvješća obvezno u državi poslovnog nastana gospodarskog subjekta</w:t>
      </w:r>
      <w:r w:rsidR="00AF0EBC">
        <w:rPr>
          <w:rFonts w:asciiTheme="minorHAnsi" w:hAnsiTheme="minorHAnsi" w:cstheme="minorHAnsi"/>
          <w:b/>
          <w:color w:val="auto"/>
          <w:sz w:val="21"/>
          <w:szCs w:val="21"/>
          <w:lang w:val="hr-HR" w:eastAsia="hr-HR"/>
        </w:rPr>
        <w:t>.</w:t>
      </w:r>
    </w:p>
    <w:p w:rsidR="000C1622" w:rsidRDefault="000C1622" w:rsidP="006E6A43">
      <w:pPr>
        <w:pStyle w:val="Default"/>
        <w:jc w:val="both"/>
        <w:rPr>
          <w:rFonts w:asciiTheme="minorHAnsi" w:hAnsiTheme="minorHAnsi" w:cstheme="minorHAnsi"/>
          <w:color w:val="auto"/>
          <w:sz w:val="21"/>
          <w:szCs w:val="21"/>
          <w:lang w:val="hr-HR" w:eastAsia="hr-HR"/>
        </w:rPr>
      </w:pPr>
    </w:p>
    <w:p w:rsidR="002219DD" w:rsidRPr="00201F63" w:rsidRDefault="002219DD" w:rsidP="00CF3D8F">
      <w:pPr>
        <w:pStyle w:val="Heading4"/>
        <w:numPr>
          <w:ilvl w:val="2"/>
          <w:numId w:val="14"/>
        </w:numPr>
        <w:jc w:val="both"/>
        <w:rPr>
          <w:rFonts w:asciiTheme="minorHAnsi" w:hAnsiTheme="minorHAnsi" w:cstheme="minorHAnsi"/>
          <w:i w:val="0"/>
          <w:color w:val="0070C0"/>
          <w:sz w:val="21"/>
          <w:szCs w:val="21"/>
          <w:lang w:eastAsia="hr-HR"/>
        </w:rPr>
      </w:pPr>
      <w:r w:rsidRPr="002219DD">
        <w:rPr>
          <w:rFonts w:asciiTheme="minorHAnsi" w:hAnsiTheme="minorHAnsi" w:cstheme="minorHAnsi"/>
          <w:i w:val="0"/>
          <w:color w:val="0070C0"/>
          <w:sz w:val="21"/>
          <w:szCs w:val="21"/>
          <w:lang w:eastAsia="hr-HR"/>
        </w:rPr>
        <w:t>gospodarski subjekt mora u postupku javne nabave za sve svoje poslovne račune dokazati da nije bio u blokadi niti jedan dan u prethodnih šest mjeseci. U razdoblje koje obuhvaća prethodnih šest (6) mjeseci mora se obvezno uključiti dan objave i 6 mjeseci prije Obavijesti o nadmetanju i Dokumentacije o nabavi u EOJN RH.</w:t>
      </w:r>
    </w:p>
    <w:p w:rsidR="00EC3688" w:rsidRDefault="00EC3688" w:rsidP="002219DD">
      <w:pPr>
        <w:jc w:val="both"/>
        <w:rPr>
          <w:rFonts w:asciiTheme="minorHAnsi" w:eastAsiaTheme="minorHAnsi" w:hAnsiTheme="minorHAnsi" w:cstheme="minorHAnsi"/>
          <w:sz w:val="21"/>
          <w:szCs w:val="21"/>
          <w:lang w:eastAsia="hr-HR"/>
        </w:rPr>
      </w:pPr>
    </w:p>
    <w:p w:rsidR="00EC3688" w:rsidRPr="002219DD" w:rsidRDefault="00EC3688" w:rsidP="002219DD">
      <w:pPr>
        <w:autoSpaceDE w:val="0"/>
        <w:autoSpaceDN w:val="0"/>
        <w:adjustRightInd w:val="0"/>
        <w:ind w:left="720" w:hanging="360"/>
        <w:jc w:val="both"/>
        <w:rPr>
          <w:rFonts w:asciiTheme="minorHAnsi" w:eastAsiaTheme="minorHAnsi" w:hAnsiTheme="minorHAnsi" w:cstheme="minorHAnsi"/>
          <w:sz w:val="21"/>
          <w:szCs w:val="21"/>
          <w:lang w:eastAsia="hr-HR"/>
        </w:rPr>
      </w:pPr>
    </w:p>
    <w:p w:rsidR="002219DD" w:rsidRPr="002219DD" w:rsidRDefault="002219DD" w:rsidP="002219DD">
      <w:pPr>
        <w:jc w:val="both"/>
        <w:rPr>
          <w:rFonts w:asciiTheme="minorHAnsi" w:hAnsiTheme="minorHAnsi" w:cstheme="minorHAnsi"/>
          <w:b/>
          <w:bCs/>
          <w:sz w:val="21"/>
          <w:szCs w:val="21"/>
        </w:rPr>
      </w:pPr>
      <w:r w:rsidRPr="002219DD">
        <w:rPr>
          <w:rFonts w:asciiTheme="minorHAnsi" w:hAnsiTheme="minorHAnsi" w:cstheme="minorHAnsi"/>
          <w:b/>
          <w:bCs/>
          <w:sz w:val="21"/>
          <w:szCs w:val="21"/>
        </w:rPr>
        <w:t>ISPUNJAVANJE ESPD-a za točku 4.2.</w:t>
      </w:r>
      <w:r>
        <w:rPr>
          <w:rFonts w:asciiTheme="minorHAnsi" w:hAnsiTheme="minorHAnsi" w:cstheme="minorHAnsi"/>
          <w:b/>
          <w:bCs/>
          <w:sz w:val="21"/>
          <w:szCs w:val="21"/>
        </w:rPr>
        <w:t>2</w:t>
      </w:r>
      <w:r w:rsidRPr="002219DD">
        <w:rPr>
          <w:rFonts w:asciiTheme="minorHAnsi" w:hAnsiTheme="minorHAnsi" w:cstheme="minorHAnsi"/>
          <w:b/>
          <w:bCs/>
          <w:sz w:val="21"/>
          <w:szCs w:val="21"/>
        </w:rPr>
        <w:t>.</w:t>
      </w:r>
    </w:p>
    <w:p w:rsidR="002219DD" w:rsidRDefault="002219DD" w:rsidP="002219DD">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2219DD">
        <w:rPr>
          <w:rFonts w:asciiTheme="minorHAnsi" w:eastAsiaTheme="minorHAnsi" w:hAnsiTheme="minorHAnsi" w:cstheme="minorHAnsi"/>
          <w:b/>
          <w:sz w:val="21"/>
          <w:szCs w:val="21"/>
        </w:rPr>
        <w:t xml:space="preserve">Za potrebe utvrđivanja gore navedenih okolnosti (iz točke 4.2.2.), gospodarski subjekt u ponudi dostavlja ispunjeni obrazac ESPD i to: </w:t>
      </w:r>
    </w:p>
    <w:p w:rsidR="002219DD" w:rsidRDefault="002219DD" w:rsidP="002219DD">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2219DD">
        <w:rPr>
          <w:rFonts w:asciiTheme="minorHAnsi" w:eastAsiaTheme="minorHAnsi" w:hAnsiTheme="minorHAnsi" w:cstheme="minorHAnsi"/>
          <w:b/>
          <w:sz w:val="21"/>
          <w:szCs w:val="21"/>
        </w:rPr>
        <w:t xml:space="preserve">Dio IV. Kriteriji za odabir, </w:t>
      </w:r>
    </w:p>
    <w:p w:rsidR="002219DD" w:rsidRPr="002219DD" w:rsidRDefault="002219DD" w:rsidP="002219DD">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2219DD">
        <w:rPr>
          <w:rFonts w:asciiTheme="minorHAnsi" w:eastAsiaTheme="minorHAnsi" w:hAnsiTheme="minorHAnsi" w:cstheme="minorHAnsi"/>
          <w:b/>
          <w:sz w:val="21"/>
          <w:szCs w:val="21"/>
        </w:rPr>
        <w:t>Odjeljak B: Ekonomska i financijska sposobnost: točka 6), ako je primjenjivo točka 3)</w:t>
      </w:r>
    </w:p>
    <w:p w:rsidR="002219DD" w:rsidRPr="002219DD" w:rsidRDefault="002219DD" w:rsidP="002219DD">
      <w:pPr>
        <w:autoSpaceDE w:val="0"/>
        <w:autoSpaceDN w:val="0"/>
        <w:adjustRightInd w:val="0"/>
        <w:jc w:val="both"/>
        <w:rPr>
          <w:rFonts w:asciiTheme="minorHAnsi" w:eastAsiaTheme="minorHAnsi" w:hAnsiTheme="minorHAnsi" w:cstheme="minorHAnsi"/>
          <w:b/>
          <w:sz w:val="21"/>
          <w:szCs w:val="21"/>
          <w:lang w:eastAsia="hr-HR"/>
        </w:rPr>
      </w:pPr>
    </w:p>
    <w:p w:rsidR="002219DD" w:rsidRPr="002219DD" w:rsidRDefault="002219DD" w:rsidP="002219DD">
      <w:pPr>
        <w:spacing w:before="120"/>
        <w:jc w:val="both"/>
        <w:rPr>
          <w:rFonts w:asciiTheme="minorHAnsi" w:hAnsiTheme="minorHAnsi" w:cstheme="minorHAnsi"/>
          <w:sz w:val="21"/>
          <w:szCs w:val="21"/>
          <w:lang w:eastAsia="hr-HR"/>
        </w:rPr>
      </w:pPr>
      <w:r w:rsidRPr="002219DD">
        <w:rPr>
          <w:rFonts w:asciiTheme="minorHAnsi" w:hAnsiTheme="minorHAnsi" w:cstheme="minorHAnsi"/>
          <w:sz w:val="21"/>
          <w:szCs w:val="21"/>
          <w:lang w:eastAsia="hr-HR"/>
        </w:rPr>
        <w:t>Naručitelj će, prije donošenja odluke u postupku javne nabave velike vrijednosti, od Ponuditelja koji je podnio ekonomski najpovoljniju ponudu zatražiti da u primjerenom roku, ne kraćem od 5 dana, radi dokazivanja sposobnosti iz ove točke 4.2.2. dostavi ažuriran popratni dokument.</w:t>
      </w:r>
    </w:p>
    <w:p w:rsidR="002219DD" w:rsidRPr="002219DD" w:rsidRDefault="002219DD" w:rsidP="002219DD">
      <w:pPr>
        <w:spacing w:before="120"/>
        <w:jc w:val="both"/>
        <w:rPr>
          <w:rFonts w:asciiTheme="minorHAnsi" w:hAnsiTheme="minorHAnsi" w:cstheme="minorHAnsi"/>
          <w:b/>
          <w:sz w:val="21"/>
          <w:szCs w:val="21"/>
          <w:lang w:eastAsia="hr-HR"/>
        </w:rPr>
      </w:pPr>
      <w:r w:rsidRPr="002219DD">
        <w:rPr>
          <w:rFonts w:asciiTheme="minorHAnsi" w:hAnsiTheme="minorHAnsi" w:cstheme="minorHAnsi"/>
          <w:b/>
          <w:sz w:val="21"/>
          <w:szCs w:val="21"/>
          <w:lang w:eastAsia="hr-HR"/>
        </w:rPr>
        <w:t>Dokument kojim gospodarski subjekt dokazuje ispunjavanje ovog kriterija za odabir je:</w:t>
      </w:r>
    </w:p>
    <w:p w:rsidR="002219DD" w:rsidRPr="002219DD" w:rsidRDefault="002219DD" w:rsidP="002219DD">
      <w:pPr>
        <w:spacing w:before="120"/>
        <w:jc w:val="both"/>
        <w:rPr>
          <w:rFonts w:asciiTheme="minorHAnsi" w:hAnsiTheme="minorHAnsi" w:cstheme="minorHAnsi"/>
          <w:sz w:val="21"/>
          <w:szCs w:val="21"/>
          <w:lang w:eastAsia="hr-HR"/>
        </w:rPr>
      </w:pPr>
      <w:r w:rsidRPr="002219DD">
        <w:rPr>
          <w:rFonts w:asciiTheme="minorHAnsi" w:hAnsiTheme="minorHAnsi" w:cstheme="minorHAnsi"/>
          <w:sz w:val="21"/>
          <w:szCs w:val="21"/>
          <w:lang w:eastAsia="hr-HR"/>
        </w:rPr>
        <w:t>Dokument izdan od bankarskih ili drugih financijskih institucija kojim se dokazuje solventnost gospodarskog subjekta</w:t>
      </w:r>
      <w:r w:rsidR="00CF3D8F">
        <w:rPr>
          <w:rFonts w:asciiTheme="minorHAnsi" w:hAnsiTheme="minorHAnsi" w:cstheme="minorHAnsi"/>
          <w:sz w:val="21"/>
          <w:szCs w:val="21"/>
          <w:lang w:eastAsia="hr-HR"/>
        </w:rPr>
        <w:t>,</w:t>
      </w:r>
      <w:r w:rsidRPr="002219DD">
        <w:rPr>
          <w:rFonts w:asciiTheme="minorHAnsi" w:hAnsiTheme="minorHAnsi" w:cstheme="minorHAnsi"/>
          <w:sz w:val="21"/>
          <w:szCs w:val="21"/>
          <w:lang w:eastAsia="hr-HR"/>
        </w:rPr>
        <w:t xml:space="preserve"> na primjer </w:t>
      </w:r>
      <w:r w:rsidRPr="002219DD">
        <w:rPr>
          <w:rFonts w:asciiTheme="minorHAnsi" w:hAnsiTheme="minorHAnsi" w:cstheme="minorHAnsi"/>
          <w:b/>
          <w:sz w:val="21"/>
          <w:szCs w:val="21"/>
          <w:lang w:eastAsia="hr-HR"/>
        </w:rPr>
        <w:t>SOL – 2 ili BON - 2</w:t>
      </w:r>
      <w:r w:rsidRPr="002219DD">
        <w:rPr>
          <w:rFonts w:asciiTheme="minorHAnsi" w:hAnsiTheme="minorHAnsi" w:cstheme="minorHAnsi"/>
          <w:sz w:val="21"/>
          <w:szCs w:val="21"/>
          <w:lang w:eastAsia="hr-HR"/>
        </w:rPr>
        <w:t xml:space="preserve"> ili drugi dokument.</w:t>
      </w:r>
    </w:p>
    <w:p w:rsidR="002219DD" w:rsidRPr="002219DD" w:rsidRDefault="002219DD" w:rsidP="002219DD">
      <w:pPr>
        <w:spacing w:before="120"/>
        <w:jc w:val="both"/>
        <w:rPr>
          <w:rFonts w:asciiTheme="minorHAnsi" w:hAnsiTheme="minorHAnsi" w:cstheme="minorHAnsi"/>
          <w:b/>
          <w:sz w:val="21"/>
          <w:szCs w:val="21"/>
          <w:lang w:eastAsia="hr-HR"/>
        </w:rPr>
      </w:pPr>
      <w:r w:rsidRPr="002219DD">
        <w:rPr>
          <w:rFonts w:asciiTheme="minorHAnsi" w:hAnsiTheme="minorHAnsi" w:cstheme="minorHAnsi"/>
          <w:b/>
          <w:sz w:val="21"/>
          <w:szCs w:val="21"/>
          <w:lang w:eastAsia="hr-HR"/>
        </w:rPr>
        <w:t>OBRAZLOŽENJE TRAŽENIH UVJETA SPOSOBNOSTI:</w:t>
      </w:r>
    </w:p>
    <w:p w:rsidR="002219DD" w:rsidRPr="002219DD" w:rsidRDefault="002219DD" w:rsidP="002219DD">
      <w:pPr>
        <w:spacing w:before="120"/>
        <w:jc w:val="both"/>
        <w:rPr>
          <w:rFonts w:asciiTheme="minorHAnsi" w:hAnsiTheme="minorHAnsi" w:cstheme="minorHAnsi"/>
          <w:sz w:val="21"/>
          <w:szCs w:val="21"/>
          <w:lang w:eastAsia="hr-HR"/>
        </w:rPr>
      </w:pPr>
      <w:r w:rsidRPr="002219DD">
        <w:rPr>
          <w:rFonts w:asciiTheme="minorHAnsi" w:hAnsiTheme="minorHAnsi" w:cstheme="minorHAnsi"/>
          <w:sz w:val="21"/>
          <w:szCs w:val="21"/>
          <w:lang w:eastAsia="hr-HR"/>
        </w:rPr>
        <w:t>Ispunjavanje propisanih minimalnih razina ekonomske i financijske sposobnosti traži se kako bi gospodarski subjekt dokazao da ima stabilno financijsko poslovanje na način da ne može dovesti u pitanje izvršenje ugovornih obveza.</w:t>
      </w:r>
    </w:p>
    <w:p w:rsidR="002219DD" w:rsidRPr="002219DD" w:rsidRDefault="002219DD" w:rsidP="002219DD">
      <w:pPr>
        <w:spacing w:before="120"/>
        <w:jc w:val="both"/>
        <w:rPr>
          <w:rFonts w:asciiTheme="minorHAnsi" w:hAnsiTheme="minorHAnsi" w:cstheme="minorHAnsi"/>
          <w:sz w:val="21"/>
          <w:szCs w:val="21"/>
          <w:lang w:eastAsia="hr-HR"/>
        </w:rPr>
      </w:pPr>
      <w:r w:rsidRPr="002219DD">
        <w:rPr>
          <w:rFonts w:asciiTheme="minorHAnsi" w:hAnsiTheme="minorHAnsi" w:cstheme="minorHAnsi"/>
          <w:sz w:val="21"/>
          <w:szCs w:val="21"/>
          <w:lang w:eastAsia="hr-HR"/>
        </w:rPr>
        <w:t>Prvim od navedenih dokumenata gospodarski subjekt mora dokazati da je njegov ukupan promet u posljednjoj dostupnoj financijskoj godini minimalno u visini dvostruke vrijednost procijenjene vrijednosti nabave, čime dokazuje da ima potrebnu financijsku snagu za izvršenje ugovora, odnosno da će imati na raspolaganju dovoljno sredstava za kvalitetno i pravodobno izvršenje predmeta nabave te da ima stabilno financijsko poslovanje.</w:t>
      </w:r>
    </w:p>
    <w:p w:rsidR="002219DD" w:rsidRPr="002219DD" w:rsidRDefault="002219DD" w:rsidP="002219DD">
      <w:pPr>
        <w:spacing w:before="120"/>
        <w:jc w:val="both"/>
        <w:rPr>
          <w:rFonts w:asciiTheme="minorHAnsi" w:hAnsiTheme="minorHAnsi" w:cstheme="minorHAnsi"/>
          <w:sz w:val="21"/>
          <w:szCs w:val="21"/>
          <w:lang w:eastAsia="hr-HR"/>
        </w:rPr>
      </w:pPr>
      <w:r w:rsidRPr="002219DD">
        <w:rPr>
          <w:rFonts w:asciiTheme="minorHAnsi" w:hAnsiTheme="minorHAnsi" w:cstheme="minorHAnsi"/>
          <w:sz w:val="21"/>
          <w:szCs w:val="21"/>
          <w:lang w:eastAsia="hr-HR"/>
        </w:rPr>
        <w:t>Drugim od navedenih dokumenata gospodarski subjekt mora dokazati solventnost gospodarskog subjekta na način da račun gospodarskog subjekta nije bio blokiran niti jedan dan u prethodnih šest (6) mjeseci čime dokazuje da ima potrebnu financijsku snagu kako bi u roku i kvalitetno izveo predmetnu nabavu. Procjena je Naručitelja da blokada računa može ugroziti ponuditeljevu sposobnost pravodobnog podmirivanja svih obveza koje nastaju kao rezultat poslovnih procesa, a pretpostavka su za pravodobno izvršenje predmeta nabave.</w:t>
      </w:r>
    </w:p>
    <w:p w:rsidR="002219DD" w:rsidRPr="002219DD" w:rsidRDefault="002219DD" w:rsidP="002219DD">
      <w:pPr>
        <w:spacing w:before="120"/>
        <w:jc w:val="both"/>
        <w:rPr>
          <w:rFonts w:asciiTheme="minorHAnsi" w:hAnsiTheme="minorHAnsi" w:cstheme="minorHAnsi"/>
          <w:sz w:val="21"/>
          <w:szCs w:val="21"/>
          <w:lang w:eastAsia="hr-HR"/>
        </w:rPr>
      </w:pPr>
      <w:r w:rsidRPr="002219DD">
        <w:rPr>
          <w:rFonts w:asciiTheme="minorHAnsi" w:hAnsiTheme="minorHAnsi" w:cstheme="minorHAnsi"/>
          <w:sz w:val="21"/>
          <w:szCs w:val="21"/>
          <w:lang w:eastAsia="hr-HR"/>
        </w:rPr>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p>
    <w:p w:rsidR="002219DD" w:rsidRPr="002219DD" w:rsidRDefault="002219DD" w:rsidP="002219DD">
      <w:pPr>
        <w:spacing w:before="120"/>
        <w:jc w:val="both"/>
        <w:rPr>
          <w:rFonts w:asciiTheme="minorHAnsi" w:hAnsiTheme="minorHAnsi" w:cstheme="minorHAnsi"/>
          <w:sz w:val="21"/>
          <w:szCs w:val="21"/>
          <w:lang w:eastAsia="hr-HR"/>
        </w:rPr>
      </w:pPr>
      <w:r w:rsidRPr="002219DD">
        <w:rPr>
          <w:rFonts w:asciiTheme="minorHAnsi" w:hAnsiTheme="minorHAnsi" w:cstheme="minorHAnsi"/>
          <w:sz w:val="21"/>
          <w:szCs w:val="21"/>
          <w:lang w:eastAsia="hr-HR"/>
        </w:rPr>
        <w:t>Ako se gospodarski subjekt oslanja na sposobnost drugih subjekata radi dokazivanja ispunjavanja kriterija ekonomske i financijske sposobnosti, njihova odgovornost za izvršenje ugovora je solidarna.</w:t>
      </w:r>
    </w:p>
    <w:p w:rsidR="002219DD" w:rsidRDefault="002219DD" w:rsidP="00A645F2">
      <w:pPr>
        <w:spacing w:before="120"/>
        <w:jc w:val="both"/>
        <w:rPr>
          <w:rFonts w:asciiTheme="minorHAnsi" w:hAnsiTheme="minorHAnsi" w:cstheme="minorHAnsi"/>
          <w:sz w:val="21"/>
          <w:szCs w:val="21"/>
          <w:lang w:eastAsia="hr-HR"/>
        </w:rPr>
      </w:pPr>
    </w:p>
    <w:p w:rsidR="002219DD" w:rsidRDefault="002219DD" w:rsidP="006B25FA">
      <w:pPr>
        <w:pStyle w:val="Heading2"/>
      </w:pPr>
      <w:bookmarkStart w:id="69" w:name="_Toc523230469"/>
      <w:r w:rsidRPr="00E52A4F">
        <w:lastRenderedPageBreak/>
        <w:t>Tehnička i stručna sposobnost</w:t>
      </w:r>
      <w:bookmarkEnd w:id="69"/>
    </w:p>
    <w:p w:rsidR="002219DD" w:rsidRPr="002219DD" w:rsidRDefault="002219DD" w:rsidP="002219DD">
      <w:pPr>
        <w:spacing w:before="120"/>
        <w:jc w:val="both"/>
        <w:rPr>
          <w:rFonts w:asciiTheme="minorHAnsi" w:hAnsiTheme="minorHAnsi" w:cstheme="minorHAnsi"/>
          <w:sz w:val="21"/>
          <w:szCs w:val="21"/>
          <w:lang w:eastAsia="hr-HR"/>
        </w:rPr>
      </w:pPr>
      <w:r w:rsidRPr="002219DD">
        <w:rPr>
          <w:rFonts w:asciiTheme="minorHAnsi" w:hAnsiTheme="minorHAnsi" w:cstheme="minorHAnsi"/>
          <w:sz w:val="21"/>
          <w:szCs w:val="21"/>
          <w:lang w:eastAsia="hr-HR"/>
        </w:rPr>
        <w:t>Naručitelj je odredio uvjete tehničke i stručne sposobnosti kojima se osigurava da gospodarski subjekt ima iskustvo i tehničke resurse potrebno za izvršenje ugovora o javnoj nabavi.</w:t>
      </w:r>
    </w:p>
    <w:p w:rsidR="002219DD" w:rsidRDefault="002219DD" w:rsidP="002219DD">
      <w:pPr>
        <w:spacing w:before="120"/>
        <w:jc w:val="both"/>
        <w:rPr>
          <w:rFonts w:asciiTheme="minorHAnsi" w:hAnsiTheme="minorHAnsi" w:cstheme="minorHAnsi"/>
          <w:sz w:val="21"/>
          <w:szCs w:val="21"/>
          <w:lang w:eastAsia="hr-HR"/>
        </w:rPr>
      </w:pPr>
      <w:r w:rsidRPr="002219DD">
        <w:rPr>
          <w:rFonts w:asciiTheme="minorHAnsi" w:hAnsiTheme="minorHAnsi" w:cstheme="minorHAnsi"/>
          <w:sz w:val="21"/>
          <w:szCs w:val="21"/>
          <w:lang w:eastAsia="hr-HR"/>
        </w:rPr>
        <w:t>Minimalne razine tehničke i stručne sposobnosti koje se zahtijevaju vezane su uz predmet nabave i razmjerne su predmetu nabave. U nastavku se navode uvjeti Tehničke i stručne sposobnosti.</w:t>
      </w:r>
    </w:p>
    <w:p w:rsidR="002219DD" w:rsidRDefault="002219DD" w:rsidP="00A645F2">
      <w:pPr>
        <w:spacing w:before="120"/>
        <w:jc w:val="both"/>
        <w:rPr>
          <w:rFonts w:asciiTheme="minorHAnsi" w:hAnsiTheme="minorHAnsi" w:cstheme="minorHAnsi"/>
          <w:sz w:val="21"/>
          <w:szCs w:val="21"/>
          <w:lang w:eastAsia="hr-HR"/>
        </w:rPr>
      </w:pPr>
    </w:p>
    <w:p w:rsidR="002219DD" w:rsidRPr="00201F63" w:rsidRDefault="002219DD" w:rsidP="002D4113">
      <w:pPr>
        <w:pStyle w:val="Heading4"/>
        <w:numPr>
          <w:ilvl w:val="2"/>
          <w:numId w:val="14"/>
        </w:numPr>
        <w:rPr>
          <w:rFonts w:asciiTheme="minorHAnsi" w:hAnsiTheme="minorHAnsi" w:cstheme="minorHAnsi"/>
          <w:i w:val="0"/>
          <w:color w:val="0070C0"/>
          <w:sz w:val="21"/>
          <w:szCs w:val="21"/>
          <w:lang w:eastAsia="hr-HR"/>
        </w:rPr>
      </w:pPr>
      <w:r>
        <w:rPr>
          <w:rFonts w:asciiTheme="minorHAnsi" w:hAnsiTheme="minorHAnsi" w:cstheme="minorHAnsi"/>
          <w:i w:val="0"/>
          <w:color w:val="0070C0"/>
          <w:sz w:val="21"/>
          <w:szCs w:val="21"/>
          <w:lang w:eastAsia="hr-HR"/>
        </w:rPr>
        <w:t>Iskustvo</w:t>
      </w:r>
    </w:p>
    <w:p w:rsidR="00F37091" w:rsidRPr="00F37091" w:rsidRDefault="00F37091" w:rsidP="00F37091">
      <w:pPr>
        <w:spacing w:before="120"/>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Gospodarski subjekt mora dokazati da je u godini u kojoj je započeo postupak javne nabave i tijekom tri  (3) godine koje prethode toj godini pružio usluga iste ili slične predmetu nabave.</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Pod istim ili sličnim uslugama predmetu nabave u smislu ove točke smatraju se:</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 xml:space="preserve">izrađeno jedno (1) idejno/koncepcijsko rješenje za sustav odvodnje minimalne duljine </w:t>
      </w:r>
      <w:r>
        <w:rPr>
          <w:rFonts w:asciiTheme="minorHAnsi" w:hAnsiTheme="minorHAnsi" w:cstheme="minorHAnsi"/>
          <w:sz w:val="21"/>
          <w:szCs w:val="21"/>
          <w:lang w:eastAsia="hr-HR"/>
        </w:rPr>
        <w:t>25</w:t>
      </w:r>
      <w:r w:rsidRPr="00F37091">
        <w:rPr>
          <w:rFonts w:asciiTheme="minorHAnsi" w:hAnsiTheme="minorHAnsi" w:cstheme="minorHAnsi"/>
          <w:sz w:val="21"/>
          <w:szCs w:val="21"/>
          <w:lang w:eastAsia="hr-HR"/>
        </w:rPr>
        <w:t xml:space="preserve"> km,</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 xml:space="preserve">izrađena jedna (1) Studija izvodljivosti sa Aplikacijskim paketom u sustavima odvodnje minimalne duljine </w:t>
      </w:r>
      <w:r>
        <w:rPr>
          <w:rFonts w:asciiTheme="minorHAnsi" w:hAnsiTheme="minorHAnsi" w:cstheme="minorHAnsi"/>
          <w:sz w:val="21"/>
          <w:szCs w:val="21"/>
          <w:lang w:eastAsia="hr-HR"/>
        </w:rPr>
        <w:t>25</w:t>
      </w:r>
      <w:r w:rsidRPr="00F37091">
        <w:rPr>
          <w:rFonts w:asciiTheme="minorHAnsi" w:hAnsiTheme="minorHAnsi" w:cstheme="minorHAnsi"/>
          <w:sz w:val="21"/>
          <w:szCs w:val="21"/>
          <w:lang w:eastAsia="hr-HR"/>
        </w:rPr>
        <w:t xml:space="preserve"> km za sufinanciranje iz EU fondova prihvaćenih od strane Europske komisije i/ili nadležnog nacionalnog tijela,</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Izrađen jedan (1)  Elaborat utjecaja na okoliš i ekološku mrežu za sustav odvdodnje koji je apliciran za sufinanciranje iz EU fondova (I</w:t>
      </w:r>
      <w:r w:rsidR="00CF3D8F">
        <w:rPr>
          <w:rFonts w:asciiTheme="minorHAnsi" w:hAnsiTheme="minorHAnsi" w:cstheme="minorHAnsi"/>
          <w:sz w:val="21"/>
          <w:szCs w:val="21"/>
          <w:lang w:eastAsia="hr-HR"/>
        </w:rPr>
        <w:t>SPA, IPA, ERDF, Kohezijski fond</w:t>
      </w:r>
      <w:r w:rsidRPr="00F37091">
        <w:rPr>
          <w:rFonts w:asciiTheme="minorHAnsi" w:hAnsiTheme="minorHAnsi" w:cstheme="minorHAnsi"/>
          <w:sz w:val="21"/>
          <w:szCs w:val="21"/>
          <w:lang w:eastAsia="hr-HR"/>
        </w:rPr>
        <w:t>)</w:t>
      </w:r>
      <w:r w:rsidR="00CF3D8F">
        <w:rPr>
          <w:rFonts w:asciiTheme="minorHAnsi" w:hAnsiTheme="minorHAnsi" w:cstheme="minorHAnsi"/>
          <w:sz w:val="21"/>
          <w:szCs w:val="21"/>
          <w:lang w:eastAsia="hr-HR"/>
        </w:rPr>
        <w:t xml:space="preserve"> </w:t>
      </w:r>
      <w:r w:rsidRPr="00F37091">
        <w:rPr>
          <w:rFonts w:asciiTheme="minorHAnsi" w:hAnsiTheme="minorHAnsi" w:cstheme="minorHAnsi"/>
          <w:sz w:val="21"/>
          <w:szCs w:val="21"/>
          <w:lang w:eastAsia="hr-HR"/>
        </w:rPr>
        <w:t>s ishođenim rješenjem o prihvaćanja nadležnog ministarstva</w:t>
      </w:r>
      <w:r w:rsidR="00CF3D8F">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 xml:space="preserve"> </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Izrađen jedan (1) idejni projekt uređaja za pročišćavanje otpadnih voda min. kapaciteta 1</w:t>
      </w:r>
      <w:r>
        <w:rPr>
          <w:rFonts w:asciiTheme="minorHAnsi" w:hAnsiTheme="minorHAnsi" w:cstheme="minorHAnsi"/>
          <w:sz w:val="21"/>
          <w:szCs w:val="21"/>
          <w:lang w:eastAsia="hr-HR"/>
        </w:rPr>
        <w:t>0</w:t>
      </w:r>
      <w:r w:rsidRPr="00F37091">
        <w:rPr>
          <w:rFonts w:asciiTheme="minorHAnsi" w:hAnsiTheme="minorHAnsi" w:cstheme="minorHAnsi"/>
          <w:sz w:val="21"/>
          <w:szCs w:val="21"/>
          <w:lang w:eastAsia="hr-HR"/>
        </w:rPr>
        <w:t>.000 ES, II. stupnja pročišćavanja s ishođenom lokacijskom dozvolom</w:t>
      </w:r>
      <w:r w:rsidR="00CF3D8F">
        <w:rPr>
          <w:rFonts w:asciiTheme="minorHAnsi" w:hAnsiTheme="minorHAnsi" w:cstheme="minorHAnsi"/>
          <w:sz w:val="21"/>
          <w:szCs w:val="21"/>
          <w:lang w:eastAsia="hr-HR"/>
        </w:rPr>
        <w:t>,</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 xml:space="preserve">Izrađen jedan (1) idejni i glavni projekt kanalizacijske mreže duljine minimalno </w:t>
      </w:r>
      <w:r>
        <w:rPr>
          <w:rFonts w:asciiTheme="minorHAnsi" w:hAnsiTheme="minorHAnsi" w:cstheme="minorHAnsi"/>
          <w:sz w:val="21"/>
          <w:szCs w:val="21"/>
          <w:lang w:eastAsia="hr-HR"/>
        </w:rPr>
        <w:t>25</w:t>
      </w:r>
      <w:r w:rsidRPr="00F37091">
        <w:rPr>
          <w:rFonts w:asciiTheme="minorHAnsi" w:hAnsiTheme="minorHAnsi" w:cstheme="minorHAnsi"/>
          <w:sz w:val="21"/>
          <w:szCs w:val="21"/>
          <w:lang w:eastAsia="hr-HR"/>
        </w:rPr>
        <w:t xml:space="preserve"> km, s minimalno 5 crpnih stanica, s ishođenom potvrdom glavnog projekta/građevinskom dozvolom</w:t>
      </w:r>
      <w:r w:rsidR="00CF3D8F">
        <w:rPr>
          <w:rFonts w:asciiTheme="minorHAnsi" w:hAnsiTheme="minorHAnsi" w:cstheme="minorHAnsi"/>
          <w:sz w:val="21"/>
          <w:szCs w:val="21"/>
          <w:lang w:eastAsia="hr-HR"/>
        </w:rPr>
        <w:t>,</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Izrađen jedan (1)  idejni  i glavni projekt vodoopskrbne mreže duljine minimalno 10 km, s ishođenom potvrdom glavnog projekta/građevinskom dozvolom</w:t>
      </w:r>
      <w:r w:rsidR="00CF3D8F">
        <w:rPr>
          <w:rFonts w:asciiTheme="minorHAnsi" w:hAnsiTheme="minorHAnsi" w:cstheme="minorHAnsi"/>
          <w:sz w:val="21"/>
          <w:szCs w:val="21"/>
          <w:lang w:eastAsia="hr-HR"/>
        </w:rPr>
        <w:t>,</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izrađen jedan (1) idejni i glavni projekt podmorskog ispusta minimalne duljine 700 m s ishođenom potvrdom glavnog projekta/građevinskom dozvolom</w:t>
      </w:r>
      <w:r w:rsidR="00CF3D8F">
        <w:rPr>
          <w:rFonts w:asciiTheme="minorHAnsi" w:hAnsiTheme="minorHAnsi" w:cstheme="minorHAnsi"/>
          <w:sz w:val="21"/>
          <w:szCs w:val="21"/>
          <w:lang w:eastAsia="hr-HR"/>
        </w:rPr>
        <w:t>,</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izrađena jedna (1) Dokumentacija o nabavi/za nadmetanje za izgradnju sustava odvodnje (FIDIC crvena knjiga ili jednakovrijedno*), koja je objavljena u EoJN</w:t>
      </w:r>
      <w:r w:rsidR="00CF3D8F">
        <w:rPr>
          <w:rFonts w:asciiTheme="minorHAnsi" w:hAnsiTheme="minorHAnsi" w:cstheme="minorHAnsi"/>
          <w:sz w:val="21"/>
          <w:szCs w:val="21"/>
          <w:lang w:eastAsia="hr-HR"/>
        </w:rPr>
        <w:t>,</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izrađena jedna (1) Dokumentacija o nabavi/za nadmetanje za izgradnju Uređaja za pročišćavanje otpadnih voda (FIDIC žuta knjiga ili jednakovrijedno*), koja je objavljena u EoJN</w:t>
      </w:r>
      <w:r w:rsidR="00CF3D8F">
        <w:rPr>
          <w:rFonts w:asciiTheme="minorHAnsi" w:hAnsiTheme="minorHAnsi" w:cstheme="minorHAnsi"/>
          <w:sz w:val="21"/>
          <w:szCs w:val="21"/>
          <w:lang w:eastAsia="hr-HR"/>
        </w:rPr>
        <w:t>,</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Izrađena jedna (1) Dokumentacija za nadmetanje za usluge upravljanja projektom iz domene vodoopskrbe i/ili odvodnje koji se sufinancira iz EU fondova (ISPA, IPA, ERDF, Kohezijski fond),</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Izrađena jedna (1) Dokumentacija o nabavi za Usluge informiranja, jačanja vidljivosti i osnaživanja kapaciteta u provedbi projekta sufinanciranog EU sredstvima iz domene vodoopskrbe i/ili odvodnje,</w:t>
      </w: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w:t>
      </w:r>
      <w:r w:rsidRPr="00F37091">
        <w:rPr>
          <w:rFonts w:asciiTheme="minorHAnsi" w:hAnsiTheme="minorHAnsi" w:cstheme="minorHAnsi"/>
          <w:sz w:val="21"/>
          <w:szCs w:val="21"/>
          <w:lang w:eastAsia="hr-HR"/>
        </w:rPr>
        <w:tab/>
        <w:t>izrađena najmanje jedna (1) Dokumentacija o nabavi za usluge nadzora za projekte sufinancirane sredstvima EU ili financirane drugim međunarodnim financijskim institucijama.</w:t>
      </w:r>
    </w:p>
    <w:p w:rsidR="00F37091" w:rsidRPr="00F37091" w:rsidRDefault="00F37091" w:rsidP="00F37091">
      <w:pPr>
        <w:spacing w:before="120"/>
        <w:ind w:left="284" w:hanging="284"/>
        <w:jc w:val="both"/>
        <w:rPr>
          <w:rFonts w:asciiTheme="minorHAnsi" w:hAnsiTheme="minorHAnsi" w:cstheme="minorHAnsi"/>
          <w:sz w:val="21"/>
          <w:szCs w:val="21"/>
          <w:lang w:eastAsia="hr-HR"/>
        </w:rPr>
      </w:pPr>
    </w:p>
    <w:p w:rsidR="00F37091" w:rsidRPr="00F37091" w:rsidRDefault="00F37091" w:rsidP="00F37091">
      <w:pPr>
        <w:spacing w:before="120"/>
        <w:ind w:left="284" w:hanging="284"/>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 xml:space="preserve">NAPOMENA: </w:t>
      </w:r>
    </w:p>
    <w:p w:rsidR="00F37091" w:rsidRPr="00F37091" w:rsidRDefault="00F37091" w:rsidP="00A0797B">
      <w:pPr>
        <w:spacing w:before="120"/>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Jedna potvrda</w:t>
      </w:r>
      <w:r w:rsidR="00D17513">
        <w:rPr>
          <w:rFonts w:asciiTheme="minorHAnsi" w:hAnsiTheme="minorHAnsi" w:cstheme="minorHAnsi"/>
          <w:sz w:val="21"/>
          <w:szCs w:val="21"/>
          <w:lang w:eastAsia="hr-HR"/>
        </w:rPr>
        <w:t xml:space="preserve"> iz popisa</w:t>
      </w:r>
      <w:r w:rsidRPr="00F37091">
        <w:rPr>
          <w:rFonts w:asciiTheme="minorHAnsi" w:hAnsiTheme="minorHAnsi" w:cstheme="minorHAnsi"/>
          <w:sz w:val="21"/>
          <w:szCs w:val="21"/>
          <w:lang w:eastAsia="hr-HR"/>
        </w:rPr>
        <w:t xml:space="preserve"> o uredno izvršenim </w:t>
      </w:r>
      <w:r w:rsidR="00020CAF">
        <w:rPr>
          <w:rFonts w:asciiTheme="minorHAnsi" w:hAnsiTheme="minorHAnsi" w:cstheme="minorHAnsi"/>
          <w:sz w:val="21"/>
          <w:szCs w:val="21"/>
          <w:lang w:eastAsia="hr-HR"/>
        </w:rPr>
        <w:t>uslugama</w:t>
      </w:r>
      <w:r w:rsidRPr="00F37091">
        <w:rPr>
          <w:rFonts w:asciiTheme="minorHAnsi" w:hAnsiTheme="minorHAnsi" w:cstheme="minorHAnsi"/>
          <w:sz w:val="21"/>
          <w:szCs w:val="21"/>
          <w:lang w:eastAsia="hr-HR"/>
        </w:rPr>
        <w:t xml:space="preserve"> može pokrivati više od jednog uvjeta navedenih gore.</w:t>
      </w:r>
    </w:p>
    <w:p w:rsidR="00CE788B" w:rsidRDefault="00F37091" w:rsidP="00CA61DF">
      <w:pPr>
        <w:spacing w:before="120"/>
        <w:jc w:val="both"/>
        <w:rPr>
          <w:rFonts w:asciiTheme="minorHAnsi" w:hAnsiTheme="minorHAnsi" w:cstheme="minorHAnsi"/>
          <w:sz w:val="21"/>
          <w:szCs w:val="21"/>
          <w:lang w:eastAsia="hr-HR"/>
        </w:rPr>
      </w:pPr>
      <w:r w:rsidRPr="00F37091">
        <w:rPr>
          <w:rFonts w:asciiTheme="minorHAnsi" w:hAnsiTheme="minorHAnsi" w:cstheme="minorHAnsi"/>
          <w:sz w:val="21"/>
          <w:szCs w:val="21"/>
          <w:lang w:eastAsia="hr-HR"/>
        </w:rPr>
        <w:t xml:space="preserve">Jednakovrijedan ugovor FIDIC-u ima značenje tipskog ili standardiziranog ugovora kojeg je izdalo neovisno strukovno udruženje. Nadalje, jednakovrijedni ugovori moraju imati dokazanu višegodišnju upotrebu u RH i inozemstvu, a koji u svojim uvjetima sadrže a) opisanu ulogu administratora ugovora (ekvivalent </w:t>
      </w:r>
      <w:r w:rsidRPr="00F37091">
        <w:rPr>
          <w:rFonts w:asciiTheme="minorHAnsi" w:hAnsiTheme="minorHAnsi" w:cstheme="minorHAnsi"/>
          <w:sz w:val="21"/>
          <w:szCs w:val="21"/>
          <w:lang w:eastAsia="hr-HR"/>
        </w:rPr>
        <w:lastRenderedPageBreak/>
        <w:t>Inženjera prema FIDIC-ovim uvjetima ugovora) i b) instancu pred-arbitražnog ili pred sudskog rješavanja sporova (ekvivalent Vijeća za rješavanje sporova prema FIDIC-ovim uvjetima ugovora).</w:t>
      </w:r>
    </w:p>
    <w:p w:rsidR="00CA61DF" w:rsidRPr="00CA61DF" w:rsidRDefault="00CA61DF" w:rsidP="00CA61DF">
      <w:pPr>
        <w:spacing w:before="120"/>
        <w:jc w:val="both"/>
        <w:rPr>
          <w:rFonts w:asciiTheme="minorHAnsi" w:hAnsiTheme="minorHAnsi" w:cstheme="minorHAnsi"/>
          <w:sz w:val="21"/>
          <w:szCs w:val="21"/>
          <w:lang w:eastAsia="hr-HR"/>
        </w:rPr>
      </w:pPr>
    </w:p>
    <w:p w:rsidR="00CE788B" w:rsidRPr="00CE788B" w:rsidRDefault="00CE788B" w:rsidP="00CE788B">
      <w:pPr>
        <w:autoSpaceDE w:val="0"/>
        <w:autoSpaceDN w:val="0"/>
        <w:adjustRightInd w:val="0"/>
        <w:ind w:left="720" w:hanging="360"/>
        <w:jc w:val="both"/>
        <w:rPr>
          <w:rFonts w:asciiTheme="minorHAnsi" w:eastAsiaTheme="minorHAnsi" w:hAnsiTheme="minorHAnsi" w:cstheme="minorHAnsi"/>
          <w:sz w:val="21"/>
          <w:szCs w:val="21"/>
          <w:lang w:eastAsia="hr-HR"/>
        </w:rPr>
      </w:pPr>
    </w:p>
    <w:p w:rsidR="00CE788B" w:rsidRPr="00CE788B" w:rsidRDefault="00CE788B" w:rsidP="00CE788B">
      <w:pPr>
        <w:jc w:val="both"/>
        <w:rPr>
          <w:rFonts w:asciiTheme="minorHAnsi" w:hAnsiTheme="minorHAnsi" w:cstheme="minorHAnsi"/>
          <w:b/>
          <w:bCs/>
          <w:sz w:val="21"/>
          <w:szCs w:val="21"/>
        </w:rPr>
      </w:pPr>
      <w:r w:rsidRPr="00CE788B">
        <w:rPr>
          <w:rFonts w:asciiTheme="minorHAnsi" w:hAnsiTheme="minorHAnsi" w:cstheme="minorHAnsi"/>
          <w:b/>
          <w:bCs/>
          <w:sz w:val="21"/>
          <w:szCs w:val="21"/>
        </w:rPr>
        <w:t>ISPUNJAVANJE ESPD-a za točku 4.</w:t>
      </w:r>
      <w:r>
        <w:rPr>
          <w:rFonts w:asciiTheme="minorHAnsi" w:hAnsiTheme="minorHAnsi" w:cstheme="minorHAnsi"/>
          <w:b/>
          <w:bCs/>
          <w:sz w:val="21"/>
          <w:szCs w:val="21"/>
        </w:rPr>
        <w:t>3.1</w:t>
      </w:r>
      <w:r w:rsidRPr="00CE788B">
        <w:rPr>
          <w:rFonts w:asciiTheme="minorHAnsi" w:hAnsiTheme="minorHAnsi" w:cstheme="minorHAnsi"/>
          <w:b/>
          <w:bCs/>
          <w:sz w:val="21"/>
          <w:szCs w:val="21"/>
        </w:rPr>
        <w:t>.</w:t>
      </w:r>
    </w:p>
    <w:p w:rsidR="00CE788B" w:rsidRDefault="00CE788B" w:rsidP="00CE788B">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CE788B">
        <w:rPr>
          <w:rFonts w:asciiTheme="minorHAnsi" w:eastAsiaTheme="minorHAnsi" w:hAnsiTheme="minorHAnsi" w:cstheme="minorHAnsi"/>
          <w:b/>
          <w:sz w:val="21"/>
          <w:szCs w:val="21"/>
        </w:rPr>
        <w:t xml:space="preserve">Za potrebe utvrđivanja gore navedenih okolnosti (iz točke 4.3.1.), gospodarski subjekt u ponudi dostavlja ispunjeni obrazac ESPD i to: </w:t>
      </w:r>
    </w:p>
    <w:p w:rsidR="00CE788B" w:rsidRPr="00CE788B" w:rsidRDefault="00CE788B" w:rsidP="00CE788B">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CE788B">
        <w:rPr>
          <w:rFonts w:asciiTheme="minorHAnsi" w:eastAsiaTheme="minorHAnsi" w:hAnsiTheme="minorHAnsi" w:cstheme="minorHAnsi"/>
          <w:b/>
          <w:sz w:val="21"/>
          <w:szCs w:val="21"/>
        </w:rPr>
        <w:t>Dio IV. Kriteriji za odabir, Odjeljak C: Tehnička i stručna sposobnost: točka 1b) – ako je primjenjivo i točka 10).</w:t>
      </w:r>
    </w:p>
    <w:p w:rsidR="00CE788B" w:rsidRDefault="00CE788B" w:rsidP="00CE788B">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CE788B">
        <w:rPr>
          <w:rFonts w:asciiTheme="minorHAnsi" w:eastAsiaTheme="minorHAnsi" w:hAnsiTheme="minorHAnsi" w:cstheme="minorHAnsi"/>
          <w:b/>
          <w:sz w:val="21"/>
          <w:szCs w:val="21"/>
        </w:rPr>
        <w:t>Pod „Opis“ ponuditelji upisuju</w:t>
      </w:r>
    </w:p>
    <w:p w:rsidR="00CE788B" w:rsidRPr="00CE788B" w:rsidRDefault="00CE788B" w:rsidP="00CE788B">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CE788B">
        <w:rPr>
          <w:rFonts w:asciiTheme="minorHAnsi" w:eastAsiaTheme="minorHAnsi" w:hAnsiTheme="minorHAnsi" w:cstheme="minorHAnsi"/>
          <w:b/>
          <w:sz w:val="21"/>
          <w:szCs w:val="21"/>
          <w:lang w:eastAsia="hr-HR"/>
        </w:rPr>
        <w:t>- kratki tehnički opis (tehničke karakteristike pružene usluge / navesti obim posla u m, km, kom, m3, l/s i dr. / klasa, urbroj lokacijske ili građevinske dozvole)</w:t>
      </w:r>
    </w:p>
    <w:p w:rsidR="00CE788B" w:rsidRDefault="00CE788B" w:rsidP="00CE788B">
      <w:pPr>
        <w:autoSpaceDE w:val="0"/>
        <w:autoSpaceDN w:val="0"/>
        <w:adjustRightInd w:val="0"/>
        <w:jc w:val="both"/>
        <w:rPr>
          <w:rFonts w:asciiTheme="minorHAnsi" w:eastAsiaTheme="minorHAnsi" w:hAnsiTheme="minorHAnsi" w:cstheme="minorHAnsi"/>
          <w:b/>
          <w:sz w:val="21"/>
          <w:szCs w:val="21"/>
          <w:lang w:eastAsia="hr-HR"/>
        </w:rPr>
      </w:pPr>
    </w:p>
    <w:p w:rsidR="00CE788B" w:rsidRDefault="00CE788B" w:rsidP="00CE788B">
      <w:pPr>
        <w:autoSpaceDE w:val="0"/>
        <w:autoSpaceDN w:val="0"/>
        <w:adjustRightInd w:val="0"/>
        <w:jc w:val="both"/>
        <w:rPr>
          <w:rFonts w:asciiTheme="minorHAnsi" w:eastAsiaTheme="minorHAnsi" w:hAnsiTheme="minorHAnsi" w:cstheme="minorHAnsi"/>
          <w:sz w:val="21"/>
          <w:szCs w:val="21"/>
          <w:lang w:eastAsia="hr-HR"/>
        </w:rPr>
      </w:pPr>
      <w:r w:rsidRPr="00CE788B">
        <w:rPr>
          <w:rFonts w:asciiTheme="minorHAnsi" w:eastAsiaTheme="minorHAnsi" w:hAnsiTheme="minorHAnsi" w:cstheme="minorHAnsi"/>
          <w:sz w:val="21"/>
          <w:szCs w:val="21"/>
          <w:lang w:eastAsia="hr-HR"/>
        </w:rPr>
        <w:t>Naručitelj može, prije donošenja odluke u postupku javne nabave velike vrijednosti, od Ponuditelja koji je podnio ekonomski najpovoljniju ponudu zatražiti da u primjerenom roku, ne kraćem od pet dana, radi dokazivanja sposobnosti iz ove točke dostavi ažuriran popratni dokument i to:</w:t>
      </w:r>
    </w:p>
    <w:p w:rsidR="00F37091" w:rsidRPr="00CE788B" w:rsidRDefault="00F37091" w:rsidP="00CE788B">
      <w:pPr>
        <w:autoSpaceDE w:val="0"/>
        <w:autoSpaceDN w:val="0"/>
        <w:adjustRightInd w:val="0"/>
        <w:jc w:val="both"/>
        <w:rPr>
          <w:rFonts w:asciiTheme="minorHAnsi" w:eastAsiaTheme="minorHAnsi" w:hAnsiTheme="minorHAnsi" w:cstheme="minorHAnsi"/>
          <w:sz w:val="21"/>
          <w:szCs w:val="21"/>
          <w:lang w:eastAsia="hr-HR"/>
        </w:rPr>
      </w:pPr>
    </w:p>
    <w:p w:rsidR="00CE788B" w:rsidRPr="00CE788B" w:rsidRDefault="00CE788B" w:rsidP="00CE788B">
      <w:pPr>
        <w:autoSpaceDE w:val="0"/>
        <w:autoSpaceDN w:val="0"/>
        <w:adjustRightInd w:val="0"/>
        <w:jc w:val="both"/>
        <w:rPr>
          <w:rFonts w:asciiTheme="minorHAnsi" w:eastAsiaTheme="minorHAnsi" w:hAnsiTheme="minorHAnsi" w:cstheme="minorHAnsi"/>
          <w:sz w:val="21"/>
          <w:szCs w:val="21"/>
          <w:lang w:eastAsia="hr-HR"/>
        </w:rPr>
      </w:pPr>
      <w:r w:rsidRPr="00CE788B">
        <w:rPr>
          <w:rFonts w:asciiTheme="minorHAnsi" w:eastAsiaTheme="minorHAnsi" w:hAnsiTheme="minorHAnsi" w:cstheme="minorHAnsi"/>
          <w:sz w:val="21"/>
          <w:szCs w:val="21"/>
          <w:lang w:eastAsia="hr-HR"/>
        </w:rPr>
        <w:t xml:space="preserve">- </w:t>
      </w:r>
      <w:r w:rsidRPr="00CE788B">
        <w:rPr>
          <w:rFonts w:asciiTheme="minorHAnsi" w:eastAsiaTheme="minorHAnsi" w:hAnsiTheme="minorHAnsi" w:cstheme="minorHAnsi"/>
          <w:b/>
          <w:sz w:val="21"/>
          <w:szCs w:val="21"/>
          <w:lang w:eastAsia="hr-HR"/>
        </w:rPr>
        <w:t>popis glavnih usluga</w:t>
      </w:r>
      <w:r w:rsidRPr="00CE788B">
        <w:rPr>
          <w:rFonts w:asciiTheme="minorHAnsi" w:eastAsiaTheme="minorHAnsi" w:hAnsiTheme="minorHAnsi" w:cstheme="minorHAnsi"/>
          <w:sz w:val="21"/>
          <w:szCs w:val="21"/>
          <w:lang w:eastAsia="hr-HR"/>
        </w:rPr>
        <w:t xml:space="preserve"> istih ili sličnih predmetu nabave pruženih u godini u kojoj je započeo postupak javne nabave i tijekom tri godin</w:t>
      </w:r>
      <w:r w:rsidR="00F37091">
        <w:rPr>
          <w:rFonts w:asciiTheme="minorHAnsi" w:eastAsiaTheme="minorHAnsi" w:hAnsiTheme="minorHAnsi" w:cstheme="minorHAnsi"/>
          <w:sz w:val="21"/>
          <w:szCs w:val="21"/>
          <w:lang w:eastAsia="hr-HR"/>
        </w:rPr>
        <w:t>e</w:t>
      </w:r>
      <w:r w:rsidRPr="00CE788B">
        <w:rPr>
          <w:rFonts w:asciiTheme="minorHAnsi" w:eastAsiaTheme="minorHAnsi" w:hAnsiTheme="minorHAnsi" w:cstheme="minorHAnsi"/>
          <w:sz w:val="21"/>
          <w:szCs w:val="21"/>
          <w:lang w:eastAsia="hr-HR"/>
        </w:rPr>
        <w:t xml:space="preserve"> koje prethode toj godini.</w:t>
      </w:r>
    </w:p>
    <w:p w:rsidR="00CE788B" w:rsidRPr="00CE788B" w:rsidRDefault="00CE788B" w:rsidP="00CE788B">
      <w:pPr>
        <w:autoSpaceDE w:val="0"/>
        <w:autoSpaceDN w:val="0"/>
        <w:adjustRightInd w:val="0"/>
        <w:jc w:val="both"/>
        <w:rPr>
          <w:rFonts w:asciiTheme="minorHAnsi" w:eastAsiaTheme="minorHAnsi" w:hAnsiTheme="minorHAnsi" w:cstheme="minorHAnsi"/>
          <w:b/>
          <w:sz w:val="21"/>
          <w:szCs w:val="21"/>
          <w:lang w:eastAsia="hr-HR"/>
        </w:rPr>
      </w:pPr>
    </w:p>
    <w:p w:rsidR="00CE788B" w:rsidRPr="00CE788B" w:rsidRDefault="00CA61DF" w:rsidP="00CE788B">
      <w:pPr>
        <w:autoSpaceDE w:val="0"/>
        <w:autoSpaceDN w:val="0"/>
        <w:adjustRightInd w:val="0"/>
        <w:jc w:val="both"/>
        <w:rPr>
          <w:rFonts w:asciiTheme="minorHAnsi" w:eastAsiaTheme="minorHAnsi" w:hAnsiTheme="minorHAnsi" w:cstheme="minorHAnsi"/>
          <w:b/>
          <w:sz w:val="21"/>
          <w:szCs w:val="21"/>
          <w:lang w:eastAsia="hr-HR"/>
        </w:rPr>
      </w:pPr>
      <w:r>
        <w:rPr>
          <w:rFonts w:asciiTheme="minorHAnsi" w:eastAsiaTheme="minorHAnsi" w:hAnsiTheme="minorHAnsi" w:cstheme="minorHAnsi"/>
          <w:b/>
          <w:sz w:val="21"/>
          <w:szCs w:val="21"/>
          <w:lang w:eastAsia="hr-HR"/>
        </w:rPr>
        <w:t xml:space="preserve">*Jednakovrijedan ugovor o </w:t>
      </w:r>
      <w:r w:rsidR="00CE788B" w:rsidRPr="00CA61DF">
        <w:rPr>
          <w:rFonts w:asciiTheme="minorHAnsi" w:eastAsiaTheme="minorHAnsi" w:hAnsiTheme="minorHAnsi" w:cstheme="minorHAnsi"/>
          <w:b/>
          <w:sz w:val="21"/>
          <w:szCs w:val="21"/>
          <w:lang w:eastAsia="hr-HR"/>
        </w:rPr>
        <w:t>projektiranju i građenju u ovoj dokumentaciji o nabavi ima značenje tipskog ili standardiziranog ugovora kojeg je izdalo neovisno strukovno udruženje. Nadalje, jednakovrijedni ugovori moraju imati dokazanu višegodišnju uporabu u Hrvatskoj i inozemstvu, a koji u svojim uvjetima sadrže a) opisanu ulogu administratora ugovora (ek</w:t>
      </w:r>
      <w:r>
        <w:rPr>
          <w:rFonts w:asciiTheme="minorHAnsi" w:eastAsiaTheme="minorHAnsi" w:hAnsiTheme="minorHAnsi" w:cstheme="minorHAnsi"/>
          <w:b/>
          <w:sz w:val="21"/>
          <w:szCs w:val="21"/>
          <w:lang w:eastAsia="hr-HR"/>
        </w:rPr>
        <w:t>vivalent inženjera prema FIDIC-</w:t>
      </w:r>
      <w:r w:rsidR="00CE788B" w:rsidRPr="00CA61DF">
        <w:rPr>
          <w:rFonts w:asciiTheme="minorHAnsi" w:eastAsiaTheme="minorHAnsi" w:hAnsiTheme="minorHAnsi" w:cstheme="minorHAnsi"/>
          <w:b/>
          <w:sz w:val="21"/>
          <w:szCs w:val="21"/>
          <w:lang w:eastAsia="hr-HR"/>
        </w:rPr>
        <w:t>ovim uvjetima ugovora) i (b) instancu pred-arbitražnu ili pred-sudskog rješavanja sporova (ekvivalent Vijeća za riješavanje sporova prema FIDIC-ovim uvjetima ugovora).</w:t>
      </w:r>
    </w:p>
    <w:p w:rsidR="00CE788B" w:rsidRDefault="00CE788B" w:rsidP="00CE788B">
      <w:pPr>
        <w:autoSpaceDE w:val="0"/>
        <w:autoSpaceDN w:val="0"/>
        <w:adjustRightInd w:val="0"/>
        <w:jc w:val="both"/>
        <w:rPr>
          <w:rFonts w:asciiTheme="minorHAnsi" w:eastAsiaTheme="minorHAnsi" w:hAnsiTheme="minorHAnsi" w:cstheme="minorHAnsi"/>
          <w:b/>
          <w:sz w:val="21"/>
          <w:szCs w:val="21"/>
          <w:lang w:eastAsia="hr-HR"/>
        </w:rPr>
      </w:pPr>
    </w:p>
    <w:p w:rsidR="00CE788B" w:rsidRPr="00CE788B" w:rsidRDefault="00CE788B" w:rsidP="00CE788B">
      <w:pPr>
        <w:autoSpaceDE w:val="0"/>
        <w:autoSpaceDN w:val="0"/>
        <w:adjustRightInd w:val="0"/>
        <w:jc w:val="both"/>
        <w:rPr>
          <w:rFonts w:asciiTheme="minorHAnsi" w:eastAsiaTheme="minorHAnsi" w:hAnsiTheme="minorHAnsi" w:cstheme="minorHAnsi"/>
          <w:sz w:val="21"/>
          <w:szCs w:val="21"/>
          <w:lang w:eastAsia="hr-HR"/>
        </w:rPr>
      </w:pPr>
      <w:r w:rsidRPr="00CE788B">
        <w:rPr>
          <w:rFonts w:asciiTheme="minorHAnsi" w:eastAsiaTheme="minorHAnsi" w:hAnsiTheme="minorHAnsi" w:cstheme="minorHAnsi"/>
          <w:sz w:val="21"/>
          <w:szCs w:val="21"/>
          <w:lang w:eastAsia="hr-HR"/>
        </w:rPr>
        <w:t>Popis glavnih usluga mora sadržavati sljedeće podatke:</w:t>
      </w:r>
    </w:p>
    <w:p w:rsidR="00CE788B" w:rsidRPr="00CE788B" w:rsidRDefault="00CE788B" w:rsidP="00CE788B">
      <w:pPr>
        <w:autoSpaceDE w:val="0"/>
        <w:autoSpaceDN w:val="0"/>
        <w:adjustRightInd w:val="0"/>
        <w:jc w:val="both"/>
        <w:rPr>
          <w:rFonts w:asciiTheme="minorHAnsi" w:eastAsiaTheme="minorHAnsi" w:hAnsiTheme="minorHAnsi" w:cstheme="minorHAnsi"/>
          <w:sz w:val="21"/>
          <w:szCs w:val="21"/>
          <w:lang w:eastAsia="hr-HR"/>
        </w:rPr>
      </w:pPr>
    </w:p>
    <w:p w:rsidR="00D93515" w:rsidRPr="00D93515" w:rsidRDefault="00D93515" w:rsidP="00D93515">
      <w:pPr>
        <w:autoSpaceDE w:val="0"/>
        <w:autoSpaceDN w:val="0"/>
        <w:adjustRightInd w:val="0"/>
        <w:jc w:val="both"/>
        <w:rPr>
          <w:rFonts w:asciiTheme="minorHAnsi" w:eastAsiaTheme="minorHAnsi" w:hAnsiTheme="minorHAnsi" w:cstheme="minorHAnsi"/>
          <w:sz w:val="21"/>
          <w:szCs w:val="21"/>
          <w:lang w:eastAsia="hr-HR"/>
        </w:rPr>
      </w:pPr>
      <w:r w:rsidRPr="00D93515">
        <w:rPr>
          <w:rFonts w:asciiTheme="minorHAnsi" w:eastAsiaTheme="minorHAnsi" w:hAnsiTheme="minorHAnsi" w:cstheme="minorHAnsi"/>
          <w:sz w:val="21"/>
          <w:szCs w:val="21"/>
          <w:lang w:eastAsia="hr-HR"/>
        </w:rPr>
        <w:t>-</w:t>
      </w:r>
      <w:r w:rsidRPr="00D93515">
        <w:rPr>
          <w:rFonts w:asciiTheme="minorHAnsi" w:eastAsiaTheme="minorHAnsi" w:hAnsiTheme="minorHAnsi" w:cstheme="minorHAnsi"/>
          <w:sz w:val="21"/>
          <w:szCs w:val="21"/>
          <w:lang w:eastAsia="hr-HR"/>
        </w:rPr>
        <w:tab/>
        <w:t>predmet ugovora</w:t>
      </w:r>
    </w:p>
    <w:p w:rsidR="00D93515" w:rsidRPr="00D93515" w:rsidRDefault="00D93515" w:rsidP="00D93515">
      <w:pPr>
        <w:autoSpaceDE w:val="0"/>
        <w:autoSpaceDN w:val="0"/>
        <w:adjustRightInd w:val="0"/>
        <w:jc w:val="both"/>
        <w:rPr>
          <w:rFonts w:asciiTheme="minorHAnsi" w:eastAsiaTheme="minorHAnsi" w:hAnsiTheme="minorHAnsi" w:cstheme="minorHAnsi"/>
          <w:sz w:val="21"/>
          <w:szCs w:val="21"/>
          <w:lang w:eastAsia="hr-HR"/>
        </w:rPr>
      </w:pPr>
      <w:r w:rsidRPr="00D93515">
        <w:rPr>
          <w:rFonts w:asciiTheme="minorHAnsi" w:eastAsiaTheme="minorHAnsi" w:hAnsiTheme="minorHAnsi" w:cstheme="minorHAnsi"/>
          <w:sz w:val="21"/>
          <w:szCs w:val="21"/>
          <w:lang w:eastAsia="hr-HR"/>
        </w:rPr>
        <w:t>-</w:t>
      </w:r>
      <w:r w:rsidRPr="00D93515">
        <w:rPr>
          <w:rFonts w:asciiTheme="minorHAnsi" w:eastAsiaTheme="minorHAnsi" w:hAnsiTheme="minorHAnsi" w:cstheme="minorHAnsi"/>
          <w:sz w:val="21"/>
          <w:szCs w:val="21"/>
          <w:lang w:eastAsia="hr-HR"/>
        </w:rPr>
        <w:tab/>
        <w:t>vrijedno</w:t>
      </w:r>
      <w:r>
        <w:rPr>
          <w:rFonts w:asciiTheme="minorHAnsi" w:eastAsiaTheme="minorHAnsi" w:hAnsiTheme="minorHAnsi" w:cstheme="minorHAnsi"/>
          <w:sz w:val="21"/>
          <w:szCs w:val="21"/>
          <w:lang w:eastAsia="hr-HR"/>
        </w:rPr>
        <w:t>st pruženih usluga</w:t>
      </w:r>
    </w:p>
    <w:p w:rsidR="00D93515" w:rsidRPr="00D93515" w:rsidRDefault="00D93515" w:rsidP="00D93515">
      <w:pPr>
        <w:autoSpaceDE w:val="0"/>
        <w:autoSpaceDN w:val="0"/>
        <w:adjustRightInd w:val="0"/>
        <w:jc w:val="both"/>
        <w:rPr>
          <w:rFonts w:asciiTheme="minorHAnsi" w:eastAsiaTheme="minorHAnsi" w:hAnsiTheme="minorHAnsi" w:cstheme="minorHAnsi"/>
          <w:sz w:val="21"/>
          <w:szCs w:val="21"/>
          <w:lang w:eastAsia="hr-HR"/>
        </w:rPr>
      </w:pPr>
      <w:r>
        <w:rPr>
          <w:rFonts w:asciiTheme="minorHAnsi" w:eastAsiaTheme="minorHAnsi" w:hAnsiTheme="minorHAnsi" w:cstheme="minorHAnsi"/>
          <w:sz w:val="21"/>
          <w:szCs w:val="21"/>
          <w:lang w:eastAsia="hr-HR"/>
        </w:rPr>
        <w:t>-</w:t>
      </w:r>
      <w:r>
        <w:rPr>
          <w:rFonts w:asciiTheme="minorHAnsi" w:eastAsiaTheme="minorHAnsi" w:hAnsiTheme="minorHAnsi" w:cstheme="minorHAnsi"/>
          <w:sz w:val="21"/>
          <w:szCs w:val="21"/>
          <w:lang w:eastAsia="hr-HR"/>
        </w:rPr>
        <w:tab/>
        <w:t>datum izvršenja usluge</w:t>
      </w:r>
    </w:p>
    <w:p w:rsidR="00D93515" w:rsidRPr="00D93515" w:rsidRDefault="00D93515" w:rsidP="00D93515">
      <w:pPr>
        <w:autoSpaceDE w:val="0"/>
        <w:autoSpaceDN w:val="0"/>
        <w:adjustRightInd w:val="0"/>
        <w:jc w:val="both"/>
        <w:rPr>
          <w:rFonts w:asciiTheme="minorHAnsi" w:eastAsiaTheme="minorHAnsi" w:hAnsiTheme="minorHAnsi" w:cstheme="minorHAnsi"/>
          <w:sz w:val="21"/>
          <w:szCs w:val="21"/>
          <w:lang w:eastAsia="hr-HR"/>
        </w:rPr>
      </w:pPr>
      <w:r w:rsidRPr="00D93515">
        <w:rPr>
          <w:rFonts w:asciiTheme="minorHAnsi" w:eastAsiaTheme="minorHAnsi" w:hAnsiTheme="minorHAnsi" w:cstheme="minorHAnsi"/>
          <w:sz w:val="21"/>
          <w:szCs w:val="21"/>
          <w:lang w:eastAsia="hr-HR"/>
        </w:rPr>
        <w:t>-</w:t>
      </w:r>
      <w:r w:rsidRPr="00D93515">
        <w:rPr>
          <w:rFonts w:asciiTheme="minorHAnsi" w:eastAsiaTheme="minorHAnsi" w:hAnsiTheme="minorHAnsi" w:cstheme="minorHAnsi"/>
          <w:sz w:val="21"/>
          <w:szCs w:val="21"/>
          <w:lang w:eastAsia="hr-HR"/>
        </w:rPr>
        <w:tab/>
        <w:t>naziv druge ugovorne strane i kontakt osoba</w:t>
      </w:r>
    </w:p>
    <w:p w:rsidR="00CE788B" w:rsidRPr="00CE788B" w:rsidRDefault="00D93515" w:rsidP="00D93515">
      <w:pPr>
        <w:autoSpaceDE w:val="0"/>
        <w:autoSpaceDN w:val="0"/>
        <w:adjustRightInd w:val="0"/>
        <w:jc w:val="both"/>
        <w:rPr>
          <w:rFonts w:asciiTheme="minorHAnsi" w:eastAsiaTheme="minorHAnsi" w:hAnsiTheme="minorHAnsi" w:cstheme="minorHAnsi"/>
          <w:sz w:val="21"/>
          <w:szCs w:val="21"/>
          <w:lang w:eastAsia="hr-HR"/>
        </w:rPr>
      </w:pPr>
      <w:r w:rsidRPr="00D93515">
        <w:rPr>
          <w:rFonts w:asciiTheme="minorHAnsi" w:eastAsiaTheme="minorHAnsi" w:hAnsiTheme="minorHAnsi" w:cstheme="minorHAnsi"/>
          <w:sz w:val="21"/>
          <w:szCs w:val="21"/>
          <w:lang w:eastAsia="hr-HR"/>
        </w:rPr>
        <w:t>-</w:t>
      </w:r>
      <w:r w:rsidRPr="00D93515">
        <w:rPr>
          <w:rFonts w:asciiTheme="minorHAnsi" w:eastAsiaTheme="minorHAnsi" w:hAnsiTheme="minorHAnsi" w:cstheme="minorHAnsi"/>
          <w:sz w:val="21"/>
          <w:szCs w:val="21"/>
          <w:lang w:eastAsia="hr-HR"/>
        </w:rPr>
        <w:tab/>
        <w:t>tehničke karakteristike pružene usluge</w:t>
      </w:r>
    </w:p>
    <w:p w:rsidR="00F37091" w:rsidRDefault="00F37091" w:rsidP="00CE788B">
      <w:pPr>
        <w:autoSpaceDE w:val="0"/>
        <w:autoSpaceDN w:val="0"/>
        <w:adjustRightInd w:val="0"/>
        <w:jc w:val="both"/>
        <w:rPr>
          <w:rFonts w:asciiTheme="minorHAnsi" w:eastAsiaTheme="minorHAnsi" w:hAnsiTheme="minorHAnsi" w:cstheme="minorHAnsi"/>
          <w:sz w:val="21"/>
          <w:szCs w:val="21"/>
          <w:lang w:eastAsia="hr-HR"/>
        </w:rPr>
      </w:pPr>
    </w:p>
    <w:p w:rsidR="00CE788B" w:rsidRPr="00CE788B" w:rsidRDefault="00CE788B" w:rsidP="00CE788B">
      <w:pPr>
        <w:autoSpaceDE w:val="0"/>
        <w:autoSpaceDN w:val="0"/>
        <w:adjustRightInd w:val="0"/>
        <w:jc w:val="both"/>
        <w:rPr>
          <w:rFonts w:asciiTheme="minorHAnsi" w:eastAsiaTheme="minorHAnsi" w:hAnsiTheme="minorHAnsi" w:cstheme="minorHAnsi"/>
          <w:sz w:val="21"/>
          <w:szCs w:val="21"/>
          <w:lang w:eastAsia="hr-HR"/>
        </w:rPr>
      </w:pPr>
      <w:r w:rsidRPr="00CE788B">
        <w:rPr>
          <w:rFonts w:asciiTheme="minorHAnsi" w:eastAsiaTheme="minorHAnsi" w:hAnsiTheme="minorHAnsi" w:cstheme="minorHAnsi"/>
          <w:sz w:val="21"/>
          <w:szCs w:val="21"/>
          <w:lang w:eastAsia="hr-HR"/>
        </w:rPr>
        <w:t>Iz popisa mora biti vidljivo da je gospodarski subjekt uredno pružio usluge iste ili slične predmetu nabave.</w:t>
      </w:r>
    </w:p>
    <w:p w:rsidR="00F37091" w:rsidRDefault="00CE788B" w:rsidP="00CE788B">
      <w:pPr>
        <w:autoSpaceDE w:val="0"/>
        <w:autoSpaceDN w:val="0"/>
        <w:adjustRightInd w:val="0"/>
        <w:jc w:val="both"/>
        <w:rPr>
          <w:rFonts w:asciiTheme="minorHAnsi" w:eastAsiaTheme="minorHAnsi" w:hAnsiTheme="minorHAnsi" w:cstheme="minorHAnsi"/>
          <w:sz w:val="21"/>
          <w:szCs w:val="21"/>
          <w:lang w:eastAsia="hr-HR"/>
        </w:rPr>
      </w:pPr>
      <w:r w:rsidRPr="00CE788B">
        <w:rPr>
          <w:rFonts w:asciiTheme="minorHAnsi" w:eastAsiaTheme="minorHAnsi" w:hAnsiTheme="minorHAnsi" w:cstheme="minorHAnsi"/>
          <w:sz w:val="21"/>
          <w:szCs w:val="21"/>
          <w:lang w:eastAsia="hr-HR"/>
        </w:rPr>
        <w:t>U slučaju da gospodarski subjekt traženu vrijednost izvršene usluge iskaž</w:t>
      </w:r>
      <w:r w:rsidR="00CA61DF">
        <w:rPr>
          <w:rFonts w:asciiTheme="minorHAnsi" w:eastAsiaTheme="minorHAnsi" w:hAnsiTheme="minorHAnsi" w:cstheme="minorHAnsi"/>
          <w:sz w:val="21"/>
          <w:szCs w:val="21"/>
          <w:lang w:eastAsia="hr-HR"/>
        </w:rPr>
        <w:t>e u stranoj valuti, obračunavat</w:t>
      </w:r>
      <w:r w:rsidRPr="00CE788B">
        <w:rPr>
          <w:rFonts w:asciiTheme="minorHAnsi" w:eastAsiaTheme="minorHAnsi" w:hAnsiTheme="minorHAnsi" w:cstheme="minorHAnsi"/>
          <w:sz w:val="21"/>
          <w:szCs w:val="21"/>
          <w:lang w:eastAsia="hr-HR"/>
        </w:rPr>
        <w:t xml:space="preserve"> će se protuvrijednost te valute u kunama prema srednjem tečaju Hrvatske narodne banke na dan slanja </w:t>
      </w:r>
      <w:r w:rsidR="00CA61DF">
        <w:rPr>
          <w:rFonts w:asciiTheme="minorHAnsi" w:eastAsiaTheme="minorHAnsi" w:hAnsiTheme="minorHAnsi" w:cstheme="minorHAnsi"/>
          <w:sz w:val="21"/>
          <w:szCs w:val="21"/>
          <w:lang w:eastAsia="hr-HR"/>
        </w:rPr>
        <w:t>obavijesti o nadmetanju</w:t>
      </w:r>
      <w:r w:rsidRPr="00CE788B">
        <w:rPr>
          <w:rFonts w:asciiTheme="minorHAnsi" w:eastAsiaTheme="minorHAnsi" w:hAnsiTheme="minorHAnsi" w:cstheme="minorHAnsi"/>
          <w:sz w:val="21"/>
          <w:szCs w:val="21"/>
          <w:lang w:eastAsia="hr-HR"/>
        </w:rPr>
        <w:t xml:space="preserve"> u EOJN. </w:t>
      </w:r>
    </w:p>
    <w:p w:rsidR="00F37091" w:rsidRPr="00F37091" w:rsidRDefault="00F37091" w:rsidP="00F37091">
      <w:pPr>
        <w:autoSpaceDE w:val="0"/>
        <w:autoSpaceDN w:val="0"/>
        <w:adjustRightInd w:val="0"/>
        <w:jc w:val="both"/>
        <w:rPr>
          <w:rFonts w:asciiTheme="minorHAnsi" w:eastAsiaTheme="minorHAnsi" w:hAnsiTheme="minorHAnsi" w:cstheme="minorHAnsi"/>
          <w:sz w:val="21"/>
          <w:szCs w:val="21"/>
          <w:lang w:eastAsia="hr-HR"/>
        </w:rPr>
      </w:pPr>
      <w:r w:rsidRPr="00F37091">
        <w:rPr>
          <w:rFonts w:asciiTheme="minorHAnsi" w:eastAsiaTheme="minorHAnsi" w:hAnsiTheme="minorHAnsi" w:cstheme="minorHAnsi"/>
          <w:sz w:val="21"/>
          <w:szCs w:val="21"/>
          <w:lang w:eastAsia="hr-HR"/>
        </w:rPr>
        <w:t>Naručitelj može izravno od druge ugovorne strane zatražiti provjeru podataka navedenih u popisu glavnih usluga.</w:t>
      </w:r>
    </w:p>
    <w:p w:rsidR="00F37091" w:rsidRPr="00F37091" w:rsidRDefault="00F37091" w:rsidP="00F37091">
      <w:pPr>
        <w:autoSpaceDE w:val="0"/>
        <w:autoSpaceDN w:val="0"/>
        <w:adjustRightInd w:val="0"/>
        <w:jc w:val="both"/>
        <w:rPr>
          <w:rFonts w:asciiTheme="minorHAnsi" w:eastAsiaTheme="minorHAnsi" w:hAnsiTheme="minorHAnsi" w:cstheme="minorHAnsi"/>
          <w:sz w:val="21"/>
          <w:szCs w:val="21"/>
          <w:lang w:eastAsia="hr-HR"/>
        </w:rPr>
      </w:pPr>
      <w:r w:rsidRPr="00F37091">
        <w:rPr>
          <w:rFonts w:asciiTheme="minorHAnsi" w:eastAsiaTheme="minorHAnsi" w:hAnsiTheme="minorHAnsi" w:cstheme="minorHAnsi"/>
          <w:sz w:val="21"/>
          <w:szCs w:val="21"/>
          <w:lang w:eastAsia="hr-HR"/>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rsidR="00CE788B" w:rsidRPr="00CE788B" w:rsidRDefault="00F37091" w:rsidP="00F37091">
      <w:pPr>
        <w:autoSpaceDE w:val="0"/>
        <w:autoSpaceDN w:val="0"/>
        <w:adjustRightInd w:val="0"/>
        <w:jc w:val="both"/>
        <w:rPr>
          <w:rFonts w:asciiTheme="minorHAnsi" w:eastAsiaTheme="minorHAnsi" w:hAnsiTheme="minorHAnsi" w:cstheme="minorHAnsi"/>
          <w:sz w:val="21"/>
          <w:szCs w:val="21"/>
          <w:lang w:eastAsia="hr-HR"/>
        </w:rPr>
      </w:pPr>
      <w:r w:rsidRPr="00F37091">
        <w:rPr>
          <w:rFonts w:asciiTheme="minorHAnsi" w:eastAsiaTheme="minorHAnsi" w:hAnsiTheme="minorHAnsi" w:cstheme="minorHAnsi"/>
          <w:sz w:val="21"/>
          <w:szCs w:val="21"/>
          <w:lang w:eastAsia="hr-HR"/>
        </w:rPr>
        <w:t>Zajednica gospodarskih subjekata kumulativno (zajednički) dokazuje sposobnost iz ove točke.</w:t>
      </w:r>
    </w:p>
    <w:p w:rsidR="00CE788B" w:rsidRDefault="00CE788B" w:rsidP="00CE788B">
      <w:pPr>
        <w:spacing w:before="120"/>
        <w:jc w:val="both"/>
        <w:rPr>
          <w:rFonts w:asciiTheme="minorHAnsi" w:hAnsiTheme="minorHAnsi" w:cstheme="minorHAnsi"/>
          <w:sz w:val="21"/>
          <w:szCs w:val="21"/>
          <w:lang w:eastAsia="hr-HR"/>
        </w:rPr>
      </w:pPr>
    </w:p>
    <w:p w:rsidR="00CE788B" w:rsidRPr="00201F63" w:rsidRDefault="00CE788B" w:rsidP="002D4113">
      <w:pPr>
        <w:pStyle w:val="Heading4"/>
        <w:numPr>
          <w:ilvl w:val="2"/>
          <w:numId w:val="14"/>
        </w:numPr>
        <w:rPr>
          <w:rFonts w:asciiTheme="minorHAnsi" w:hAnsiTheme="minorHAnsi" w:cstheme="minorHAnsi"/>
          <w:i w:val="0"/>
          <w:color w:val="0070C0"/>
          <w:sz w:val="21"/>
          <w:szCs w:val="21"/>
          <w:lang w:eastAsia="hr-HR"/>
        </w:rPr>
      </w:pPr>
      <w:r>
        <w:rPr>
          <w:rFonts w:asciiTheme="minorHAnsi" w:hAnsiTheme="minorHAnsi" w:cstheme="minorHAnsi"/>
          <w:i w:val="0"/>
          <w:color w:val="0070C0"/>
          <w:sz w:val="21"/>
          <w:szCs w:val="21"/>
          <w:lang w:eastAsia="hr-HR"/>
        </w:rPr>
        <w:lastRenderedPageBreak/>
        <w:t>Tehnički stručnjaci</w:t>
      </w:r>
    </w:p>
    <w:p w:rsidR="00CE788B" w:rsidRPr="00CE788B" w:rsidRDefault="00CE788B" w:rsidP="00CE788B">
      <w:pPr>
        <w:spacing w:before="120"/>
        <w:jc w:val="both"/>
        <w:rPr>
          <w:rFonts w:asciiTheme="minorHAnsi" w:hAnsiTheme="minorHAnsi" w:cstheme="minorHAnsi"/>
          <w:sz w:val="21"/>
          <w:szCs w:val="21"/>
          <w:lang w:eastAsia="hr-HR"/>
        </w:rPr>
      </w:pPr>
      <w:r w:rsidRPr="00CE788B">
        <w:rPr>
          <w:rFonts w:asciiTheme="minorHAnsi" w:hAnsiTheme="minorHAnsi" w:cstheme="minorHAnsi"/>
          <w:sz w:val="21"/>
          <w:szCs w:val="21"/>
          <w:lang w:eastAsia="hr-HR"/>
        </w:rPr>
        <w:t>Ovom točkom Naručitelj je odredio minimalan broj tehničkih stručnjaka koje ponuditelj mora imati na raspolaganju. Ponuditelj može u izvršenju ugovora angažirati i veći broj stručnjaka uz ograničenje da svakako mora angažirati minimum stručnjaka koji su traženi Dokumentacijom o nabavi.</w:t>
      </w:r>
    </w:p>
    <w:p w:rsidR="00CE788B" w:rsidRPr="00CE788B" w:rsidRDefault="00CE788B" w:rsidP="00CE788B">
      <w:pPr>
        <w:spacing w:before="120"/>
        <w:jc w:val="both"/>
        <w:rPr>
          <w:rFonts w:asciiTheme="minorHAnsi" w:hAnsiTheme="minorHAnsi" w:cstheme="minorHAnsi"/>
          <w:sz w:val="21"/>
          <w:szCs w:val="21"/>
          <w:lang w:eastAsia="hr-HR"/>
        </w:rPr>
      </w:pPr>
      <w:r w:rsidRPr="00CE788B">
        <w:rPr>
          <w:rFonts w:asciiTheme="minorHAnsi" w:hAnsiTheme="minorHAnsi" w:cstheme="minorHAnsi"/>
          <w:sz w:val="21"/>
          <w:szCs w:val="21"/>
          <w:lang w:eastAsia="hr-HR"/>
        </w:rPr>
        <w:t>Kvalifikacije i vještine dokazuju se preslikom diplome, preslikom potvrde o članstvu u traženoj strukovnoj komori gdje je primjenjivo, dok se općenito radno iskustvo dokazuje životopisom koji mora sadržavati popis važnijih projekata.</w:t>
      </w:r>
    </w:p>
    <w:p w:rsidR="00CE788B" w:rsidRPr="00CE788B" w:rsidRDefault="00CE788B" w:rsidP="00CE788B">
      <w:pPr>
        <w:spacing w:before="120"/>
        <w:jc w:val="both"/>
        <w:rPr>
          <w:rFonts w:asciiTheme="minorHAnsi" w:hAnsiTheme="minorHAnsi" w:cstheme="minorHAnsi"/>
          <w:b/>
          <w:sz w:val="21"/>
          <w:szCs w:val="21"/>
          <w:lang w:eastAsia="hr-HR"/>
        </w:rPr>
      </w:pPr>
      <w:r w:rsidRPr="00CE788B">
        <w:rPr>
          <w:rFonts w:asciiTheme="minorHAnsi" w:hAnsiTheme="minorHAnsi" w:cstheme="minorHAnsi"/>
          <w:b/>
          <w:sz w:val="21"/>
          <w:szCs w:val="21"/>
          <w:lang w:eastAsia="hr-HR"/>
        </w:rPr>
        <w:t>Napomena:</w:t>
      </w:r>
    </w:p>
    <w:p w:rsidR="00CE788B" w:rsidRPr="00CE788B" w:rsidRDefault="00CE788B" w:rsidP="00CE788B">
      <w:pPr>
        <w:spacing w:before="120"/>
        <w:jc w:val="both"/>
        <w:rPr>
          <w:rFonts w:asciiTheme="minorHAnsi" w:hAnsiTheme="minorHAnsi" w:cstheme="minorHAnsi"/>
          <w:sz w:val="21"/>
          <w:szCs w:val="21"/>
          <w:lang w:eastAsia="hr-HR"/>
        </w:rPr>
      </w:pPr>
      <w:r w:rsidRPr="00CE788B">
        <w:rPr>
          <w:rFonts w:asciiTheme="minorHAnsi" w:hAnsiTheme="minorHAnsi" w:cstheme="minorHAnsi"/>
          <w:sz w:val="21"/>
          <w:szCs w:val="21"/>
          <w:lang w:eastAsia="hr-HR"/>
        </w:rPr>
        <w:t>Osim Stručnjaka 1. – voditelj tima napominje se da jedna osoba ne može obavljati više od jedne navedene funkcije.</w:t>
      </w:r>
    </w:p>
    <w:p w:rsidR="00CE788B" w:rsidRPr="00CE788B" w:rsidRDefault="00F37091" w:rsidP="00CE788B">
      <w:pPr>
        <w:spacing w:before="20"/>
        <w:jc w:val="both"/>
        <w:rPr>
          <w:rFonts w:asciiTheme="minorHAnsi" w:hAnsiTheme="minorHAnsi" w:cstheme="minorHAnsi"/>
          <w:b/>
          <w:sz w:val="21"/>
          <w:szCs w:val="21"/>
          <w:u w:val="single"/>
          <w:lang w:eastAsia="hr-HR"/>
        </w:rPr>
      </w:pPr>
      <w:r w:rsidRPr="00F37091">
        <w:rPr>
          <w:rFonts w:asciiTheme="minorHAnsi" w:hAnsiTheme="minorHAnsi" w:cstheme="minorHAnsi"/>
          <w:b/>
          <w:sz w:val="21"/>
          <w:szCs w:val="21"/>
          <w:u w:val="single"/>
          <w:lang w:eastAsia="hr-HR"/>
        </w:rPr>
        <w:t>Temeljem čl. 268. st. 1. t. 8. ZJN 2016 stručne kvalifikacij</w:t>
      </w:r>
      <w:r w:rsidR="00CA61DF">
        <w:rPr>
          <w:rFonts w:asciiTheme="minorHAnsi" w:hAnsiTheme="minorHAnsi" w:cstheme="minorHAnsi"/>
          <w:b/>
          <w:sz w:val="21"/>
          <w:szCs w:val="21"/>
          <w:u w:val="single"/>
          <w:lang w:eastAsia="hr-HR"/>
        </w:rPr>
        <w:t>e predloženih stručnjaka 1., 2.</w:t>
      </w:r>
      <w:r w:rsidRPr="00F37091">
        <w:rPr>
          <w:rFonts w:asciiTheme="minorHAnsi" w:hAnsiTheme="minorHAnsi" w:cstheme="minorHAnsi"/>
          <w:b/>
          <w:sz w:val="21"/>
          <w:szCs w:val="21"/>
          <w:u w:val="single"/>
          <w:lang w:eastAsia="hr-HR"/>
        </w:rPr>
        <w:t>,</w:t>
      </w:r>
      <w:r w:rsidR="00CA61DF">
        <w:rPr>
          <w:rFonts w:asciiTheme="minorHAnsi" w:hAnsiTheme="minorHAnsi" w:cstheme="minorHAnsi"/>
          <w:b/>
          <w:sz w:val="21"/>
          <w:szCs w:val="21"/>
          <w:u w:val="single"/>
          <w:lang w:eastAsia="hr-HR"/>
        </w:rPr>
        <w:t xml:space="preserve"> 4., 5., 7.</w:t>
      </w:r>
      <w:r w:rsidRPr="00F37091">
        <w:rPr>
          <w:rFonts w:asciiTheme="minorHAnsi" w:hAnsiTheme="minorHAnsi" w:cstheme="minorHAnsi"/>
          <w:b/>
          <w:sz w:val="21"/>
          <w:szCs w:val="21"/>
          <w:u w:val="single"/>
          <w:lang w:eastAsia="hr-HR"/>
        </w:rPr>
        <w:t>,</w:t>
      </w:r>
      <w:r w:rsidR="00CA61DF">
        <w:rPr>
          <w:rFonts w:asciiTheme="minorHAnsi" w:hAnsiTheme="minorHAnsi" w:cstheme="minorHAnsi"/>
          <w:b/>
          <w:sz w:val="21"/>
          <w:szCs w:val="21"/>
          <w:u w:val="single"/>
          <w:lang w:eastAsia="hr-HR"/>
        </w:rPr>
        <w:t xml:space="preserve"> </w:t>
      </w:r>
      <w:r w:rsidRPr="00F37091">
        <w:rPr>
          <w:rFonts w:asciiTheme="minorHAnsi" w:hAnsiTheme="minorHAnsi" w:cstheme="minorHAnsi"/>
          <w:b/>
          <w:sz w:val="21"/>
          <w:szCs w:val="21"/>
          <w:u w:val="single"/>
          <w:lang w:eastAsia="hr-HR"/>
        </w:rPr>
        <w:t>10. i 13. ocjenjuju se u okviru kriterija za odabir ponude.</w:t>
      </w:r>
    </w:p>
    <w:p w:rsidR="001E1050" w:rsidRPr="00F37091" w:rsidRDefault="001E1050" w:rsidP="00CE788B">
      <w:pPr>
        <w:spacing w:before="120"/>
        <w:jc w:val="both"/>
        <w:rPr>
          <w:rFonts w:asciiTheme="minorHAnsi" w:hAnsiTheme="minorHAnsi" w:cstheme="minorHAnsi"/>
          <w:sz w:val="21"/>
          <w:szCs w:val="21"/>
          <w:lang w:eastAsia="hr-HR"/>
        </w:rPr>
      </w:pPr>
    </w:p>
    <w:p w:rsidR="00F37091" w:rsidRPr="00F37091" w:rsidRDefault="00F37091" w:rsidP="00704B59">
      <w:pPr>
        <w:shd w:val="clear" w:color="auto" w:fill="BDD6EE" w:themeFill="accent1" w:themeFillTint="66"/>
        <w:suppressAutoHyphens/>
        <w:jc w:val="both"/>
        <w:rPr>
          <w:rFonts w:ascii="Calibri" w:hAnsi="Calibri" w:cs="Calibri"/>
          <w:b/>
          <w:sz w:val="21"/>
          <w:szCs w:val="21"/>
          <w:lang w:eastAsia="ar-SA"/>
        </w:rPr>
      </w:pPr>
      <w:r w:rsidRPr="00F37091">
        <w:rPr>
          <w:rFonts w:ascii="Calibri" w:hAnsi="Calibri" w:cs="Calibri"/>
          <w:b/>
          <w:sz w:val="21"/>
          <w:szCs w:val="21"/>
          <w:lang w:eastAsia="ar-SA"/>
        </w:rPr>
        <w:t xml:space="preserve">Stručnjak 1 -Voditelj </w:t>
      </w:r>
      <w:r w:rsidR="00D67E34">
        <w:rPr>
          <w:rFonts w:ascii="Calibri" w:hAnsi="Calibri" w:cs="Calibri"/>
          <w:b/>
          <w:sz w:val="21"/>
          <w:szCs w:val="21"/>
          <w:lang w:eastAsia="ar-SA"/>
        </w:rPr>
        <w:t>tima</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1 će biti zadužen za koordinaciju cjelokupnog projekta i realizaciju ugovora, za provedbu kontrole kvalitete cjelokupne dokumentacije te za njezin pravovremeni dovršetak. On će općenito biti odgovoran za stalnu komunikaciju s naručiteljem i interaktivnu suradnju sa svim zainteresiranim stranama (JLS, Hrvatske vode i članovi projektnog tima).</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1 mora minimalno ispunjavati niže navedene uvjete u pogledu kvalifikacija, vještina, općenitog stručnog iskustva:</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Kvalifikacije i vještine:</w:t>
      </w:r>
    </w:p>
    <w:p w:rsidR="00F37091" w:rsidRPr="00F37091" w:rsidRDefault="00F37091" w:rsidP="00FA3017">
      <w:pPr>
        <w:numPr>
          <w:ilvl w:val="0"/>
          <w:numId w:val="67"/>
        </w:numPr>
        <w:suppressAutoHyphens/>
        <w:jc w:val="both"/>
        <w:rPr>
          <w:rFonts w:ascii="Calibri" w:hAnsi="Calibri" w:cs="Calibri"/>
          <w:sz w:val="21"/>
          <w:szCs w:val="21"/>
          <w:lang w:eastAsia="ar-SA"/>
        </w:rPr>
      </w:pPr>
      <w:r w:rsidRPr="00F37091">
        <w:rPr>
          <w:rFonts w:ascii="Calibri" w:hAnsi="Calibri" w:cs="Calibri"/>
          <w:sz w:val="21"/>
          <w:szCs w:val="21"/>
          <w:lang w:eastAsia="ar-SA"/>
        </w:rPr>
        <w:t xml:space="preserve">visoka stručna sprema odnosno završen preddiplomski sveučilišni studij ili integrirani preddiplomski i diplomski sveučilišni studij ili specijalistički diplomski stručni studij znanstvenog područja tehničke struke, </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Općenito stručno iskustvo:</w:t>
      </w:r>
    </w:p>
    <w:p w:rsidR="00F37091" w:rsidRPr="00F37091" w:rsidRDefault="00F37091" w:rsidP="00FA3017">
      <w:pPr>
        <w:numPr>
          <w:ilvl w:val="0"/>
          <w:numId w:val="67"/>
        </w:numPr>
        <w:suppressAutoHyphens/>
        <w:jc w:val="both"/>
        <w:rPr>
          <w:rFonts w:ascii="Calibri" w:hAnsi="Calibri" w:cs="Calibri"/>
          <w:sz w:val="21"/>
          <w:szCs w:val="21"/>
          <w:lang w:eastAsia="ar-SA"/>
        </w:rPr>
      </w:pPr>
      <w:r w:rsidRPr="00F37091">
        <w:rPr>
          <w:rFonts w:ascii="Calibri" w:hAnsi="Calibri" w:cs="Calibri"/>
          <w:sz w:val="21"/>
          <w:szCs w:val="21"/>
          <w:lang w:eastAsia="ar-SA"/>
        </w:rPr>
        <w:t>najmanje 10 godina radnog iskustva,</w:t>
      </w:r>
    </w:p>
    <w:p w:rsidR="00F37091" w:rsidRPr="00F37091" w:rsidRDefault="00F37091" w:rsidP="00FA3017">
      <w:pPr>
        <w:numPr>
          <w:ilvl w:val="0"/>
          <w:numId w:val="67"/>
        </w:numPr>
        <w:suppressAutoHyphens/>
        <w:ind w:left="714" w:hanging="357"/>
        <w:jc w:val="both"/>
        <w:rPr>
          <w:rFonts w:ascii="Calibri" w:hAnsi="Calibri" w:cs="Calibri"/>
          <w:sz w:val="21"/>
          <w:szCs w:val="21"/>
          <w:lang w:eastAsia="ar-SA"/>
        </w:rPr>
      </w:pPr>
      <w:r w:rsidRPr="00F37091">
        <w:rPr>
          <w:rFonts w:ascii="Calibri" w:hAnsi="Calibri" w:cs="Calibri"/>
          <w:sz w:val="21"/>
          <w:szCs w:val="21"/>
          <w:lang w:eastAsia="ar-SA"/>
        </w:rPr>
        <w:t>najmanje 8 godina radnog iskustva na poslovima vodnokomunalnih projekata.</w:t>
      </w:r>
    </w:p>
    <w:p w:rsidR="00F37091" w:rsidRPr="00F37091" w:rsidRDefault="00F37091" w:rsidP="00704B59">
      <w:pPr>
        <w:suppressAutoHyphens/>
        <w:rPr>
          <w:rFonts w:ascii="Calibri" w:hAnsi="Calibri" w:cs="Calibri"/>
          <w:i/>
          <w:color w:val="0070C0"/>
          <w:sz w:val="21"/>
          <w:szCs w:val="21"/>
          <w:lang w:eastAsia="ar-SA"/>
        </w:rPr>
      </w:pPr>
      <w:r w:rsidRPr="00F37091">
        <w:rPr>
          <w:rFonts w:ascii="Calibri" w:hAnsi="Calibri" w:cs="Calibri"/>
          <w:i/>
          <w:color w:val="0070C0"/>
          <w:sz w:val="21"/>
          <w:szCs w:val="21"/>
          <w:lang w:eastAsia="ar-SA"/>
        </w:rPr>
        <w:t>Specifično stručno iskustvo:</w:t>
      </w:r>
    </w:p>
    <w:p w:rsidR="00F37091" w:rsidRPr="00F37091" w:rsidRDefault="00F37091" w:rsidP="00FA3017">
      <w:pPr>
        <w:numPr>
          <w:ilvl w:val="0"/>
          <w:numId w:val="60"/>
        </w:numPr>
        <w:suppressAutoHyphens/>
        <w:jc w:val="both"/>
        <w:rPr>
          <w:rFonts w:ascii="Calibri" w:hAnsi="Calibri" w:cs="Calibri"/>
          <w:color w:val="0070C0"/>
          <w:sz w:val="21"/>
          <w:szCs w:val="21"/>
          <w:lang w:eastAsia="ar-SA"/>
        </w:rPr>
      </w:pPr>
      <w:r w:rsidRPr="00F37091">
        <w:rPr>
          <w:rFonts w:ascii="Calibri" w:hAnsi="Calibri" w:cs="Calibri"/>
          <w:color w:val="0070C0"/>
          <w:sz w:val="21"/>
          <w:szCs w:val="21"/>
          <w:lang w:eastAsia="ar-SA"/>
        </w:rPr>
        <w:t>Ne propisuje se obzirom da je isto jedan od kriterija za odabir ekonomski najpovoljnije ponude.</w:t>
      </w:r>
    </w:p>
    <w:p w:rsidR="00F37091" w:rsidRPr="00F37091" w:rsidRDefault="00F37091" w:rsidP="00704B59">
      <w:pPr>
        <w:suppressAutoHyphens/>
        <w:jc w:val="both"/>
        <w:rPr>
          <w:rFonts w:ascii="Calibri" w:hAnsi="Calibri" w:cs="Calibri"/>
          <w:b/>
          <w:sz w:val="21"/>
          <w:szCs w:val="21"/>
          <w:lang w:eastAsia="ar-SA"/>
        </w:rPr>
      </w:pPr>
    </w:p>
    <w:p w:rsidR="00F37091" w:rsidRPr="00F37091" w:rsidRDefault="00F37091" w:rsidP="00704B59">
      <w:pPr>
        <w:shd w:val="clear" w:color="auto" w:fill="BDD6EE" w:themeFill="accent1" w:themeFillTint="66"/>
        <w:suppressAutoHyphens/>
        <w:jc w:val="both"/>
        <w:rPr>
          <w:rFonts w:ascii="Calibri" w:hAnsi="Calibri" w:cs="Calibri"/>
          <w:b/>
          <w:sz w:val="21"/>
          <w:szCs w:val="21"/>
          <w:lang w:eastAsia="ar-SA"/>
        </w:rPr>
      </w:pPr>
      <w:r w:rsidRPr="00F37091">
        <w:rPr>
          <w:rFonts w:ascii="Calibri" w:hAnsi="Calibri" w:cs="Calibri"/>
          <w:b/>
          <w:sz w:val="21"/>
          <w:szCs w:val="21"/>
          <w:lang w:eastAsia="ar-SA"/>
        </w:rPr>
        <w:t xml:space="preserve">Stručnjak 2: </w:t>
      </w:r>
    </w:p>
    <w:p w:rsidR="00F37091" w:rsidRPr="00F37091" w:rsidRDefault="00F37091" w:rsidP="00704B59">
      <w:pPr>
        <w:suppressAutoHyphens/>
        <w:jc w:val="both"/>
        <w:rPr>
          <w:rFonts w:ascii="Calibri" w:hAnsi="Calibri" w:cs="Calibri"/>
          <w:b/>
          <w:sz w:val="21"/>
          <w:szCs w:val="21"/>
          <w:lang w:eastAsia="ar-SA"/>
        </w:rPr>
      </w:pPr>
      <w:r w:rsidRPr="00F37091">
        <w:rPr>
          <w:rFonts w:ascii="Calibri" w:hAnsi="Calibri" w:cs="Calibri"/>
          <w:b/>
          <w:sz w:val="21"/>
          <w:szCs w:val="21"/>
          <w:lang w:eastAsia="ar-SA"/>
        </w:rPr>
        <w:t>Voditelj izrade Studije izvodljivosti i Aplikacije</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2 će voditi izradu Studije izvodljivosti i Aplikacije te obavljati sve poslove vezane uz izradu iste.</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2 će biti odgovoran za stalnu komunikaciju s Naručiteljem i interaktivnu suradnju sa svim zainteresiranim strankama (JLS, Projektni tim, Hrvatske vode).</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2 mora minimalno ispunjavati niže navedene uvjete u pogledu kvalifikacija, vještina, općenitog stručnog iskustva:</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Kvalifikacije i vještine:</w:t>
      </w:r>
    </w:p>
    <w:p w:rsidR="00F37091" w:rsidRPr="00F37091" w:rsidRDefault="00F37091" w:rsidP="00FA3017">
      <w:pPr>
        <w:numPr>
          <w:ilvl w:val="0"/>
          <w:numId w:val="67"/>
        </w:numPr>
        <w:suppressAutoHyphens/>
        <w:jc w:val="both"/>
        <w:rPr>
          <w:rFonts w:ascii="Calibri" w:hAnsi="Calibri" w:cs="Calibri"/>
          <w:sz w:val="21"/>
          <w:szCs w:val="21"/>
          <w:lang w:eastAsia="ar-SA"/>
        </w:rPr>
      </w:pPr>
      <w:r w:rsidRPr="00F37091">
        <w:rPr>
          <w:rFonts w:ascii="Calibri" w:hAnsi="Calibri" w:cs="Calibri"/>
          <w:sz w:val="21"/>
          <w:szCs w:val="21"/>
          <w:lang w:eastAsia="ar-SA"/>
        </w:rPr>
        <w:t>visoka stručna sprema odnosno završen preddiplomski i diplomski sveučilišni studij ili integrirani preddiplomski i diplomski sveučilišni studij ili specijalistički diplomski stručni studij tehničke struke</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Općenito stručno iskustvo:</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10  godina radnog iskustva,</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8 godina radnog iskustva na izradi studija izvodljivosti.</w:t>
      </w:r>
    </w:p>
    <w:p w:rsidR="00F37091" w:rsidRPr="00F37091" w:rsidRDefault="00F37091" w:rsidP="00704B59">
      <w:pPr>
        <w:suppressAutoHyphens/>
        <w:rPr>
          <w:rFonts w:ascii="Calibri" w:hAnsi="Calibri" w:cs="Calibri"/>
          <w:i/>
          <w:color w:val="0070C0"/>
          <w:sz w:val="21"/>
          <w:szCs w:val="21"/>
          <w:lang w:eastAsia="ar-SA"/>
        </w:rPr>
      </w:pPr>
      <w:r w:rsidRPr="00F37091">
        <w:rPr>
          <w:rFonts w:ascii="Calibri" w:hAnsi="Calibri" w:cs="Calibri"/>
          <w:i/>
          <w:color w:val="0070C0"/>
          <w:sz w:val="21"/>
          <w:szCs w:val="21"/>
          <w:lang w:eastAsia="ar-SA"/>
        </w:rPr>
        <w:t>Specifično stručno iskustvo:</w:t>
      </w:r>
    </w:p>
    <w:p w:rsidR="00F37091" w:rsidRPr="00F37091" w:rsidRDefault="00F37091" w:rsidP="00FA3017">
      <w:pPr>
        <w:numPr>
          <w:ilvl w:val="0"/>
          <w:numId w:val="60"/>
        </w:numPr>
        <w:suppressAutoHyphens/>
        <w:jc w:val="both"/>
        <w:rPr>
          <w:rFonts w:ascii="Calibri" w:hAnsi="Calibri" w:cs="Calibri"/>
          <w:color w:val="0070C0"/>
          <w:sz w:val="21"/>
          <w:szCs w:val="21"/>
          <w:lang w:eastAsia="ar-SA"/>
        </w:rPr>
      </w:pPr>
      <w:r w:rsidRPr="00F37091">
        <w:rPr>
          <w:rFonts w:ascii="Calibri" w:hAnsi="Calibri" w:cs="Calibri"/>
          <w:color w:val="0070C0"/>
          <w:sz w:val="21"/>
          <w:szCs w:val="21"/>
          <w:lang w:eastAsia="ar-SA"/>
        </w:rPr>
        <w:t>Ne propisuje se obzirom da je isto jedan od kriterija za odabir ekonomski najpovoljnije ponude.</w:t>
      </w:r>
    </w:p>
    <w:p w:rsidR="00704B59" w:rsidRDefault="00704B59" w:rsidP="00704B59">
      <w:pPr>
        <w:suppressAutoHyphens/>
        <w:jc w:val="both"/>
        <w:rPr>
          <w:rFonts w:ascii="Calibri" w:hAnsi="Calibri" w:cs="Calibri"/>
          <w:b/>
          <w:sz w:val="21"/>
          <w:szCs w:val="21"/>
          <w:lang w:eastAsia="ar-SA"/>
        </w:rPr>
      </w:pPr>
    </w:p>
    <w:p w:rsidR="00F37091" w:rsidRPr="00F37091" w:rsidRDefault="00F37091" w:rsidP="00704B59">
      <w:pPr>
        <w:shd w:val="clear" w:color="auto" w:fill="BDD6EE" w:themeFill="accent1" w:themeFillTint="66"/>
        <w:suppressAutoHyphens/>
        <w:jc w:val="both"/>
        <w:rPr>
          <w:rFonts w:ascii="Calibri" w:hAnsi="Calibri" w:cs="Calibri"/>
          <w:b/>
          <w:sz w:val="21"/>
          <w:szCs w:val="21"/>
          <w:lang w:eastAsia="ar-SA"/>
        </w:rPr>
      </w:pPr>
      <w:r w:rsidRPr="00F37091">
        <w:rPr>
          <w:rFonts w:ascii="Calibri" w:hAnsi="Calibri" w:cs="Calibri"/>
          <w:b/>
          <w:sz w:val="21"/>
          <w:szCs w:val="21"/>
          <w:lang w:eastAsia="ar-SA"/>
        </w:rPr>
        <w:t xml:space="preserve">Stručnjak 3: </w:t>
      </w:r>
    </w:p>
    <w:p w:rsidR="00F37091" w:rsidRPr="00F37091" w:rsidRDefault="00F37091" w:rsidP="00704B59">
      <w:pPr>
        <w:suppressAutoHyphens/>
        <w:jc w:val="both"/>
        <w:rPr>
          <w:rFonts w:ascii="Calibri" w:hAnsi="Calibri" w:cs="Calibri"/>
          <w:b/>
          <w:sz w:val="21"/>
          <w:szCs w:val="21"/>
          <w:lang w:eastAsia="ar-SA"/>
        </w:rPr>
      </w:pPr>
      <w:r w:rsidRPr="00F37091">
        <w:rPr>
          <w:rFonts w:ascii="Calibri" w:hAnsi="Calibri" w:cs="Calibri"/>
          <w:b/>
          <w:sz w:val="21"/>
          <w:szCs w:val="21"/>
          <w:lang w:eastAsia="ar-SA"/>
        </w:rPr>
        <w:t>Konzultant – suradnik za izradu Studije izvodljivosti i Aplikacije</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3 će biti suradnik za izradu Studije izvodljivosti i Aplikacije</w:t>
      </w:r>
      <w:r w:rsidR="0029186A">
        <w:rPr>
          <w:rFonts w:ascii="Calibri" w:hAnsi="Calibri" w:cs="Calibri"/>
          <w:sz w:val="21"/>
          <w:szCs w:val="21"/>
          <w:lang w:eastAsia="ar-SA"/>
        </w:rPr>
        <w:t>.</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lastRenderedPageBreak/>
        <w:t>Stručnjak 3 mora minimalno ispunjavati niže navedene uvjete u pogledu kvalifikacija, vještina, općenitog stručnog iskustva:</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Kvalifikacije i vještine:</w:t>
      </w:r>
    </w:p>
    <w:p w:rsidR="00F37091" w:rsidRPr="00F37091" w:rsidRDefault="00F37091" w:rsidP="00FA3017">
      <w:pPr>
        <w:numPr>
          <w:ilvl w:val="0"/>
          <w:numId w:val="67"/>
        </w:numPr>
        <w:suppressAutoHyphens/>
        <w:ind w:left="714" w:hanging="357"/>
        <w:jc w:val="both"/>
        <w:rPr>
          <w:rFonts w:ascii="Calibri" w:hAnsi="Calibri" w:cs="Calibri"/>
          <w:sz w:val="21"/>
          <w:szCs w:val="21"/>
          <w:lang w:eastAsia="ar-SA"/>
        </w:rPr>
      </w:pPr>
      <w:r w:rsidRPr="00F37091">
        <w:rPr>
          <w:rFonts w:ascii="Calibri" w:hAnsi="Calibri" w:cs="Calibri"/>
          <w:sz w:val="21"/>
          <w:szCs w:val="21"/>
          <w:lang w:eastAsia="ar-SA"/>
        </w:rPr>
        <w:t>visoka stručna sprema odnosno završen preddiplomski i diplomski sveučilišni studij ili integrirani preddiplomski i diplomski sveučilišni studij ili specijalistički diplomski stručni studij tehničke struke.</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Općenito stručno iskustvo:</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10 godina radnog iskustva,</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8 godina radnog iskustva na izradi studija izvodljivosti.</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Specifično stručno iskustvo:</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izrađene dvije (2) studije izvodljivosti sa Aplikacijskim paketom za sufinanciranje sredstvim</w:t>
      </w:r>
      <w:r w:rsidR="0029186A">
        <w:rPr>
          <w:rFonts w:ascii="Calibri" w:hAnsi="Calibri" w:cs="Calibri"/>
          <w:sz w:val="21"/>
          <w:szCs w:val="21"/>
          <w:lang w:eastAsia="ar-SA"/>
        </w:rPr>
        <w:t>a EU fondova iz domene odvodnje</w:t>
      </w:r>
      <w:r w:rsidRPr="00F37091">
        <w:rPr>
          <w:rFonts w:ascii="Calibri" w:hAnsi="Calibri" w:cs="Calibri"/>
          <w:sz w:val="21"/>
          <w:szCs w:val="21"/>
          <w:lang w:eastAsia="ar-SA"/>
        </w:rPr>
        <w:t xml:space="preserve"> (ISPA, IPA, ERDF, Kohezijski fond) minimalne duljine </w:t>
      </w:r>
      <w:r w:rsidR="002E7590">
        <w:rPr>
          <w:rFonts w:ascii="Calibri" w:hAnsi="Calibri" w:cs="Calibri"/>
          <w:sz w:val="21"/>
          <w:szCs w:val="21"/>
          <w:lang w:eastAsia="ar-SA"/>
        </w:rPr>
        <w:t>25</w:t>
      </w:r>
      <w:r w:rsidRPr="00F37091">
        <w:rPr>
          <w:rFonts w:ascii="Calibri" w:hAnsi="Calibri" w:cs="Calibri"/>
          <w:sz w:val="21"/>
          <w:szCs w:val="21"/>
          <w:lang w:eastAsia="ar-SA"/>
        </w:rPr>
        <w:t xml:space="preserve"> km prihvaćene od strane Europske komisije i/ili nadležnog nacionalnog tijela</w:t>
      </w:r>
      <w:r w:rsidR="0029186A">
        <w:rPr>
          <w:rFonts w:ascii="Calibri" w:hAnsi="Calibri" w:cs="Calibri"/>
          <w:sz w:val="21"/>
          <w:szCs w:val="21"/>
          <w:lang w:eastAsia="ar-SA"/>
        </w:rPr>
        <w:t>.</w:t>
      </w:r>
      <w:r w:rsidRPr="00F37091">
        <w:rPr>
          <w:rFonts w:ascii="Calibri" w:hAnsi="Calibri" w:cs="Calibri"/>
          <w:sz w:val="21"/>
          <w:szCs w:val="21"/>
          <w:lang w:eastAsia="ar-SA"/>
        </w:rPr>
        <w:t xml:space="preserve"> </w:t>
      </w:r>
    </w:p>
    <w:p w:rsidR="00F37091" w:rsidRPr="00F37091" w:rsidRDefault="00F37091" w:rsidP="00704B59">
      <w:pPr>
        <w:suppressAutoHyphens/>
        <w:jc w:val="both"/>
        <w:rPr>
          <w:rFonts w:ascii="Calibri" w:hAnsi="Calibri" w:cs="Calibri"/>
          <w:b/>
          <w:sz w:val="21"/>
          <w:szCs w:val="21"/>
          <w:lang w:eastAsia="ar-SA"/>
        </w:rPr>
      </w:pPr>
    </w:p>
    <w:p w:rsidR="00F37091" w:rsidRPr="00F37091" w:rsidRDefault="00F37091" w:rsidP="00704B59">
      <w:pPr>
        <w:shd w:val="clear" w:color="auto" w:fill="BDD6EE" w:themeFill="accent1" w:themeFillTint="66"/>
        <w:suppressAutoHyphens/>
        <w:rPr>
          <w:rFonts w:ascii="Calibri" w:hAnsi="Calibri" w:cs="Calibri"/>
          <w:b/>
          <w:sz w:val="21"/>
          <w:szCs w:val="21"/>
          <w:lang w:eastAsia="ar-SA"/>
        </w:rPr>
      </w:pPr>
      <w:r w:rsidRPr="00F37091">
        <w:rPr>
          <w:rFonts w:ascii="Calibri" w:hAnsi="Calibri" w:cs="Calibri"/>
          <w:b/>
          <w:sz w:val="21"/>
          <w:szCs w:val="21"/>
          <w:lang w:eastAsia="ar-SA"/>
        </w:rPr>
        <w:t xml:space="preserve">Stručnjak 4: </w:t>
      </w:r>
    </w:p>
    <w:p w:rsidR="00F37091" w:rsidRPr="00F37091" w:rsidRDefault="00F37091" w:rsidP="0029186A">
      <w:pPr>
        <w:suppressAutoHyphens/>
        <w:jc w:val="both"/>
        <w:rPr>
          <w:rFonts w:ascii="Calibri" w:hAnsi="Calibri" w:cs="Calibri"/>
          <w:b/>
          <w:sz w:val="21"/>
          <w:szCs w:val="21"/>
          <w:lang w:eastAsia="ar-SA"/>
        </w:rPr>
      </w:pPr>
      <w:r w:rsidRPr="00F37091">
        <w:rPr>
          <w:rFonts w:ascii="Calibri" w:hAnsi="Calibri" w:cs="Calibri"/>
          <w:b/>
          <w:sz w:val="21"/>
          <w:szCs w:val="21"/>
          <w:lang w:eastAsia="ar-SA"/>
        </w:rPr>
        <w:t>Konzultant – izrađivač financijsko-ekonomskog dijela Studije izvodljivosti, s izradom analize troškova i koristi (CBA)</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4 će sudjelovati u izradi financijsko-ekonomskog dijela Studije izvodljivosti uključujući i izradu analize troškova i koristi (CBA analiza).</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4 mora minimalno ispunjavati niže navedene uvjete u pogledu kvalifikacija, vještina, općenitog stručnog iskustva:</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Kvalifikacije i vještine:</w:t>
      </w:r>
    </w:p>
    <w:p w:rsidR="00F37091" w:rsidRPr="00F37091" w:rsidRDefault="00F37091" w:rsidP="00FA3017">
      <w:pPr>
        <w:numPr>
          <w:ilvl w:val="0"/>
          <w:numId w:val="67"/>
        </w:numPr>
        <w:suppressAutoHyphens/>
        <w:ind w:left="714" w:hanging="357"/>
        <w:jc w:val="both"/>
        <w:rPr>
          <w:rFonts w:ascii="Calibri" w:hAnsi="Calibri" w:cs="Calibri"/>
          <w:sz w:val="21"/>
          <w:szCs w:val="21"/>
          <w:lang w:eastAsia="ar-SA"/>
        </w:rPr>
      </w:pPr>
      <w:r w:rsidRPr="00F37091">
        <w:rPr>
          <w:rFonts w:ascii="Calibri" w:hAnsi="Calibri" w:cs="Calibri"/>
          <w:sz w:val="21"/>
          <w:szCs w:val="21"/>
          <w:lang w:eastAsia="ar-SA"/>
        </w:rPr>
        <w:t>visoka stručna sprema odnosno završen preddiplomski i diplomski sveučilišni studij ili integrirani preddiplomski i diplomski sveučilišni studij ili specijalistički diplomski stručni stud</w:t>
      </w:r>
      <w:r w:rsidR="0029186A">
        <w:rPr>
          <w:rFonts w:ascii="Calibri" w:hAnsi="Calibri" w:cs="Calibri"/>
          <w:sz w:val="21"/>
          <w:szCs w:val="21"/>
          <w:lang w:eastAsia="ar-SA"/>
        </w:rPr>
        <w:t>ij ekonomije, zvanje dipl.oecc.</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Općenito stručno iskustvo:</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10 godina radnog iskustva,</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8 godina radnog iskustva na izradi studija izvodljivosti.</w:t>
      </w:r>
    </w:p>
    <w:p w:rsidR="00F37091" w:rsidRPr="00F37091" w:rsidRDefault="00F37091" w:rsidP="00704B59">
      <w:pPr>
        <w:suppressAutoHyphens/>
        <w:rPr>
          <w:rFonts w:ascii="Calibri" w:hAnsi="Calibri" w:cs="Calibri"/>
          <w:i/>
          <w:color w:val="0070C0"/>
          <w:sz w:val="21"/>
          <w:szCs w:val="21"/>
          <w:lang w:eastAsia="ar-SA"/>
        </w:rPr>
      </w:pPr>
      <w:r w:rsidRPr="00F37091">
        <w:rPr>
          <w:rFonts w:ascii="Calibri" w:hAnsi="Calibri" w:cs="Calibri"/>
          <w:i/>
          <w:color w:val="0070C0"/>
          <w:sz w:val="21"/>
          <w:szCs w:val="21"/>
          <w:lang w:eastAsia="ar-SA"/>
        </w:rPr>
        <w:t>Specifično stručno iskustvo:</w:t>
      </w:r>
    </w:p>
    <w:p w:rsidR="00F37091" w:rsidRPr="00F37091" w:rsidRDefault="00F37091" w:rsidP="00FA3017">
      <w:pPr>
        <w:numPr>
          <w:ilvl w:val="0"/>
          <w:numId w:val="60"/>
        </w:numPr>
        <w:suppressAutoHyphens/>
        <w:jc w:val="both"/>
        <w:rPr>
          <w:rFonts w:ascii="Calibri" w:hAnsi="Calibri" w:cs="Calibri"/>
          <w:color w:val="0070C0"/>
          <w:sz w:val="21"/>
          <w:szCs w:val="21"/>
          <w:lang w:eastAsia="ar-SA"/>
        </w:rPr>
      </w:pPr>
      <w:r w:rsidRPr="00F37091">
        <w:rPr>
          <w:rFonts w:ascii="Calibri" w:hAnsi="Calibri" w:cs="Calibri"/>
          <w:color w:val="0070C0"/>
          <w:sz w:val="21"/>
          <w:szCs w:val="21"/>
          <w:lang w:eastAsia="ar-SA"/>
        </w:rPr>
        <w:t>Ne propisuje se obzirom da je isto jedan od kriterija za odabir ekonomski najpovoljnije ponude.</w:t>
      </w:r>
    </w:p>
    <w:p w:rsidR="00F37091" w:rsidRPr="00F37091" w:rsidRDefault="00F37091" w:rsidP="00704B59">
      <w:pPr>
        <w:suppressAutoHyphens/>
        <w:ind w:left="709"/>
        <w:jc w:val="both"/>
        <w:rPr>
          <w:rFonts w:ascii="Calibri" w:hAnsi="Calibri" w:cs="Calibri"/>
          <w:sz w:val="21"/>
          <w:szCs w:val="21"/>
          <w:lang w:eastAsia="ar-SA"/>
        </w:rPr>
      </w:pPr>
    </w:p>
    <w:p w:rsidR="00F37091" w:rsidRPr="00F37091" w:rsidRDefault="00F37091" w:rsidP="00704B59">
      <w:pPr>
        <w:shd w:val="clear" w:color="auto" w:fill="BDD6EE" w:themeFill="accent1" w:themeFillTint="66"/>
        <w:suppressAutoHyphens/>
        <w:rPr>
          <w:rFonts w:ascii="Calibri" w:eastAsia="Calibri" w:hAnsi="Calibri" w:cs="Calibri"/>
          <w:b/>
          <w:i/>
          <w:sz w:val="21"/>
          <w:szCs w:val="21"/>
          <w:lang w:eastAsia="ar-SA"/>
        </w:rPr>
      </w:pPr>
      <w:r w:rsidRPr="00F37091">
        <w:rPr>
          <w:rFonts w:ascii="Calibri" w:eastAsia="Calibri" w:hAnsi="Calibri" w:cs="Calibri"/>
          <w:b/>
          <w:i/>
          <w:sz w:val="21"/>
          <w:szCs w:val="21"/>
          <w:lang w:eastAsia="ar-SA"/>
        </w:rPr>
        <w:t xml:space="preserve">Stručnjak 5: </w:t>
      </w:r>
    </w:p>
    <w:p w:rsidR="00F37091" w:rsidRPr="00F37091" w:rsidRDefault="00F37091" w:rsidP="00704B59">
      <w:pPr>
        <w:suppressAutoHyphens/>
        <w:rPr>
          <w:rFonts w:ascii="Calibri" w:eastAsia="Calibri" w:hAnsi="Calibri" w:cs="Calibri"/>
          <w:b/>
          <w:sz w:val="21"/>
          <w:szCs w:val="21"/>
          <w:lang w:eastAsia="ar-SA"/>
        </w:rPr>
      </w:pPr>
      <w:r w:rsidRPr="00F37091">
        <w:rPr>
          <w:rFonts w:ascii="Calibri" w:eastAsia="Calibri" w:hAnsi="Calibri" w:cs="Calibri"/>
          <w:b/>
          <w:sz w:val="21"/>
          <w:szCs w:val="21"/>
          <w:lang w:eastAsia="ar-SA"/>
        </w:rPr>
        <w:t>Projektant – glavni projektant; izrađivač projektne dokumentacije</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5 će biti zadužen za vođenje izrade idejnih i glavnih projekata kanalizacijskih kolektora i crpnih stanica, vodoopskrbnih cjevovoda, te idejnih i/ili glavnog projekta UPOV-a</w:t>
      </w:r>
      <w:r w:rsidR="0029186A">
        <w:rPr>
          <w:rFonts w:ascii="Calibri" w:eastAsia="Calibri" w:hAnsi="Calibri" w:cs="Calibri"/>
          <w:sz w:val="21"/>
          <w:szCs w:val="21"/>
          <w:lang w:eastAsia="ar-SA"/>
        </w:rPr>
        <w:t>.</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5 mora minimalno ispunjavati niže navedene uvjete u pogledu kvalifikacija, vještina, općenitog stručnog iskustva:</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Kvalifikacije i vještine:</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visoka stručna sprema odnosno završen preddiplomski i diplomski sveučilišni studij ili integrirani preddiplomski i diplomski sveučilišni studij ili specijalistički diplomski stručni studij u znanstvenom polju građevinarstva, zvanje: dipl.ing.građ., mag.ing.aedif., struč.spec.ing.aedif.</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Članstvo u Hrvatskoj komori inženjera građevinarstva (potvrdu o članstvu obvezno priložiti životopisu) ili odgovarajuće ovlaštenje za projektiranje građevina u državi porijekla stručnjaka ili izjava stranog stručnjaka da u državi svog porijekla ima pravo obavljati poslove projektiranja građevina u svojstvu ovlaštene osobe koje su predmet ovog postupka nabave.</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Općenito stručno iskustvo:</w:t>
      </w:r>
    </w:p>
    <w:p w:rsidR="00F37091" w:rsidRPr="00F37091" w:rsidRDefault="00F37091" w:rsidP="00FA3017">
      <w:pPr>
        <w:numPr>
          <w:ilvl w:val="0"/>
          <w:numId w:val="63"/>
        </w:numPr>
        <w:suppressAutoHyphens/>
        <w:ind w:left="714" w:hanging="357"/>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10 godina radnog iskustva,</w:t>
      </w:r>
    </w:p>
    <w:p w:rsidR="00F37091" w:rsidRPr="00F37091" w:rsidRDefault="00F37091" w:rsidP="00FA3017">
      <w:pPr>
        <w:numPr>
          <w:ilvl w:val="0"/>
          <w:numId w:val="63"/>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 xml:space="preserve">najmanje 8 godina radnog iskustva </w:t>
      </w:r>
      <w:r w:rsidR="0029186A">
        <w:rPr>
          <w:rFonts w:ascii="Calibri" w:eastAsia="Calibri" w:hAnsi="Calibri" w:cs="Calibri"/>
          <w:sz w:val="21"/>
          <w:szCs w:val="21"/>
          <w:lang w:eastAsia="ar-SA"/>
        </w:rPr>
        <w:t xml:space="preserve">na </w:t>
      </w:r>
      <w:r w:rsidRPr="00F37091">
        <w:rPr>
          <w:rFonts w:ascii="Calibri" w:eastAsia="Calibri" w:hAnsi="Calibri" w:cs="Calibri"/>
          <w:sz w:val="21"/>
          <w:szCs w:val="21"/>
          <w:lang w:eastAsia="ar-SA"/>
        </w:rPr>
        <w:t>poslovima izrade projektne dokumentacije vodnokomunalne infrastrukture.</w:t>
      </w:r>
    </w:p>
    <w:p w:rsidR="00F37091" w:rsidRPr="00F37091" w:rsidRDefault="00F37091" w:rsidP="00704B59">
      <w:pPr>
        <w:suppressAutoHyphens/>
        <w:rPr>
          <w:rFonts w:ascii="Calibri" w:hAnsi="Calibri" w:cs="Calibri"/>
          <w:i/>
          <w:color w:val="0070C0"/>
          <w:sz w:val="21"/>
          <w:szCs w:val="21"/>
          <w:lang w:eastAsia="ar-SA"/>
        </w:rPr>
      </w:pPr>
      <w:r w:rsidRPr="00F37091">
        <w:rPr>
          <w:rFonts w:ascii="Calibri" w:hAnsi="Calibri" w:cs="Calibri"/>
          <w:i/>
          <w:color w:val="0070C0"/>
          <w:sz w:val="21"/>
          <w:szCs w:val="21"/>
          <w:lang w:eastAsia="ar-SA"/>
        </w:rPr>
        <w:t>Specifično stručno iskustvo:</w:t>
      </w:r>
    </w:p>
    <w:p w:rsidR="00F37091" w:rsidRPr="00F37091" w:rsidRDefault="00F37091" w:rsidP="00FA3017">
      <w:pPr>
        <w:numPr>
          <w:ilvl w:val="0"/>
          <w:numId w:val="60"/>
        </w:numPr>
        <w:suppressAutoHyphens/>
        <w:jc w:val="both"/>
        <w:rPr>
          <w:rFonts w:ascii="Calibri" w:hAnsi="Calibri" w:cs="Calibri"/>
          <w:color w:val="0070C0"/>
          <w:sz w:val="21"/>
          <w:szCs w:val="21"/>
          <w:lang w:eastAsia="ar-SA"/>
        </w:rPr>
      </w:pPr>
      <w:r w:rsidRPr="00F37091">
        <w:rPr>
          <w:rFonts w:ascii="Calibri" w:hAnsi="Calibri" w:cs="Calibri"/>
          <w:color w:val="0070C0"/>
          <w:sz w:val="21"/>
          <w:szCs w:val="21"/>
          <w:lang w:eastAsia="ar-SA"/>
        </w:rPr>
        <w:t>Ne propisuje se obzirom da je isto jedan od kriterija za odabir ekonomski najpovoljnije ponude.</w:t>
      </w:r>
    </w:p>
    <w:p w:rsidR="00F37091" w:rsidRPr="00F37091" w:rsidRDefault="00F37091" w:rsidP="00704B59">
      <w:pPr>
        <w:suppressAutoHyphens/>
        <w:rPr>
          <w:rFonts w:ascii="Calibri" w:eastAsia="Calibri" w:hAnsi="Calibri" w:cs="Calibri"/>
          <w:b/>
          <w:i/>
          <w:sz w:val="21"/>
          <w:szCs w:val="21"/>
          <w:lang w:eastAsia="ar-SA"/>
        </w:rPr>
      </w:pPr>
    </w:p>
    <w:p w:rsidR="00F37091" w:rsidRPr="00F37091" w:rsidRDefault="00F37091" w:rsidP="00704B59">
      <w:pPr>
        <w:shd w:val="clear" w:color="auto" w:fill="BDD6EE" w:themeFill="accent1" w:themeFillTint="66"/>
        <w:suppressAutoHyphens/>
        <w:rPr>
          <w:rFonts w:ascii="Calibri" w:eastAsia="Calibri" w:hAnsi="Calibri" w:cs="Calibri"/>
          <w:b/>
          <w:i/>
          <w:sz w:val="21"/>
          <w:szCs w:val="21"/>
          <w:lang w:eastAsia="ar-SA"/>
        </w:rPr>
      </w:pPr>
      <w:r w:rsidRPr="00F37091">
        <w:rPr>
          <w:rFonts w:ascii="Calibri" w:eastAsia="Calibri" w:hAnsi="Calibri" w:cs="Calibri"/>
          <w:b/>
          <w:i/>
          <w:sz w:val="21"/>
          <w:szCs w:val="21"/>
          <w:lang w:eastAsia="ar-SA"/>
        </w:rPr>
        <w:lastRenderedPageBreak/>
        <w:t xml:space="preserve">Stručnjak 6: </w:t>
      </w:r>
    </w:p>
    <w:p w:rsidR="00F37091" w:rsidRPr="00F37091" w:rsidRDefault="00F37091" w:rsidP="00704B59">
      <w:pPr>
        <w:suppressAutoHyphens/>
        <w:rPr>
          <w:rFonts w:ascii="Calibri" w:eastAsia="Calibri" w:hAnsi="Calibri" w:cs="Calibri"/>
          <w:b/>
          <w:sz w:val="21"/>
          <w:szCs w:val="21"/>
          <w:lang w:eastAsia="ar-SA"/>
        </w:rPr>
      </w:pPr>
      <w:r w:rsidRPr="00F37091">
        <w:rPr>
          <w:rFonts w:ascii="Calibri" w:eastAsia="Calibri" w:hAnsi="Calibri" w:cs="Calibri"/>
          <w:b/>
          <w:sz w:val="21"/>
          <w:szCs w:val="21"/>
          <w:lang w:eastAsia="ar-SA"/>
        </w:rPr>
        <w:t>Projektant – suradnik projektant; izrađivač projektne dokumentacije</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6 će biti zadužen za izradu idejnih i glavnih projekata kanalizacijskih kolektora i crpnih stanica, te idejnih i/ili glavnog projekta UPOV-a</w:t>
      </w:r>
      <w:r w:rsidR="0029186A">
        <w:rPr>
          <w:rFonts w:ascii="Calibri" w:eastAsia="Calibri" w:hAnsi="Calibri" w:cs="Calibri"/>
          <w:sz w:val="21"/>
          <w:szCs w:val="21"/>
          <w:lang w:eastAsia="ar-SA"/>
        </w:rPr>
        <w:t>.</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6 mora minimalno ispunjavati niže navedene uvjete u pogledu kvalifikacija, vještina, općenitog stručnog iskustva:</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Kvalifikacije i vještine:</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visoka stručna sprema odnosno završen preddiplomski i diplomski sveučilišni studij ili integrirani preddiplomski i diplomski sveučilišni studij ili specijalistički diplomski stručni studij u znanstvenom polju građevinarstva, zvanje: dipl.ing.građ., mag.ing.aedif., struč.spec.ing.aedif.</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Članstvo u Hrvatskoj komori inženjera građevinarstva (potvrdu o članstvu obvezno priložiti životopisu) ili odgovarajuće ovlaštenje za projektiranje građevina u državi porijekla stručnjaka ili izjava stranog stručnjaka da u državi svog porijekla ima pravo obavljati poslove projektiranja građevina u svojstvu ovlaštene osobe koje su predmet ovog postupka nabave.</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Općenito stručno iskustvo:</w:t>
      </w:r>
    </w:p>
    <w:p w:rsidR="00F37091" w:rsidRPr="00F37091" w:rsidRDefault="00F37091" w:rsidP="00FA3017">
      <w:pPr>
        <w:numPr>
          <w:ilvl w:val="0"/>
          <w:numId w:val="63"/>
        </w:numPr>
        <w:suppressAutoHyphens/>
        <w:ind w:left="714" w:hanging="357"/>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10 godina radnog iskustva,</w:t>
      </w:r>
    </w:p>
    <w:p w:rsidR="00F37091" w:rsidRPr="00F37091" w:rsidRDefault="00F37091" w:rsidP="00FA3017">
      <w:pPr>
        <w:numPr>
          <w:ilvl w:val="0"/>
          <w:numId w:val="63"/>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8 godina radnog iskustva poslovima izrade projektne dokumentacije vodnokomunalne infrastrukture.</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Specifično stručno iskustvo:</w:t>
      </w:r>
    </w:p>
    <w:p w:rsidR="00F37091" w:rsidRPr="0029186A" w:rsidRDefault="00F37091" w:rsidP="0029186A">
      <w:pPr>
        <w:numPr>
          <w:ilvl w:val="0"/>
          <w:numId w:val="68"/>
        </w:numPr>
        <w:suppressAutoHyphens/>
        <w:jc w:val="both"/>
        <w:rPr>
          <w:rFonts w:ascii="Calibri" w:eastAsia="Calibri" w:hAnsi="Calibri" w:cs="Calibri"/>
          <w:sz w:val="21"/>
          <w:szCs w:val="21"/>
          <w:lang w:eastAsia="ar-SA"/>
        </w:rPr>
      </w:pPr>
      <w:r w:rsidRPr="0029186A">
        <w:rPr>
          <w:rFonts w:ascii="Calibri" w:eastAsia="Calibri" w:hAnsi="Calibri" w:cs="Calibri"/>
          <w:sz w:val="21"/>
          <w:szCs w:val="21"/>
          <w:lang w:eastAsia="ar-SA"/>
        </w:rPr>
        <w:t xml:space="preserve">izrađen jedan (1) glavni projekt kanalizacijske mreže otpadnih voda ukupne minimalne duljine </w:t>
      </w:r>
      <w:r w:rsidR="002E7590" w:rsidRPr="0029186A">
        <w:rPr>
          <w:rFonts w:ascii="Calibri" w:eastAsia="Calibri" w:hAnsi="Calibri" w:cs="Calibri"/>
          <w:sz w:val="21"/>
          <w:szCs w:val="21"/>
          <w:lang w:eastAsia="ar-SA"/>
        </w:rPr>
        <w:t>25</w:t>
      </w:r>
      <w:r w:rsidRPr="0029186A">
        <w:rPr>
          <w:rFonts w:ascii="Calibri" w:eastAsia="Calibri" w:hAnsi="Calibri" w:cs="Calibri"/>
          <w:sz w:val="21"/>
          <w:szCs w:val="21"/>
          <w:lang w:eastAsia="ar-SA"/>
        </w:rPr>
        <w:t xml:space="preserve"> km*; za koje je ishođena potvrda glavnog projekta/građevinska dozvola,</w:t>
      </w:r>
    </w:p>
    <w:p w:rsidR="00F37091" w:rsidRPr="0029186A" w:rsidRDefault="00F37091" w:rsidP="0029186A">
      <w:pPr>
        <w:numPr>
          <w:ilvl w:val="0"/>
          <w:numId w:val="68"/>
        </w:numPr>
        <w:suppressAutoHyphens/>
        <w:jc w:val="both"/>
        <w:rPr>
          <w:rFonts w:ascii="Calibri" w:eastAsia="Calibri" w:hAnsi="Calibri" w:cs="Calibri"/>
          <w:sz w:val="21"/>
          <w:szCs w:val="21"/>
          <w:lang w:eastAsia="ar-SA"/>
        </w:rPr>
      </w:pPr>
      <w:r w:rsidRPr="0029186A">
        <w:rPr>
          <w:rFonts w:ascii="Calibri" w:eastAsia="Calibri" w:hAnsi="Calibri" w:cs="Calibri"/>
          <w:sz w:val="21"/>
          <w:szCs w:val="21"/>
          <w:lang w:eastAsia="ar-SA"/>
        </w:rPr>
        <w:t>izrađen jedan (1) glavni projekt vodoopskrbne mreže ukupne minimalne duljine 10 km*; za koje je ishođena potvrda glavnog projekta/građevinska dozvola,</w:t>
      </w:r>
    </w:p>
    <w:p w:rsidR="00F37091" w:rsidRPr="0029186A" w:rsidRDefault="00F37091" w:rsidP="0029186A">
      <w:pPr>
        <w:numPr>
          <w:ilvl w:val="0"/>
          <w:numId w:val="68"/>
        </w:numPr>
        <w:suppressAutoHyphens/>
        <w:jc w:val="both"/>
        <w:rPr>
          <w:rFonts w:ascii="Calibri" w:eastAsia="Calibri" w:hAnsi="Calibri" w:cs="Calibri"/>
          <w:sz w:val="21"/>
          <w:szCs w:val="21"/>
          <w:lang w:eastAsia="ar-SA"/>
        </w:rPr>
      </w:pPr>
      <w:r w:rsidRPr="0029186A">
        <w:rPr>
          <w:rFonts w:ascii="Calibri" w:eastAsia="Calibri" w:hAnsi="Calibri" w:cs="Calibri"/>
          <w:sz w:val="21"/>
          <w:szCs w:val="21"/>
          <w:lang w:eastAsia="ar-SA"/>
        </w:rPr>
        <w:t>izrađen jedan (1) glavni projekt crpnih stanica za otpadne vode unutar kojeg je projektirano min. 10 crpnih stanica** za koje je ishođena potvrda glavnog projekta/građevinska dozvola,</w:t>
      </w:r>
    </w:p>
    <w:p w:rsidR="00704B59" w:rsidRPr="0029186A" w:rsidRDefault="00704B59" w:rsidP="0029186A">
      <w:pPr>
        <w:numPr>
          <w:ilvl w:val="0"/>
          <w:numId w:val="68"/>
        </w:numPr>
        <w:suppressAutoHyphens/>
        <w:jc w:val="both"/>
        <w:rPr>
          <w:rFonts w:ascii="Calibri" w:hAnsi="Calibri" w:cs="Calibri"/>
          <w:sz w:val="21"/>
          <w:szCs w:val="21"/>
          <w:lang w:eastAsia="ar-SA"/>
        </w:rPr>
      </w:pPr>
      <w:r w:rsidRPr="0029186A">
        <w:rPr>
          <w:rFonts w:ascii="Calibri" w:eastAsia="Calibri" w:hAnsi="Calibri" w:cs="Calibri"/>
          <w:sz w:val="21"/>
          <w:szCs w:val="21"/>
          <w:lang w:eastAsia="ar-SA"/>
        </w:rPr>
        <w:t>izrađen jedan (1) idejni projekt UPOV-a min. kapaciteta 1</w:t>
      </w:r>
      <w:r w:rsidR="00E86380" w:rsidRPr="0029186A">
        <w:rPr>
          <w:rFonts w:ascii="Calibri" w:eastAsia="Calibri" w:hAnsi="Calibri" w:cs="Calibri"/>
          <w:sz w:val="21"/>
          <w:szCs w:val="21"/>
          <w:lang w:eastAsia="ar-SA"/>
        </w:rPr>
        <w:t>0</w:t>
      </w:r>
      <w:r w:rsidRPr="0029186A">
        <w:rPr>
          <w:rFonts w:ascii="Calibri" w:eastAsia="Calibri" w:hAnsi="Calibri" w:cs="Calibri"/>
          <w:sz w:val="21"/>
          <w:szCs w:val="21"/>
          <w:lang w:eastAsia="ar-SA"/>
        </w:rPr>
        <w:t>.000 ES, II. stupnja pročišćavanja s ishođenom lokacijskom</w:t>
      </w:r>
      <w:r w:rsidRPr="0029186A">
        <w:rPr>
          <w:rFonts w:ascii="Calibri" w:hAnsi="Calibri" w:cs="Calibri"/>
          <w:sz w:val="21"/>
          <w:szCs w:val="21"/>
          <w:lang w:eastAsia="ar-SA"/>
        </w:rPr>
        <w:t xml:space="preserve"> dozvolom</w:t>
      </w:r>
      <w:r w:rsidR="0029186A" w:rsidRPr="0029186A">
        <w:rPr>
          <w:rFonts w:ascii="Calibri" w:hAnsi="Calibri" w:cs="Calibri"/>
          <w:sz w:val="21"/>
          <w:szCs w:val="21"/>
          <w:lang w:eastAsia="ar-SA"/>
        </w:rPr>
        <w:t>.</w:t>
      </w:r>
    </w:p>
    <w:p w:rsidR="00F37091" w:rsidRPr="00F37091" w:rsidRDefault="00F37091" w:rsidP="0029186A">
      <w:pPr>
        <w:suppressAutoHyphens/>
        <w:jc w:val="both"/>
        <w:rPr>
          <w:rFonts w:ascii="Calibri" w:eastAsia="Calibri" w:hAnsi="Calibri" w:cs="Calibri"/>
          <w:i/>
          <w:sz w:val="21"/>
          <w:szCs w:val="21"/>
          <w:lang w:eastAsia="ar-SA"/>
        </w:rPr>
      </w:pPr>
      <w:r w:rsidRPr="00F37091">
        <w:rPr>
          <w:rFonts w:ascii="Calibri" w:eastAsia="Calibri" w:hAnsi="Calibri" w:cs="Calibri"/>
          <w:i/>
          <w:sz w:val="21"/>
          <w:szCs w:val="21"/>
          <w:lang w:eastAsia="ar-SA"/>
        </w:rPr>
        <w:t xml:space="preserve">* pod jednim glavnim projektom smatra se jedna cjelina (npr. aglomeracija) koja može biti sastavljena od nekoliko manjih projektnih cjelina, a čija zbrojena duljina ukupno iznosi </w:t>
      </w:r>
      <w:r w:rsidR="002E7590">
        <w:rPr>
          <w:rFonts w:ascii="Calibri" w:eastAsia="Calibri" w:hAnsi="Calibri" w:cs="Calibri"/>
          <w:i/>
          <w:sz w:val="21"/>
          <w:szCs w:val="21"/>
          <w:lang w:eastAsia="ar-SA"/>
        </w:rPr>
        <w:t>35</w:t>
      </w:r>
      <w:r w:rsidRPr="00F37091">
        <w:rPr>
          <w:rFonts w:ascii="Calibri" w:eastAsia="Calibri" w:hAnsi="Calibri" w:cs="Calibri"/>
          <w:i/>
          <w:sz w:val="21"/>
          <w:szCs w:val="21"/>
          <w:lang w:eastAsia="ar-SA"/>
        </w:rPr>
        <w:t xml:space="preserve"> km ( jedan ugovor)</w:t>
      </w:r>
      <w:r w:rsidR="0029186A">
        <w:rPr>
          <w:rFonts w:ascii="Calibri" w:eastAsia="Calibri" w:hAnsi="Calibri" w:cs="Calibri"/>
          <w:i/>
          <w:sz w:val="21"/>
          <w:szCs w:val="21"/>
          <w:lang w:eastAsia="ar-SA"/>
        </w:rPr>
        <w:t>.</w:t>
      </w:r>
    </w:p>
    <w:p w:rsidR="00F37091" w:rsidRPr="00F37091" w:rsidRDefault="00F37091" w:rsidP="0029186A">
      <w:pPr>
        <w:suppressAutoHyphens/>
        <w:jc w:val="both"/>
        <w:rPr>
          <w:rFonts w:ascii="Calibri" w:eastAsia="Calibri" w:hAnsi="Calibri" w:cs="Calibri"/>
          <w:i/>
          <w:sz w:val="21"/>
          <w:szCs w:val="21"/>
          <w:lang w:eastAsia="ar-SA"/>
        </w:rPr>
      </w:pPr>
      <w:r w:rsidRPr="00F37091">
        <w:rPr>
          <w:rFonts w:ascii="Calibri" w:eastAsia="Calibri" w:hAnsi="Calibri" w:cs="Calibri"/>
          <w:i/>
          <w:sz w:val="21"/>
          <w:szCs w:val="21"/>
          <w:lang w:eastAsia="ar-SA"/>
        </w:rPr>
        <w:t>** pod jednim glavnim projektom smatra se jedna cjelina (npr. aglomeracija) koja može biti sastavljena od nekoliko manjih projektnih cj</w:t>
      </w:r>
      <w:r w:rsidR="0029186A">
        <w:rPr>
          <w:rFonts w:ascii="Calibri" w:eastAsia="Calibri" w:hAnsi="Calibri" w:cs="Calibri"/>
          <w:i/>
          <w:sz w:val="21"/>
          <w:szCs w:val="21"/>
          <w:lang w:eastAsia="ar-SA"/>
        </w:rPr>
        <w:t>elina, a čija zbrojena količina</w:t>
      </w:r>
      <w:r w:rsidRPr="00F37091">
        <w:rPr>
          <w:rFonts w:ascii="Calibri" w:eastAsia="Calibri" w:hAnsi="Calibri" w:cs="Calibri"/>
          <w:i/>
          <w:sz w:val="21"/>
          <w:szCs w:val="21"/>
          <w:lang w:eastAsia="ar-SA"/>
        </w:rPr>
        <w:t xml:space="preserve"> ukupno iznosi 10 kom ( jedan ugovor)</w:t>
      </w:r>
      <w:r w:rsidR="0029186A">
        <w:rPr>
          <w:rFonts w:ascii="Calibri" w:eastAsia="Calibri" w:hAnsi="Calibri" w:cs="Calibri"/>
          <w:i/>
          <w:sz w:val="21"/>
          <w:szCs w:val="21"/>
          <w:lang w:eastAsia="ar-SA"/>
        </w:rPr>
        <w:t>.</w:t>
      </w:r>
    </w:p>
    <w:p w:rsidR="00F37091" w:rsidRPr="00F37091" w:rsidRDefault="00F37091" w:rsidP="00704B59">
      <w:pPr>
        <w:suppressAutoHyphens/>
        <w:ind w:left="720"/>
        <w:rPr>
          <w:rFonts w:ascii="Calibri" w:eastAsia="Calibri" w:hAnsi="Calibri" w:cs="Calibri"/>
          <w:b/>
          <w:i/>
          <w:sz w:val="21"/>
          <w:szCs w:val="21"/>
          <w:lang w:eastAsia="ar-SA"/>
        </w:rPr>
      </w:pPr>
    </w:p>
    <w:p w:rsidR="00F37091" w:rsidRPr="00F37091" w:rsidRDefault="00F37091" w:rsidP="00704B59">
      <w:pPr>
        <w:shd w:val="clear" w:color="auto" w:fill="BDD6EE" w:themeFill="accent1" w:themeFillTint="66"/>
        <w:suppressAutoHyphens/>
        <w:rPr>
          <w:rFonts w:ascii="Calibri" w:eastAsia="Calibri" w:hAnsi="Calibri" w:cs="Calibri"/>
          <w:b/>
          <w:i/>
          <w:sz w:val="21"/>
          <w:szCs w:val="21"/>
          <w:lang w:eastAsia="ar-SA"/>
        </w:rPr>
      </w:pPr>
      <w:r w:rsidRPr="00F37091">
        <w:rPr>
          <w:rFonts w:ascii="Calibri" w:eastAsia="Calibri" w:hAnsi="Calibri" w:cs="Calibri"/>
          <w:b/>
          <w:i/>
          <w:sz w:val="21"/>
          <w:szCs w:val="21"/>
          <w:lang w:eastAsia="ar-SA"/>
        </w:rPr>
        <w:t xml:space="preserve">Stručnjak 7: </w:t>
      </w:r>
    </w:p>
    <w:p w:rsidR="00F37091" w:rsidRPr="00F37091" w:rsidRDefault="00F37091" w:rsidP="00704B59">
      <w:pPr>
        <w:suppressAutoHyphens/>
        <w:rPr>
          <w:rFonts w:ascii="Calibri" w:eastAsia="Calibri" w:hAnsi="Calibri" w:cs="Calibri"/>
          <w:b/>
          <w:sz w:val="21"/>
          <w:szCs w:val="21"/>
          <w:lang w:eastAsia="ar-SA"/>
        </w:rPr>
      </w:pPr>
      <w:r w:rsidRPr="00F37091">
        <w:rPr>
          <w:rFonts w:ascii="Calibri" w:eastAsia="Calibri" w:hAnsi="Calibri" w:cs="Calibri"/>
          <w:b/>
          <w:sz w:val="21"/>
          <w:szCs w:val="21"/>
          <w:lang w:eastAsia="ar-SA"/>
        </w:rPr>
        <w:t>Projektant; izrađivač projektne dokumentacije</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7 će biti zadužen za vođenje izrade idejnog i glavnog projekta podmorskog ispusta.</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7 mora ispunjavati niže navedene uvjete u pogledu kvalifikacija, vještina, općenitog stručnog iskustva i specifičnog stručnog iskustva:</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Kvalifikacije i vještine:</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visoka stručna sprema odnosno završen preddiplomski i diplomski sveučilišni studij ili integrirani preddiplomski i diplomski sveučilišni studij ili specijalistički diplomski stručni studij u znanstvenom polju građevinarstva, zvanje: dipl.ing.građ., mag.ing.aedif., struč.spec.ing.aedif.</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Članstvo u Hrvatskoj komori inženjera građevinarstva (potvrdu o članstvu obvezno priložiti životopisu) ili odgovarajuće ovlaštenje za projektiranje građevina u državi porijekla stručnjaka ili izjava stranog stručnjaka da u državi svog porijekla ima pravo obavljati poslove projektiranja građevina u svojstvu ovlaštene osobe koje su predmet ovog postupka nabave.</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Općenito stručno iskustvo:</w:t>
      </w:r>
    </w:p>
    <w:p w:rsidR="00F37091" w:rsidRPr="00F37091" w:rsidRDefault="00F37091" w:rsidP="00FA3017">
      <w:pPr>
        <w:numPr>
          <w:ilvl w:val="0"/>
          <w:numId w:val="63"/>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10 godina radnog iskustva,</w:t>
      </w:r>
    </w:p>
    <w:p w:rsidR="00F37091" w:rsidRPr="00F37091" w:rsidRDefault="00F37091" w:rsidP="00FA3017">
      <w:pPr>
        <w:numPr>
          <w:ilvl w:val="0"/>
          <w:numId w:val="63"/>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8 godina radnog iskustva poslovima izrade projektne dokumentacij</w:t>
      </w:r>
      <w:r w:rsidR="0029186A">
        <w:rPr>
          <w:rFonts w:ascii="Calibri" w:eastAsia="Calibri" w:hAnsi="Calibri" w:cs="Calibri"/>
          <w:sz w:val="21"/>
          <w:szCs w:val="21"/>
          <w:lang w:eastAsia="ar-SA"/>
        </w:rPr>
        <w:t>e vodnokomunalne infrastrukture.</w:t>
      </w:r>
    </w:p>
    <w:p w:rsidR="00F37091" w:rsidRPr="00F37091" w:rsidRDefault="00F37091" w:rsidP="00704B59">
      <w:pPr>
        <w:suppressAutoHyphens/>
        <w:rPr>
          <w:rFonts w:ascii="Calibri" w:hAnsi="Calibri" w:cs="Calibri"/>
          <w:i/>
          <w:color w:val="0070C0"/>
          <w:sz w:val="21"/>
          <w:szCs w:val="21"/>
          <w:lang w:eastAsia="ar-SA"/>
        </w:rPr>
      </w:pPr>
      <w:r w:rsidRPr="00F37091">
        <w:rPr>
          <w:rFonts w:ascii="Calibri" w:hAnsi="Calibri" w:cs="Calibri"/>
          <w:i/>
          <w:color w:val="0070C0"/>
          <w:sz w:val="21"/>
          <w:szCs w:val="21"/>
          <w:lang w:eastAsia="ar-SA"/>
        </w:rPr>
        <w:t>Specifično stručno iskustvo:</w:t>
      </w:r>
    </w:p>
    <w:p w:rsidR="00F37091" w:rsidRPr="00F37091" w:rsidRDefault="00F37091" w:rsidP="00FA3017">
      <w:pPr>
        <w:numPr>
          <w:ilvl w:val="0"/>
          <w:numId w:val="60"/>
        </w:numPr>
        <w:suppressAutoHyphens/>
        <w:jc w:val="both"/>
        <w:rPr>
          <w:rFonts w:ascii="Calibri" w:hAnsi="Calibri" w:cs="Calibri"/>
          <w:color w:val="0070C0"/>
          <w:sz w:val="21"/>
          <w:szCs w:val="21"/>
          <w:lang w:eastAsia="ar-SA"/>
        </w:rPr>
      </w:pPr>
      <w:r w:rsidRPr="00F37091">
        <w:rPr>
          <w:rFonts w:ascii="Calibri" w:hAnsi="Calibri" w:cs="Calibri"/>
          <w:color w:val="0070C0"/>
          <w:sz w:val="21"/>
          <w:szCs w:val="21"/>
          <w:lang w:eastAsia="ar-SA"/>
        </w:rPr>
        <w:t>Ne propisuje se obzirom da je isto jedan od kriterija za odabir ekonomski najpovoljnije ponude.</w:t>
      </w:r>
    </w:p>
    <w:p w:rsidR="00F37091" w:rsidRPr="00F37091" w:rsidRDefault="00F37091" w:rsidP="00704B59">
      <w:pPr>
        <w:suppressAutoHyphens/>
        <w:rPr>
          <w:rFonts w:ascii="Calibri" w:eastAsia="Calibri" w:hAnsi="Calibri" w:cs="Calibri"/>
          <w:b/>
          <w:i/>
          <w:sz w:val="21"/>
          <w:szCs w:val="21"/>
          <w:lang w:eastAsia="ar-SA"/>
        </w:rPr>
      </w:pPr>
    </w:p>
    <w:p w:rsidR="00F37091" w:rsidRPr="00F37091" w:rsidRDefault="00F37091" w:rsidP="00704B59">
      <w:pPr>
        <w:shd w:val="clear" w:color="auto" w:fill="BDD6EE" w:themeFill="accent1" w:themeFillTint="66"/>
        <w:suppressAutoHyphens/>
        <w:rPr>
          <w:rFonts w:ascii="Calibri" w:eastAsia="Calibri" w:hAnsi="Calibri" w:cs="Calibri"/>
          <w:b/>
          <w:i/>
          <w:sz w:val="21"/>
          <w:szCs w:val="21"/>
          <w:lang w:eastAsia="ar-SA"/>
        </w:rPr>
      </w:pPr>
      <w:r w:rsidRPr="00F37091">
        <w:rPr>
          <w:rFonts w:ascii="Calibri" w:eastAsia="Calibri" w:hAnsi="Calibri" w:cs="Calibri"/>
          <w:b/>
          <w:i/>
          <w:sz w:val="21"/>
          <w:szCs w:val="21"/>
          <w:lang w:eastAsia="ar-SA"/>
        </w:rPr>
        <w:lastRenderedPageBreak/>
        <w:t xml:space="preserve">Stručnjak 8: </w:t>
      </w:r>
    </w:p>
    <w:p w:rsidR="00F37091" w:rsidRPr="00F37091" w:rsidRDefault="00F37091" w:rsidP="00704B59">
      <w:pPr>
        <w:suppressAutoHyphens/>
        <w:rPr>
          <w:rFonts w:ascii="Calibri" w:eastAsia="Calibri" w:hAnsi="Calibri" w:cs="Calibri"/>
          <w:b/>
          <w:sz w:val="21"/>
          <w:szCs w:val="21"/>
          <w:lang w:eastAsia="ar-SA"/>
        </w:rPr>
      </w:pPr>
      <w:r w:rsidRPr="00F37091">
        <w:rPr>
          <w:rFonts w:ascii="Calibri" w:eastAsia="Calibri" w:hAnsi="Calibri" w:cs="Calibri"/>
          <w:b/>
          <w:sz w:val="21"/>
          <w:szCs w:val="21"/>
          <w:lang w:eastAsia="ar-SA"/>
        </w:rPr>
        <w:t>Projektant; izrađivač projektne dokumentacije</w:t>
      </w:r>
    </w:p>
    <w:p w:rsidR="00F37091" w:rsidRPr="00F37091" w:rsidRDefault="00F37091" w:rsidP="0029186A">
      <w:pPr>
        <w:suppressAutoHyphens/>
        <w:jc w:val="both"/>
        <w:rPr>
          <w:rFonts w:cs="Calibri"/>
          <w:lang w:eastAsia="ar-SA"/>
        </w:rPr>
      </w:pPr>
      <w:r w:rsidRPr="00F37091">
        <w:rPr>
          <w:rFonts w:ascii="Calibri" w:eastAsia="Calibri" w:hAnsi="Calibri" w:cs="Calibri"/>
          <w:sz w:val="21"/>
          <w:szCs w:val="21"/>
          <w:lang w:eastAsia="ar-SA"/>
        </w:rPr>
        <w:t>Stručnjak 8 će biti zadužen za izradu tehnološkog projekta UPOV-a</w:t>
      </w:r>
      <w:r w:rsidR="0029186A">
        <w:rPr>
          <w:rFonts w:ascii="Calibri" w:eastAsia="Calibri" w:hAnsi="Calibri" w:cs="Calibri"/>
          <w:sz w:val="21"/>
          <w:szCs w:val="21"/>
          <w:lang w:eastAsia="ar-SA"/>
        </w:rPr>
        <w:t>.</w:t>
      </w:r>
      <w:r w:rsidRPr="00F37091">
        <w:rPr>
          <w:rFonts w:cs="Calibri"/>
          <w:lang w:eastAsia="ar-SA"/>
        </w:rPr>
        <w:t xml:space="preserve"> </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8 mora ispunjavati niže navedene uvjete u pogledu kvalifikacija, vještina, općenitog stručnog iskustva i specifičnog stručnog iskustva:</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Kvalifikacije i vještine:</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visoka stručna sprema odnosno završen preddiplomski i diplomski sveučilišni studij ili integrirani preddiplomski i diplomski sveučilišni studij ili specijalistički diplomski stručni studij u znanstvenom polju građevinarstva, zvanje: dipl.ing.građ., mag.ing.aedif., struč.spec.ing.aedif.</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Općenito stručno iskustvo:</w:t>
      </w:r>
    </w:p>
    <w:p w:rsidR="00F37091" w:rsidRPr="00F37091" w:rsidRDefault="00F37091" w:rsidP="00FA3017">
      <w:pPr>
        <w:numPr>
          <w:ilvl w:val="0"/>
          <w:numId w:val="63"/>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10 godina radnog iskustva,</w:t>
      </w:r>
    </w:p>
    <w:p w:rsidR="00F37091" w:rsidRPr="00F37091" w:rsidRDefault="00F37091" w:rsidP="00FA3017">
      <w:pPr>
        <w:numPr>
          <w:ilvl w:val="0"/>
          <w:numId w:val="63"/>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8 godina radnog iskustva poslovima izrade projektne dokumentacij</w:t>
      </w:r>
      <w:r w:rsidR="0029186A">
        <w:rPr>
          <w:rFonts w:ascii="Calibri" w:eastAsia="Calibri" w:hAnsi="Calibri" w:cs="Calibri"/>
          <w:sz w:val="21"/>
          <w:szCs w:val="21"/>
          <w:lang w:eastAsia="ar-SA"/>
        </w:rPr>
        <w:t>e vodnokomunalne infrastrukture.</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Specifično stručno iskustvo:</w:t>
      </w:r>
    </w:p>
    <w:p w:rsidR="00F37091" w:rsidRPr="0029186A" w:rsidRDefault="00F37091" w:rsidP="0029186A">
      <w:pPr>
        <w:numPr>
          <w:ilvl w:val="0"/>
          <w:numId w:val="66"/>
        </w:numPr>
        <w:suppressAutoHyphens/>
        <w:ind w:left="709" w:hanging="283"/>
        <w:jc w:val="both"/>
        <w:rPr>
          <w:rFonts w:ascii="Calibri" w:hAnsi="Calibri" w:cs="Calibri"/>
          <w:sz w:val="21"/>
          <w:szCs w:val="21"/>
          <w:lang w:eastAsia="ar-SA"/>
        </w:rPr>
      </w:pPr>
      <w:r w:rsidRPr="0029186A">
        <w:rPr>
          <w:rFonts w:ascii="Calibri" w:eastAsia="Calibri" w:hAnsi="Calibri" w:cs="Calibri"/>
          <w:sz w:val="21"/>
          <w:szCs w:val="21"/>
          <w:lang w:eastAsia="ar-SA"/>
        </w:rPr>
        <w:t xml:space="preserve">izrađena dva (2) idejna projekta u svojstvu tehnologa UPOV-a </w:t>
      </w:r>
      <w:r w:rsidRPr="0029186A">
        <w:rPr>
          <w:rFonts w:ascii="Calibri" w:hAnsi="Calibri" w:cs="Calibri"/>
          <w:sz w:val="21"/>
          <w:szCs w:val="21"/>
          <w:lang w:eastAsia="ar-SA"/>
        </w:rPr>
        <w:t>min. kapaciteta 1</w:t>
      </w:r>
      <w:r w:rsidR="00E86380" w:rsidRPr="0029186A">
        <w:rPr>
          <w:rFonts w:ascii="Calibri" w:hAnsi="Calibri" w:cs="Calibri"/>
          <w:sz w:val="21"/>
          <w:szCs w:val="21"/>
          <w:lang w:eastAsia="ar-SA"/>
        </w:rPr>
        <w:t>0</w:t>
      </w:r>
      <w:r w:rsidRPr="0029186A">
        <w:rPr>
          <w:rFonts w:ascii="Calibri" w:hAnsi="Calibri" w:cs="Calibri"/>
          <w:sz w:val="21"/>
          <w:szCs w:val="21"/>
          <w:lang w:eastAsia="ar-SA"/>
        </w:rPr>
        <w:t>.000 ES, II. stupnja pročišćavanja s ishođenom lokacijskom dozvolom</w:t>
      </w:r>
      <w:r w:rsidR="0029186A" w:rsidRPr="0029186A">
        <w:rPr>
          <w:rFonts w:ascii="Calibri" w:hAnsi="Calibri" w:cs="Calibri"/>
          <w:sz w:val="21"/>
          <w:szCs w:val="21"/>
          <w:lang w:eastAsia="ar-SA"/>
        </w:rPr>
        <w:t>.</w:t>
      </w:r>
    </w:p>
    <w:p w:rsidR="00F37091" w:rsidRPr="00F37091" w:rsidRDefault="00F37091" w:rsidP="00704B59">
      <w:pPr>
        <w:suppressAutoHyphens/>
        <w:jc w:val="both"/>
        <w:rPr>
          <w:rFonts w:ascii="Calibri" w:hAnsi="Calibri" w:cs="Calibri"/>
          <w:b/>
          <w:sz w:val="21"/>
          <w:szCs w:val="21"/>
          <w:lang w:eastAsia="ar-SA"/>
        </w:rPr>
      </w:pPr>
    </w:p>
    <w:p w:rsidR="00F37091" w:rsidRPr="00F37091" w:rsidRDefault="00F37091" w:rsidP="00704B59">
      <w:pPr>
        <w:shd w:val="clear" w:color="auto" w:fill="BDD6EE" w:themeFill="accent1" w:themeFillTint="66"/>
        <w:suppressAutoHyphens/>
        <w:jc w:val="both"/>
        <w:rPr>
          <w:rFonts w:ascii="Calibri" w:hAnsi="Calibri" w:cs="Calibri"/>
          <w:b/>
          <w:sz w:val="21"/>
          <w:szCs w:val="21"/>
          <w:lang w:eastAsia="ar-SA"/>
        </w:rPr>
      </w:pPr>
      <w:r w:rsidRPr="00F37091">
        <w:rPr>
          <w:rFonts w:ascii="Calibri" w:hAnsi="Calibri" w:cs="Calibri"/>
          <w:b/>
          <w:sz w:val="21"/>
          <w:szCs w:val="21"/>
          <w:lang w:eastAsia="ar-SA"/>
        </w:rPr>
        <w:t xml:space="preserve">Stručnjak 9: </w:t>
      </w:r>
    </w:p>
    <w:p w:rsidR="00F37091" w:rsidRPr="00F37091" w:rsidRDefault="00F37091" w:rsidP="00704B59">
      <w:pPr>
        <w:suppressAutoHyphens/>
        <w:jc w:val="both"/>
        <w:rPr>
          <w:rFonts w:ascii="Calibri" w:hAnsi="Calibri" w:cs="Calibri"/>
          <w:b/>
          <w:sz w:val="21"/>
          <w:szCs w:val="21"/>
          <w:lang w:eastAsia="ar-SA"/>
        </w:rPr>
      </w:pPr>
      <w:r w:rsidRPr="00F37091">
        <w:rPr>
          <w:rFonts w:ascii="Calibri" w:hAnsi="Calibri" w:cs="Calibri"/>
          <w:b/>
          <w:sz w:val="21"/>
          <w:szCs w:val="21"/>
          <w:lang w:eastAsia="ar-SA"/>
        </w:rPr>
        <w:t>Projektant sustava odvodnje – izrađivač hidrauličkog modela</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9 će biti zadužen za vođenje izrade tehničkih rješenja sustava odvodnje i izrade hidrauličkog modela.</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9 mora minimalno ispunjavati niže navedene uvjete u pogledu kvalifikacija, vještina, općenitog stručnog iskustva:</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Kvalifikacije i vještine:</w:t>
      </w:r>
    </w:p>
    <w:p w:rsidR="00F37091" w:rsidRPr="00F37091" w:rsidRDefault="00F37091" w:rsidP="00FA3017">
      <w:pPr>
        <w:numPr>
          <w:ilvl w:val="0"/>
          <w:numId w:val="67"/>
        </w:numPr>
        <w:suppressAutoHyphens/>
        <w:ind w:left="714" w:hanging="357"/>
        <w:jc w:val="both"/>
        <w:rPr>
          <w:rFonts w:ascii="Calibri" w:hAnsi="Calibri" w:cs="Calibri"/>
          <w:sz w:val="21"/>
          <w:szCs w:val="21"/>
          <w:lang w:eastAsia="ar-SA"/>
        </w:rPr>
      </w:pPr>
      <w:r w:rsidRPr="00F37091">
        <w:rPr>
          <w:rFonts w:ascii="Calibri" w:hAnsi="Calibri" w:cs="Calibri"/>
          <w:sz w:val="21"/>
          <w:szCs w:val="21"/>
          <w:lang w:eastAsia="ar-SA"/>
        </w:rPr>
        <w:t>visoka stručna sprema odnosno završen preddiplomski i diplomski sveučilišni studij ili integrirani preddiplomski i diplomski sveučilišni studij ili specijalistički diplomski stručni studij u znanstvenom polju građevinarstva, zvanje dipl.ing.građ., mag.in</w:t>
      </w:r>
      <w:r w:rsidR="0029186A">
        <w:rPr>
          <w:rFonts w:ascii="Calibri" w:hAnsi="Calibri" w:cs="Calibri"/>
          <w:sz w:val="21"/>
          <w:szCs w:val="21"/>
          <w:lang w:eastAsia="ar-SA"/>
        </w:rPr>
        <w:t>g.aedif., struč.spec.ing.aedif.</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Općenito stručno iskustvo:</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5 godina radnog iskustva,</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5 godina radnog iskustva na poslovima vodnokomunalnih projekata.</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Specifično stručno iskustvo:</w:t>
      </w:r>
    </w:p>
    <w:p w:rsidR="00F37091" w:rsidRDefault="00F37091" w:rsidP="00704B59">
      <w:pPr>
        <w:suppressAutoHyphens/>
        <w:ind w:left="709" w:hanging="283"/>
        <w:jc w:val="both"/>
        <w:rPr>
          <w:rFonts w:ascii="Calibri" w:hAnsi="Calibri" w:cs="Calibri"/>
          <w:i/>
          <w:sz w:val="21"/>
          <w:szCs w:val="21"/>
          <w:lang w:eastAsia="ar-SA"/>
        </w:rPr>
      </w:pPr>
      <w:r w:rsidRPr="00F37091">
        <w:rPr>
          <w:rFonts w:ascii="Calibri" w:hAnsi="Calibri" w:cs="Calibri"/>
          <w:i/>
          <w:sz w:val="21"/>
          <w:szCs w:val="21"/>
          <w:lang w:eastAsia="ar-SA"/>
        </w:rPr>
        <w:t>•</w:t>
      </w:r>
      <w:r w:rsidRPr="00F37091">
        <w:rPr>
          <w:rFonts w:ascii="Calibri" w:hAnsi="Calibri" w:cs="Calibri"/>
          <w:i/>
          <w:sz w:val="21"/>
          <w:szCs w:val="21"/>
          <w:lang w:eastAsia="ar-SA"/>
        </w:rPr>
        <w:tab/>
      </w:r>
      <w:r w:rsidRPr="0029186A">
        <w:rPr>
          <w:rFonts w:ascii="Calibri" w:hAnsi="Calibri" w:cs="Calibri"/>
          <w:sz w:val="21"/>
          <w:szCs w:val="21"/>
          <w:lang w:eastAsia="ar-SA"/>
        </w:rPr>
        <w:t xml:space="preserve">izrađena dva (2) matematička modela sustava odvodnje ukupne minimalne duljine </w:t>
      </w:r>
      <w:r w:rsidR="002E7590" w:rsidRPr="0029186A">
        <w:rPr>
          <w:rFonts w:ascii="Calibri" w:hAnsi="Calibri" w:cs="Calibri"/>
          <w:sz w:val="21"/>
          <w:szCs w:val="21"/>
          <w:lang w:eastAsia="ar-SA"/>
        </w:rPr>
        <w:t>35</w:t>
      </w:r>
      <w:r w:rsidRPr="0029186A">
        <w:rPr>
          <w:rFonts w:ascii="Calibri" w:hAnsi="Calibri" w:cs="Calibri"/>
          <w:sz w:val="21"/>
          <w:szCs w:val="21"/>
          <w:lang w:eastAsia="ar-SA"/>
        </w:rPr>
        <w:t xml:space="preserve"> km za potrebe izrade studije izvodljivosti prihvaćene od strane Europske komisije i/ili nadležnog nacionalnog tijela</w:t>
      </w:r>
      <w:r w:rsidR="0029186A" w:rsidRPr="0029186A">
        <w:rPr>
          <w:rFonts w:ascii="Calibri" w:hAnsi="Calibri" w:cs="Calibri"/>
          <w:sz w:val="21"/>
          <w:szCs w:val="21"/>
          <w:lang w:eastAsia="ar-SA"/>
        </w:rPr>
        <w:t>.</w:t>
      </w:r>
    </w:p>
    <w:p w:rsidR="00704B59" w:rsidRPr="00F37091" w:rsidRDefault="00704B59" w:rsidP="00704B59">
      <w:pPr>
        <w:suppressAutoHyphens/>
        <w:ind w:left="709" w:hanging="283"/>
        <w:jc w:val="both"/>
        <w:rPr>
          <w:rFonts w:ascii="Calibri" w:hAnsi="Calibri" w:cs="Calibri"/>
          <w:i/>
          <w:sz w:val="21"/>
          <w:szCs w:val="21"/>
          <w:lang w:eastAsia="ar-SA"/>
        </w:rPr>
      </w:pPr>
    </w:p>
    <w:p w:rsidR="00F37091" w:rsidRPr="00F37091" w:rsidRDefault="00F37091" w:rsidP="00704B59">
      <w:pPr>
        <w:shd w:val="clear" w:color="auto" w:fill="BDD6EE" w:themeFill="accent1" w:themeFillTint="66"/>
        <w:suppressAutoHyphens/>
        <w:rPr>
          <w:rFonts w:ascii="Calibri" w:eastAsia="Calibri" w:hAnsi="Calibri" w:cs="Calibri"/>
          <w:b/>
          <w:i/>
          <w:sz w:val="21"/>
          <w:szCs w:val="21"/>
          <w:lang w:eastAsia="ar-SA"/>
        </w:rPr>
      </w:pPr>
      <w:r w:rsidRPr="00F37091">
        <w:rPr>
          <w:rFonts w:ascii="Calibri" w:eastAsia="Calibri" w:hAnsi="Calibri" w:cs="Calibri"/>
          <w:b/>
          <w:i/>
          <w:sz w:val="21"/>
          <w:szCs w:val="21"/>
          <w:lang w:eastAsia="ar-SA"/>
        </w:rPr>
        <w:t xml:space="preserve">Stručnjak 10: </w:t>
      </w:r>
    </w:p>
    <w:p w:rsidR="00F37091" w:rsidRPr="00F37091" w:rsidRDefault="00F37091" w:rsidP="00704B59">
      <w:pPr>
        <w:suppressAutoHyphens/>
        <w:rPr>
          <w:rFonts w:ascii="Calibri" w:eastAsia="Calibri" w:hAnsi="Calibri" w:cs="Calibri"/>
          <w:b/>
          <w:sz w:val="21"/>
          <w:szCs w:val="21"/>
          <w:lang w:eastAsia="ar-SA"/>
        </w:rPr>
      </w:pPr>
      <w:r w:rsidRPr="00F37091">
        <w:rPr>
          <w:rFonts w:ascii="Calibri" w:eastAsia="Calibri" w:hAnsi="Calibri" w:cs="Calibri"/>
          <w:b/>
          <w:sz w:val="21"/>
          <w:szCs w:val="21"/>
          <w:lang w:eastAsia="ar-SA"/>
        </w:rPr>
        <w:t>Projektant; izrađivač strojarskog projekta</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10 će biti zadužen za izradu glavnih projekata crpnih stanica i UPOV-a</w:t>
      </w:r>
      <w:r w:rsidR="0029186A">
        <w:rPr>
          <w:rFonts w:ascii="Calibri" w:eastAsia="Calibri" w:hAnsi="Calibri" w:cs="Calibri"/>
          <w:sz w:val="21"/>
          <w:szCs w:val="21"/>
          <w:lang w:eastAsia="ar-SA"/>
        </w:rPr>
        <w:t>.</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10 mora ispunjavati niže navedene uvjete u pogledu kvalifikacija, vještina, općenitog stručnog iskustva i specifičnog stručnog iskustva:</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Kvalifikacije i vještine:</w:t>
      </w:r>
      <w:r w:rsidRPr="00F37091">
        <w:rPr>
          <w:rFonts w:ascii="Calibri" w:eastAsia="Calibri" w:hAnsi="Calibri" w:cs="Calibri"/>
          <w:i/>
          <w:sz w:val="21"/>
          <w:szCs w:val="21"/>
          <w:lang w:eastAsia="ar-SA"/>
        </w:rPr>
        <w:tab/>
      </w:r>
    </w:p>
    <w:p w:rsidR="00F37091" w:rsidRPr="00F37091" w:rsidRDefault="00F37091" w:rsidP="00FA3017">
      <w:pPr>
        <w:numPr>
          <w:ilvl w:val="0"/>
          <w:numId w:val="64"/>
        </w:numPr>
        <w:suppressAutoHyphens/>
        <w:autoSpaceDE w:val="0"/>
        <w:jc w:val="both"/>
        <w:rPr>
          <w:rFonts w:ascii="Calibri" w:eastAsia="Calibri" w:hAnsi="Calibri" w:cs="Calibri"/>
          <w:sz w:val="21"/>
          <w:szCs w:val="21"/>
          <w:lang w:eastAsia="ar-SA"/>
        </w:rPr>
      </w:pPr>
      <w:r w:rsidRPr="00F37091">
        <w:rPr>
          <w:rFonts w:ascii="Calibri" w:eastAsia="Calibri" w:hAnsi="Calibri" w:cs="Calibri"/>
          <w:sz w:val="21"/>
          <w:szCs w:val="21"/>
          <w:lang w:eastAsia="ar-SA"/>
        </w:rPr>
        <w:t>visoka stručna sprema odnosno završen preddiplomski i diplomski sveučilišni studij ili integrirani preddiplomski i diplomski sveučilišni studij ili specijalistički diplomski stručni studij u znanstvenom polju strojarstva, zvanje: dipl.ing.stroj., mag.ing.mech., struč.spec.ing.mech</w:t>
      </w:r>
      <w:r w:rsidR="0029186A">
        <w:rPr>
          <w:rFonts w:ascii="Calibri" w:eastAsia="Calibri" w:hAnsi="Calibri" w:cs="Calibri"/>
          <w:sz w:val="21"/>
          <w:szCs w:val="21"/>
          <w:lang w:eastAsia="ar-SA"/>
        </w:rPr>
        <w:t>.</w:t>
      </w:r>
      <w:r w:rsidRPr="00F37091">
        <w:rPr>
          <w:rFonts w:ascii="Calibri" w:eastAsia="Calibri" w:hAnsi="Calibri" w:cs="Calibri"/>
          <w:sz w:val="21"/>
          <w:szCs w:val="21"/>
          <w:lang w:eastAsia="ar-SA"/>
        </w:rPr>
        <w:t xml:space="preserve"> </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Članstvo u Hrvatskoj komori inženjera strojarstva (potvrdu o članstvu obvezno priložiti životopisu) ili odgovarajuće ovlaštenje za projektiranje građevina u državi porijekla stručnjaka ili izjava stranog stručnjaka da u državi svog porijekla ima pravo obavljati poslove projektiranja građevina u svojstvu ovlaštene osobe koje su predmet ovog postupka nabave.</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Općenito stručno iskustvo:</w:t>
      </w:r>
    </w:p>
    <w:p w:rsidR="00F37091" w:rsidRPr="00F37091" w:rsidRDefault="00F37091" w:rsidP="00FA3017">
      <w:pPr>
        <w:numPr>
          <w:ilvl w:val="0"/>
          <w:numId w:val="63"/>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10 godina radnog iskustva,</w:t>
      </w:r>
    </w:p>
    <w:p w:rsidR="00F37091" w:rsidRPr="00F37091" w:rsidRDefault="00F37091" w:rsidP="00FA3017">
      <w:pPr>
        <w:numPr>
          <w:ilvl w:val="0"/>
          <w:numId w:val="63"/>
        </w:numPr>
        <w:suppressAutoHyphens/>
        <w:jc w:val="both"/>
        <w:rPr>
          <w:rFonts w:ascii="Calibri" w:hAnsi="Calibri" w:cs="Calibri"/>
          <w:sz w:val="21"/>
          <w:szCs w:val="21"/>
          <w:lang w:eastAsia="ar-SA"/>
        </w:rPr>
      </w:pPr>
      <w:r w:rsidRPr="00F37091">
        <w:rPr>
          <w:rFonts w:ascii="Calibri" w:hAnsi="Calibri" w:cs="Calibri"/>
          <w:sz w:val="21"/>
          <w:szCs w:val="21"/>
          <w:lang w:eastAsia="ar-SA"/>
        </w:rPr>
        <w:t>najmanje 8 godina radnog iskustva na poslovima izrade projektne dokumentacije vodnokomunalne infrastrukture</w:t>
      </w:r>
      <w:r w:rsidR="0029186A">
        <w:rPr>
          <w:rFonts w:ascii="Calibri" w:hAnsi="Calibri" w:cs="Calibri"/>
          <w:sz w:val="21"/>
          <w:szCs w:val="21"/>
          <w:lang w:eastAsia="ar-SA"/>
        </w:rPr>
        <w:t>.</w:t>
      </w:r>
    </w:p>
    <w:p w:rsidR="00F37091" w:rsidRPr="00F37091" w:rsidRDefault="00F37091" w:rsidP="00704B59">
      <w:pPr>
        <w:suppressAutoHyphens/>
        <w:rPr>
          <w:rFonts w:ascii="Calibri" w:hAnsi="Calibri" w:cs="Calibri"/>
          <w:i/>
          <w:color w:val="0070C0"/>
          <w:sz w:val="21"/>
          <w:szCs w:val="21"/>
          <w:lang w:eastAsia="ar-SA"/>
        </w:rPr>
      </w:pPr>
      <w:r w:rsidRPr="00F37091">
        <w:rPr>
          <w:rFonts w:ascii="Calibri" w:hAnsi="Calibri" w:cs="Calibri"/>
          <w:i/>
          <w:color w:val="0070C0"/>
          <w:sz w:val="21"/>
          <w:szCs w:val="21"/>
          <w:lang w:eastAsia="ar-SA"/>
        </w:rPr>
        <w:lastRenderedPageBreak/>
        <w:t>Specifično stručno iskustvo:</w:t>
      </w:r>
    </w:p>
    <w:p w:rsidR="00F37091" w:rsidRPr="00F37091" w:rsidRDefault="00F37091" w:rsidP="00FA3017">
      <w:pPr>
        <w:numPr>
          <w:ilvl w:val="0"/>
          <w:numId w:val="60"/>
        </w:numPr>
        <w:suppressAutoHyphens/>
        <w:jc w:val="both"/>
        <w:rPr>
          <w:rFonts w:ascii="Calibri" w:hAnsi="Calibri" w:cs="Calibri"/>
          <w:color w:val="0070C0"/>
          <w:sz w:val="21"/>
          <w:szCs w:val="21"/>
          <w:lang w:eastAsia="ar-SA"/>
        </w:rPr>
      </w:pPr>
      <w:r w:rsidRPr="00F37091">
        <w:rPr>
          <w:rFonts w:ascii="Calibri" w:hAnsi="Calibri" w:cs="Calibri"/>
          <w:color w:val="0070C0"/>
          <w:sz w:val="21"/>
          <w:szCs w:val="21"/>
          <w:lang w:eastAsia="ar-SA"/>
        </w:rPr>
        <w:t>Ne propisuje se obzirom da je isto jedan od kriterija za odabir ekonomski najpovoljnije ponude.</w:t>
      </w:r>
    </w:p>
    <w:p w:rsidR="00F37091" w:rsidRPr="00F37091" w:rsidRDefault="00F37091" w:rsidP="00704B59">
      <w:pPr>
        <w:suppressAutoHyphens/>
        <w:rPr>
          <w:rFonts w:ascii="Calibri" w:eastAsia="Calibri" w:hAnsi="Calibri" w:cs="Calibri"/>
          <w:i/>
          <w:sz w:val="21"/>
          <w:szCs w:val="21"/>
          <w:lang w:eastAsia="ar-SA"/>
        </w:rPr>
      </w:pPr>
    </w:p>
    <w:p w:rsidR="00F37091" w:rsidRPr="00F37091" w:rsidRDefault="00F37091" w:rsidP="00704B59">
      <w:pPr>
        <w:shd w:val="clear" w:color="auto" w:fill="BDD6EE" w:themeFill="accent1" w:themeFillTint="66"/>
        <w:suppressAutoHyphens/>
        <w:rPr>
          <w:rFonts w:ascii="Calibri" w:eastAsia="Calibri" w:hAnsi="Calibri" w:cs="Calibri"/>
          <w:b/>
          <w:i/>
          <w:sz w:val="21"/>
          <w:szCs w:val="21"/>
          <w:lang w:eastAsia="ar-SA"/>
        </w:rPr>
      </w:pPr>
      <w:r w:rsidRPr="00F37091">
        <w:rPr>
          <w:rFonts w:ascii="Calibri" w:eastAsia="Calibri" w:hAnsi="Calibri" w:cs="Calibri"/>
          <w:b/>
          <w:i/>
          <w:sz w:val="21"/>
          <w:szCs w:val="21"/>
          <w:lang w:eastAsia="ar-SA"/>
        </w:rPr>
        <w:t xml:space="preserve">Stručnjak 11: </w:t>
      </w:r>
    </w:p>
    <w:p w:rsidR="00F37091" w:rsidRPr="00F37091" w:rsidRDefault="00F37091" w:rsidP="00704B59">
      <w:pPr>
        <w:suppressAutoHyphens/>
        <w:rPr>
          <w:rFonts w:ascii="Calibri" w:eastAsia="Calibri" w:hAnsi="Calibri" w:cs="Calibri"/>
          <w:b/>
          <w:sz w:val="21"/>
          <w:szCs w:val="21"/>
          <w:lang w:eastAsia="ar-SA"/>
        </w:rPr>
      </w:pPr>
      <w:r w:rsidRPr="00F37091">
        <w:rPr>
          <w:rFonts w:ascii="Calibri" w:eastAsia="Calibri" w:hAnsi="Calibri" w:cs="Calibri"/>
          <w:b/>
          <w:sz w:val="21"/>
          <w:szCs w:val="21"/>
          <w:lang w:eastAsia="ar-SA"/>
        </w:rPr>
        <w:t>Projektant – suradnik projektant; izrađivač elektroprojekta</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11 će biti zadužen za izradu glavnih projekata crpnih stanica i UPOV-a</w:t>
      </w:r>
      <w:r w:rsidR="0029186A">
        <w:rPr>
          <w:rFonts w:ascii="Calibri" w:eastAsia="Calibri" w:hAnsi="Calibri" w:cs="Calibri"/>
          <w:sz w:val="21"/>
          <w:szCs w:val="21"/>
          <w:lang w:eastAsia="ar-SA"/>
        </w:rPr>
        <w:t>.</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11 mora ispunjavati niže navedene uvjete u pogledu kvalifikacija, vještina, općenitog stručnog iskustva i specifičnog stručnog iskustva:</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Kvalifikacije i vještine:</w:t>
      </w:r>
      <w:r w:rsidRPr="00F37091">
        <w:rPr>
          <w:rFonts w:ascii="Calibri" w:eastAsia="Calibri" w:hAnsi="Calibri" w:cs="Calibri"/>
          <w:i/>
          <w:sz w:val="21"/>
          <w:szCs w:val="21"/>
          <w:lang w:eastAsia="ar-SA"/>
        </w:rPr>
        <w:tab/>
      </w:r>
    </w:p>
    <w:p w:rsidR="00F37091" w:rsidRPr="00F37091" w:rsidRDefault="00F37091" w:rsidP="00FA3017">
      <w:pPr>
        <w:numPr>
          <w:ilvl w:val="0"/>
          <w:numId w:val="64"/>
        </w:numPr>
        <w:suppressAutoHyphens/>
        <w:autoSpaceDE w:val="0"/>
        <w:rPr>
          <w:rFonts w:ascii="Calibri" w:eastAsia="Calibri" w:hAnsi="Calibri" w:cs="Calibri"/>
          <w:sz w:val="21"/>
          <w:szCs w:val="21"/>
          <w:lang w:eastAsia="ar-SA"/>
        </w:rPr>
      </w:pPr>
      <w:r w:rsidRPr="00F37091">
        <w:rPr>
          <w:rFonts w:ascii="Calibri" w:eastAsia="Calibri" w:hAnsi="Calibri" w:cs="Calibri"/>
          <w:sz w:val="21"/>
          <w:szCs w:val="21"/>
          <w:lang w:eastAsia="ar-SA"/>
        </w:rPr>
        <w:t xml:space="preserve">visoka stručna sprema odnosno završen preddiplomski i diplomski sveučilišni studij ili integrirani preddiplomski i diplomski sveučilišni studij ili specijalistički diplomski stručni studij u znanstvenom polju elektrotehnike, zvanje: dipl.ing.el., </w:t>
      </w:r>
      <w:r w:rsidR="0029186A">
        <w:rPr>
          <w:rFonts w:ascii="Calibri" w:eastAsia="Calibri" w:hAnsi="Calibri" w:cs="Calibri"/>
          <w:sz w:val="21"/>
          <w:szCs w:val="21"/>
          <w:lang w:eastAsia="ar-SA"/>
        </w:rPr>
        <w:t>mag.ing.el., struč.spec.ing.el.</w:t>
      </w:r>
      <w:r w:rsidRPr="00F37091">
        <w:rPr>
          <w:rFonts w:ascii="Calibri" w:eastAsia="Calibri" w:hAnsi="Calibri" w:cs="Calibri"/>
          <w:sz w:val="21"/>
          <w:szCs w:val="21"/>
          <w:lang w:eastAsia="ar-SA"/>
        </w:rPr>
        <w:t xml:space="preserve"> </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Članstvo u Hrvatskoj komori inženjera elektrotehnike (potvrdu o članstvu obvezno priložiti životopisu) ili odgovarajuće ovlaštenje za projektiranje građevina u državi porijekla stručnjaka ili izjava stranog stručnjaka da u državi svog porijekla ima pravo obavljati poslove projektiranja građevina u svojstvu ovlaštene osobe koje su predmet ovog postupka nabave.</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Općenito stručno iskustvo:</w:t>
      </w:r>
    </w:p>
    <w:p w:rsidR="00F37091" w:rsidRPr="00F37091" w:rsidRDefault="00F37091" w:rsidP="00FA3017">
      <w:pPr>
        <w:numPr>
          <w:ilvl w:val="0"/>
          <w:numId w:val="63"/>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7 godina radnog iskustva,</w:t>
      </w:r>
    </w:p>
    <w:p w:rsidR="00F37091" w:rsidRPr="00F37091" w:rsidRDefault="00F37091" w:rsidP="00FA3017">
      <w:pPr>
        <w:numPr>
          <w:ilvl w:val="0"/>
          <w:numId w:val="63"/>
        </w:numPr>
        <w:suppressAutoHyphens/>
        <w:ind w:left="714" w:hanging="357"/>
        <w:jc w:val="both"/>
        <w:rPr>
          <w:rFonts w:ascii="Calibri" w:hAnsi="Calibri" w:cs="Calibri"/>
          <w:sz w:val="21"/>
          <w:szCs w:val="21"/>
          <w:lang w:eastAsia="ar-SA"/>
        </w:rPr>
      </w:pPr>
      <w:r w:rsidRPr="00F37091">
        <w:rPr>
          <w:rFonts w:ascii="Calibri" w:hAnsi="Calibri" w:cs="Calibri"/>
          <w:sz w:val="21"/>
          <w:szCs w:val="21"/>
          <w:lang w:eastAsia="ar-SA"/>
        </w:rPr>
        <w:t>najmanje 5 godina radnog iskustva na poslovima izrade projektne dokumentacije vodnokomunalne infrastrukture</w:t>
      </w:r>
      <w:r w:rsidR="0029186A">
        <w:rPr>
          <w:rFonts w:ascii="Calibri" w:hAnsi="Calibri" w:cs="Calibri"/>
          <w:sz w:val="21"/>
          <w:szCs w:val="21"/>
          <w:lang w:eastAsia="ar-SA"/>
        </w:rPr>
        <w:t>.</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Specifično stručno iskustvo:</w:t>
      </w:r>
    </w:p>
    <w:p w:rsidR="00F37091" w:rsidRPr="0029186A" w:rsidRDefault="00F37091" w:rsidP="00FA3017">
      <w:pPr>
        <w:numPr>
          <w:ilvl w:val="0"/>
          <w:numId w:val="68"/>
        </w:numPr>
        <w:suppressAutoHyphens/>
        <w:jc w:val="both"/>
        <w:rPr>
          <w:rFonts w:ascii="Calibri" w:eastAsia="Calibri" w:hAnsi="Calibri" w:cs="Calibri"/>
          <w:sz w:val="21"/>
          <w:szCs w:val="21"/>
          <w:lang w:eastAsia="ar-SA"/>
        </w:rPr>
      </w:pPr>
      <w:r w:rsidRPr="0029186A">
        <w:rPr>
          <w:rFonts w:ascii="Calibri" w:eastAsia="Calibri" w:hAnsi="Calibri" w:cs="Calibri"/>
          <w:sz w:val="21"/>
          <w:szCs w:val="21"/>
          <w:lang w:eastAsia="ar-SA"/>
        </w:rPr>
        <w:t>izrađen jedan (1) glavni projekt crpnih stanica za sanitarne otpadne vode unutar kojeg je projektirano min. 12 crpnih stanica** za koje je ishođena potvrda glavnog projekta/građevinska dozvola</w:t>
      </w:r>
      <w:r w:rsidR="0029186A">
        <w:rPr>
          <w:rFonts w:ascii="Calibri" w:eastAsia="Calibri" w:hAnsi="Calibri" w:cs="Calibri"/>
          <w:sz w:val="21"/>
          <w:szCs w:val="21"/>
          <w:lang w:eastAsia="ar-SA"/>
        </w:rPr>
        <w:t>,</w:t>
      </w:r>
    </w:p>
    <w:p w:rsidR="00F37091" w:rsidRPr="0029186A" w:rsidRDefault="00F37091" w:rsidP="0029186A">
      <w:pPr>
        <w:numPr>
          <w:ilvl w:val="0"/>
          <w:numId w:val="66"/>
        </w:numPr>
        <w:tabs>
          <w:tab w:val="left" w:pos="709"/>
        </w:tabs>
        <w:suppressAutoHyphens/>
        <w:ind w:left="709" w:hanging="283"/>
        <w:jc w:val="both"/>
        <w:rPr>
          <w:rFonts w:ascii="Calibri" w:hAnsi="Calibri" w:cs="Calibri"/>
          <w:sz w:val="21"/>
          <w:szCs w:val="21"/>
          <w:lang w:eastAsia="ar-SA"/>
        </w:rPr>
      </w:pPr>
      <w:r w:rsidRPr="0029186A">
        <w:rPr>
          <w:rFonts w:ascii="Calibri" w:eastAsia="Calibri" w:hAnsi="Calibri" w:cs="Calibri"/>
          <w:sz w:val="21"/>
          <w:szCs w:val="21"/>
          <w:lang w:eastAsia="ar-SA"/>
        </w:rPr>
        <w:t xml:space="preserve">izrađen jedan (1) idejni projekt UPOV-a </w:t>
      </w:r>
      <w:r w:rsidRPr="0029186A">
        <w:rPr>
          <w:rFonts w:ascii="Calibri" w:hAnsi="Calibri" w:cs="Calibri"/>
          <w:sz w:val="21"/>
          <w:szCs w:val="21"/>
          <w:lang w:eastAsia="ar-SA"/>
        </w:rPr>
        <w:t>min. kapaciteta 1</w:t>
      </w:r>
      <w:r w:rsidR="00E86380" w:rsidRPr="0029186A">
        <w:rPr>
          <w:rFonts w:ascii="Calibri" w:hAnsi="Calibri" w:cs="Calibri"/>
          <w:sz w:val="21"/>
          <w:szCs w:val="21"/>
          <w:lang w:eastAsia="ar-SA"/>
        </w:rPr>
        <w:t>0</w:t>
      </w:r>
      <w:r w:rsidRPr="0029186A">
        <w:rPr>
          <w:rFonts w:ascii="Calibri" w:hAnsi="Calibri" w:cs="Calibri"/>
          <w:sz w:val="21"/>
          <w:szCs w:val="21"/>
          <w:lang w:eastAsia="ar-SA"/>
        </w:rPr>
        <w:t>.000 ES, II. stupnja pročišćavanja s ishođenom lokacijskom dozvolom</w:t>
      </w:r>
      <w:r w:rsidR="0029186A">
        <w:rPr>
          <w:rFonts w:ascii="Calibri" w:hAnsi="Calibri" w:cs="Calibri"/>
          <w:sz w:val="21"/>
          <w:szCs w:val="21"/>
          <w:lang w:eastAsia="ar-SA"/>
        </w:rPr>
        <w:t>.</w:t>
      </w:r>
    </w:p>
    <w:p w:rsidR="00F37091" w:rsidRPr="00F37091" w:rsidRDefault="00F37091" w:rsidP="00704B59">
      <w:pPr>
        <w:suppressAutoHyphens/>
        <w:jc w:val="both"/>
        <w:rPr>
          <w:rFonts w:ascii="Calibri" w:eastAsia="Calibri" w:hAnsi="Calibri" w:cs="Calibri"/>
          <w:i/>
          <w:sz w:val="21"/>
          <w:szCs w:val="21"/>
          <w:lang w:eastAsia="ar-SA"/>
        </w:rPr>
      </w:pPr>
      <w:r w:rsidRPr="00F37091">
        <w:rPr>
          <w:rFonts w:ascii="Calibri" w:eastAsia="Calibri" w:hAnsi="Calibri" w:cs="Calibri"/>
          <w:i/>
          <w:sz w:val="21"/>
          <w:szCs w:val="21"/>
          <w:lang w:eastAsia="ar-SA"/>
        </w:rPr>
        <w:t>** pod jednim glavnim projektom smatra se jedna cjelina (npr. aglomeracija) koja može biti sastavljena od nekoliko manjih projektnih cjelina, a čija zbrojena količina ukupno iznosi 12 kom (jedan ugovor)</w:t>
      </w:r>
    </w:p>
    <w:p w:rsidR="00F37091" w:rsidRPr="00F37091" w:rsidRDefault="00F37091" w:rsidP="00704B59">
      <w:pPr>
        <w:suppressAutoHyphens/>
        <w:rPr>
          <w:rFonts w:ascii="Calibri" w:eastAsia="Calibri" w:hAnsi="Calibri" w:cs="Calibri"/>
          <w:b/>
          <w:i/>
          <w:sz w:val="21"/>
          <w:szCs w:val="21"/>
          <w:lang w:eastAsia="ar-SA"/>
        </w:rPr>
      </w:pPr>
    </w:p>
    <w:p w:rsidR="00F37091" w:rsidRPr="00F37091" w:rsidRDefault="00F37091" w:rsidP="00704B59">
      <w:pPr>
        <w:shd w:val="clear" w:color="auto" w:fill="BDD6EE" w:themeFill="accent1" w:themeFillTint="66"/>
        <w:suppressAutoHyphens/>
        <w:rPr>
          <w:rFonts w:ascii="Calibri" w:eastAsia="Calibri" w:hAnsi="Calibri" w:cs="Calibri"/>
          <w:b/>
          <w:i/>
          <w:sz w:val="21"/>
          <w:szCs w:val="21"/>
          <w:lang w:eastAsia="ar-SA"/>
        </w:rPr>
      </w:pPr>
      <w:r w:rsidRPr="00F37091">
        <w:rPr>
          <w:rFonts w:ascii="Calibri" w:eastAsia="Calibri" w:hAnsi="Calibri" w:cs="Calibri"/>
          <w:b/>
          <w:i/>
          <w:sz w:val="21"/>
          <w:szCs w:val="21"/>
          <w:lang w:eastAsia="ar-SA"/>
        </w:rPr>
        <w:t xml:space="preserve">Stručnjak 12: </w:t>
      </w:r>
    </w:p>
    <w:p w:rsidR="00F37091" w:rsidRPr="00F37091" w:rsidRDefault="00F37091" w:rsidP="00704B59">
      <w:pPr>
        <w:suppressAutoHyphens/>
        <w:rPr>
          <w:rFonts w:ascii="Calibri" w:eastAsia="Calibri" w:hAnsi="Calibri" w:cs="Calibri"/>
          <w:b/>
          <w:sz w:val="21"/>
          <w:szCs w:val="21"/>
          <w:lang w:eastAsia="ar-SA"/>
        </w:rPr>
      </w:pPr>
      <w:r w:rsidRPr="00F37091">
        <w:rPr>
          <w:rFonts w:ascii="Calibri" w:eastAsia="Calibri" w:hAnsi="Calibri" w:cs="Calibri"/>
          <w:b/>
          <w:sz w:val="21"/>
          <w:szCs w:val="21"/>
          <w:lang w:eastAsia="ar-SA"/>
        </w:rPr>
        <w:t>Voditelj izrade dokumentacije za nadmetanje/dokumentacije o nabavi</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12 će biti zadužen za vođenje izrade dokumentacije za nadmetanje/dokumentacije o nabavi za provedbu projekta za apliciranje za sufinanciranje kroz sredstva EU.</w:t>
      </w:r>
    </w:p>
    <w:p w:rsidR="00F37091" w:rsidRPr="00F37091" w:rsidRDefault="00F37091" w:rsidP="0029186A">
      <w:p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Stručnjak 12 mora minimalno ispunjavati niže navedene uvjete u pogledu kvalifikacija, vještina, općenitog stručnog iskustva:</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Kvalifikacije i vještine:</w:t>
      </w:r>
    </w:p>
    <w:p w:rsidR="00F37091" w:rsidRPr="00F37091" w:rsidRDefault="00F37091" w:rsidP="00FA3017">
      <w:pPr>
        <w:numPr>
          <w:ilvl w:val="0"/>
          <w:numId w:val="64"/>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visoka stručna sprema odnosno završen preddiplomski i diplomski sveučilišni studij ili integrirani preddiplomski i diplomski sveučilišni studij ili specijalistički diplomski stručni studij</w:t>
      </w:r>
    </w:p>
    <w:p w:rsidR="00F37091" w:rsidRPr="00F37091" w:rsidRDefault="00F37091" w:rsidP="00704B59">
      <w:pPr>
        <w:suppressAutoHyphens/>
        <w:rPr>
          <w:rFonts w:ascii="Calibri" w:eastAsia="Calibri" w:hAnsi="Calibri" w:cs="Calibri"/>
          <w:i/>
          <w:sz w:val="21"/>
          <w:szCs w:val="21"/>
          <w:lang w:eastAsia="ar-SA"/>
        </w:rPr>
      </w:pPr>
      <w:r w:rsidRPr="00F37091">
        <w:rPr>
          <w:rFonts w:ascii="Calibri" w:eastAsia="Calibri" w:hAnsi="Calibri" w:cs="Calibri"/>
          <w:i/>
          <w:sz w:val="21"/>
          <w:szCs w:val="21"/>
          <w:lang w:eastAsia="ar-SA"/>
        </w:rPr>
        <w:t>Općenito stručno iskustvo:</w:t>
      </w:r>
    </w:p>
    <w:p w:rsidR="00F37091" w:rsidRPr="00F37091" w:rsidRDefault="00F37091" w:rsidP="00FA3017">
      <w:pPr>
        <w:numPr>
          <w:ilvl w:val="0"/>
          <w:numId w:val="63"/>
        </w:numPr>
        <w:suppressAutoHyphens/>
        <w:ind w:left="714" w:hanging="357"/>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10 godina radnog iskustva,</w:t>
      </w:r>
    </w:p>
    <w:p w:rsidR="00F37091" w:rsidRPr="00F37091" w:rsidRDefault="00F37091" w:rsidP="00FA3017">
      <w:pPr>
        <w:numPr>
          <w:ilvl w:val="0"/>
          <w:numId w:val="63"/>
        </w:numPr>
        <w:suppressAutoHyphens/>
        <w:jc w:val="both"/>
        <w:rPr>
          <w:rFonts w:ascii="Calibri" w:eastAsia="Calibri" w:hAnsi="Calibri" w:cs="Calibri"/>
          <w:sz w:val="21"/>
          <w:szCs w:val="21"/>
          <w:lang w:eastAsia="ar-SA"/>
        </w:rPr>
      </w:pPr>
      <w:r w:rsidRPr="00F37091">
        <w:rPr>
          <w:rFonts w:ascii="Calibri" w:eastAsia="Calibri" w:hAnsi="Calibri" w:cs="Calibri"/>
          <w:sz w:val="21"/>
          <w:szCs w:val="21"/>
          <w:lang w:eastAsia="ar-SA"/>
        </w:rPr>
        <w:t>najmanje 8 godina radnog iskustva poslovima izrade projektne dokumentacije vodnokomunalne infrastrukture.</w:t>
      </w:r>
    </w:p>
    <w:p w:rsidR="00F37091" w:rsidRPr="00F37091" w:rsidRDefault="00F37091" w:rsidP="00704B59">
      <w:pPr>
        <w:suppressAutoHyphens/>
        <w:rPr>
          <w:rFonts w:ascii="Calibri" w:hAnsi="Calibri" w:cs="Calibri"/>
          <w:i/>
          <w:sz w:val="21"/>
          <w:szCs w:val="21"/>
          <w:lang w:eastAsia="ar-SA"/>
        </w:rPr>
      </w:pPr>
      <w:r w:rsidRPr="00F37091">
        <w:rPr>
          <w:rFonts w:ascii="Calibri" w:hAnsi="Calibri" w:cs="Calibri"/>
          <w:i/>
          <w:sz w:val="21"/>
          <w:szCs w:val="21"/>
          <w:lang w:eastAsia="ar-SA"/>
        </w:rPr>
        <w:t>Specifično stručno iskustvo:</w:t>
      </w:r>
    </w:p>
    <w:p w:rsidR="00F37091" w:rsidRPr="0029186A" w:rsidRDefault="00F37091" w:rsidP="0029186A">
      <w:pPr>
        <w:numPr>
          <w:ilvl w:val="0"/>
          <w:numId w:val="62"/>
        </w:numPr>
        <w:suppressAutoHyphens/>
        <w:jc w:val="both"/>
        <w:rPr>
          <w:rFonts w:ascii="Calibri" w:hAnsi="Calibri" w:cs="Calibri"/>
          <w:sz w:val="21"/>
          <w:szCs w:val="21"/>
          <w:lang w:eastAsia="ar-SA"/>
        </w:rPr>
      </w:pPr>
      <w:r w:rsidRPr="0029186A">
        <w:rPr>
          <w:rFonts w:ascii="Calibri" w:hAnsi="Calibri" w:cs="Calibri"/>
          <w:sz w:val="21"/>
          <w:szCs w:val="21"/>
          <w:lang w:eastAsia="ar-SA"/>
        </w:rPr>
        <w:t>izrađene dvije (2) dokumentacije za nadmetanje/dokumentacije o nabavi za izgradnju sustava vodoopskrbe i odvodnje (FIDIC crvena knjiga)</w:t>
      </w:r>
      <w:r w:rsidR="0029186A">
        <w:rPr>
          <w:rFonts w:ascii="Calibri" w:hAnsi="Calibri" w:cs="Calibri"/>
          <w:sz w:val="21"/>
          <w:szCs w:val="21"/>
          <w:lang w:eastAsia="ar-SA"/>
        </w:rPr>
        <w:t>,</w:t>
      </w:r>
      <w:r w:rsidRPr="0029186A">
        <w:rPr>
          <w:rFonts w:ascii="Calibri" w:hAnsi="Calibri" w:cs="Calibri"/>
          <w:sz w:val="21"/>
          <w:szCs w:val="21"/>
          <w:lang w:eastAsia="ar-SA"/>
        </w:rPr>
        <w:t xml:space="preserve"> </w:t>
      </w:r>
    </w:p>
    <w:p w:rsidR="00F37091" w:rsidRPr="0029186A" w:rsidRDefault="00F37091" w:rsidP="0029186A">
      <w:pPr>
        <w:numPr>
          <w:ilvl w:val="0"/>
          <w:numId w:val="62"/>
        </w:numPr>
        <w:suppressAutoHyphens/>
        <w:jc w:val="both"/>
        <w:rPr>
          <w:rFonts w:ascii="Calibri" w:hAnsi="Calibri" w:cs="Calibri"/>
          <w:sz w:val="21"/>
          <w:szCs w:val="21"/>
          <w:lang w:eastAsia="ar-SA"/>
        </w:rPr>
      </w:pPr>
      <w:r w:rsidRPr="0029186A">
        <w:rPr>
          <w:rFonts w:ascii="Calibri" w:hAnsi="Calibri" w:cs="Calibri"/>
          <w:sz w:val="21"/>
          <w:szCs w:val="21"/>
          <w:lang w:eastAsia="ar-SA"/>
        </w:rPr>
        <w:t>izrađene dvije (2) dokumentacije za nadmetanje/dokumentacije o nabavi za projektiranje i izgradnju Uređaja za pročišćavanje otpadnih voda  (FIDIC žuta knjiga)</w:t>
      </w:r>
      <w:r w:rsidR="0029186A">
        <w:rPr>
          <w:rFonts w:ascii="Calibri" w:hAnsi="Calibri" w:cs="Calibri"/>
          <w:sz w:val="21"/>
          <w:szCs w:val="21"/>
          <w:lang w:eastAsia="ar-SA"/>
        </w:rPr>
        <w:t>,</w:t>
      </w:r>
      <w:r w:rsidRPr="0029186A">
        <w:rPr>
          <w:rFonts w:ascii="Calibri" w:hAnsi="Calibri" w:cs="Calibri"/>
          <w:sz w:val="21"/>
          <w:szCs w:val="21"/>
          <w:lang w:eastAsia="ar-SA"/>
        </w:rPr>
        <w:t xml:space="preserve"> </w:t>
      </w:r>
    </w:p>
    <w:p w:rsidR="00F37091" w:rsidRPr="0029186A" w:rsidRDefault="00F37091" w:rsidP="0029186A">
      <w:pPr>
        <w:numPr>
          <w:ilvl w:val="0"/>
          <w:numId w:val="66"/>
        </w:numPr>
        <w:tabs>
          <w:tab w:val="clear" w:pos="0"/>
        </w:tabs>
        <w:suppressAutoHyphens/>
        <w:ind w:left="720"/>
        <w:jc w:val="both"/>
        <w:rPr>
          <w:rFonts w:ascii="Calibri" w:hAnsi="Calibri" w:cs="Calibri"/>
          <w:sz w:val="21"/>
          <w:szCs w:val="21"/>
          <w:lang w:eastAsia="ar-SA"/>
        </w:rPr>
      </w:pPr>
      <w:r w:rsidRPr="0029186A">
        <w:rPr>
          <w:rFonts w:ascii="Calibri" w:hAnsi="Calibri" w:cs="Calibri"/>
          <w:sz w:val="21"/>
          <w:szCs w:val="21"/>
          <w:lang w:eastAsia="ar-SA"/>
        </w:rPr>
        <w:t>izrađena jedna (1) Dokumentacija za nadmetanje za Usluge upravljanja projektom iz domene vodoopskrbe i/ili odvodnje (ISPA, IPA, ERDF, Kohezijski fond),</w:t>
      </w:r>
    </w:p>
    <w:p w:rsidR="00F37091" w:rsidRPr="0029186A" w:rsidRDefault="00F37091" w:rsidP="0029186A">
      <w:pPr>
        <w:numPr>
          <w:ilvl w:val="0"/>
          <w:numId w:val="66"/>
        </w:numPr>
        <w:tabs>
          <w:tab w:val="clear" w:pos="0"/>
        </w:tabs>
        <w:suppressAutoHyphens/>
        <w:ind w:left="720"/>
        <w:jc w:val="both"/>
        <w:rPr>
          <w:rFonts w:ascii="Calibri" w:hAnsi="Calibri" w:cs="Calibri"/>
          <w:sz w:val="21"/>
          <w:szCs w:val="21"/>
          <w:lang w:eastAsia="ar-SA"/>
        </w:rPr>
      </w:pPr>
      <w:r w:rsidRPr="0029186A">
        <w:rPr>
          <w:rFonts w:ascii="Calibri" w:hAnsi="Calibri" w:cs="Calibri"/>
          <w:sz w:val="21"/>
          <w:szCs w:val="21"/>
          <w:lang w:eastAsia="ar-SA"/>
        </w:rPr>
        <w:t>izrađena jedna (1) Dokumentacija za nadmetanje/dokumentacija o nabavi za Usluge informiranja, jačanja vidljivosti i osnaživanja kapaciteta u provedbi projekta sufinanciranog EU sredstvima iz domene vodoopskrbe i/ili odvodnje,</w:t>
      </w:r>
    </w:p>
    <w:p w:rsidR="00F37091" w:rsidRPr="0029186A" w:rsidRDefault="00F37091" w:rsidP="0029186A">
      <w:pPr>
        <w:numPr>
          <w:ilvl w:val="0"/>
          <w:numId w:val="65"/>
        </w:numPr>
        <w:suppressAutoHyphens/>
        <w:jc w:val="both"/>
        <w:rPr>
          <w:rFonts w:ascii="Calibri" w:hAnsi="Calibri" w:cs="Calibri"/>
          <w:sz w:val="21"/>
          <w:szCs w:val="21"/>
          <w:lang w:eastAsia="ar-SA"/>
        </w:rPr>
      </w:pPr>
      <w:r w:rsidRPr="0029186A">
        <w:rPr>
          <w:rFonts w:ascii="Calibri" w:hAnsi="Calibri" w:cs="Calibri"/>
          <w:sz w:val="21"/>
          <w:szCs w:val="21"/>
          <w:lang w:eastAsia="ar-SA"/>
        </w:rPr>
        <w:lastRenderedPageBreak/>
        <w:t>izrađena jedna (1) Dokumentacija za nadmetanje/dokumentacija o nabavi za usluge nadzora za projekte sufinancirane sredstvima EU ili financirane drugim međunarodnim financijskim institucijama.</w:t>
      </w:r>
    </w:p>
    <w:p w:rsidR="00F37091" w:rsidRPr="00F37091" w:rsidRDefault="00F37091" w:rsidP="00704B59">
      <w:pPr>
        <w:suppressAutoHyphens/>
        <w:jc w:val="both"/>
        <w:rPr>
          <w:rFonts w:ascii="Calibri" w:hAnsi="Calibri" w:cs="Calibri"/>
          <w:b/>
          <w:sz w:val="21"/>
          <w:szCs w:val="21"/>
          <w:lang w:eastAsia="ar-SA"/>
        </w:rPr>
      </w:pPr>
    </w:p>
    <w:p w:rsidR="00F37091" w:rsidRPr="00F37091" w:rsidRDefault="00F37091" w:rsidP="00704B59">
      <w:pPr>
        <w:shd w:val="clear" w:color="auto" w:fill="BDD6EE" w:themeFill="accent1" w:themeFillTint="66"/>
        <w:suppressAutoHyphens/>
        <w:jc w:val="both"/>
        <w:rPr>
          <w:rFonts w:ascii="Calibri" w:hAnsi="Calibri" w:cs="Calibri"/>
          <w:b/>
          <w:sz w:val="21"/>
          <w:szCs w:val="21"/>
          <w:lang w:eastAsia="ar-SA"/>
        </w:rPr>
      </w:pPr>
      <w:r w:rsidRPr="00F37091">
        <w:rPr>
          <w:rFonts w:ascii="Calibri" w:hAnsi="Calibri" w:cs="Calibri"/>
          <w:b/>
          <w:sz w:val="21"/>
          <w:szCs w:val="21"/>
          <w:lang w:eastAsia="ar-SA"/>
        </w:rPr>
        <w:t xml:space="preserve">Stručnjak 13: </w:t>
      </w:r>
    </w:p>
    <w:p w:rsidR="00F37091" w:rsidRPr="00F37091" w:rsidRDefault="00F37091" w:rsidP="00704B59">
      <w:pPr>
        <w:suppressAutoHyphens/>
        <w:jc w:val="both"/>
        <w:rPr>
          <w:rFonts w:ascii="Calibri" w:hAnsi="Calibri" w:cs="Calibri"/>
          <w:b/>
          <w:sz w:val="21"/>
          <w:szCs w:val="21"/>
          <w:lang w:eastAsia="ar-SA"/>
        </w:rPr>
      </w:pPr>
      <w:r w:rsidRPr="00F37091">
        <w:rPr>
          <w:rFonts w:ascii="Calibri" w:hAnsi="Calibri" w:cs="Calibri"/>
          <w:b/>
          <w:sz w:val="21"/>
          <w:szCs w:val="21"/>
          <w:lang w:eastAsia="ar-SA"/>
        </w:rPr>
        <w:t>Stručnjak - Voditelj izrade Studije o ustjecaju na okoliš/Elaborata zaštite okoliša</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13 će biti zadužen za voditelja stručnih poslova izrade Studije o utjecaju na okoliš, odnosno Elaborata zaštite okoliša sukladno zahvatima za koje nije propisana obveza PUO i Ocjena prihvatljivosti za ekološku mrežu te će sudjelovati u svim aktivnostima i postupcima do usvajanja Studije, odnosno donošenja rješenja o prihvatljivosti zahvata na okoliš od strane nadležnog tijela.</w:t>
      </w:r>
    </w:p>
    <w:p w:rsidR="00F37091" w:rsidRPr="00F37091" w:rsidRDefault="00F37091" w:rsidP="00704B59">
      <w:pPr>
        <w:suppressAutoHyphens/>
        <w:jc w:val="both"/>
        <w:rPr>
          <w:rFonts w:ascii="Calibri" w:hAnsi="Calibri" w:cs="Calibri"/>
          <w:sz w:val="21"/>
          <w:szCs w:val="21"/>
          <w:lang w:eastAsia="ar-SA"/>
        </w:rPr>
      </w:pPr>
      <w:r w:rsidRPr="00F37091">
        <w:rPr>
          <w:rFonts w:ascii="Calibri" w:hAnsi="Calibri" w:cs="Calibri"/>
          <w:sz w:val="21"/>
          <w:szCs w:val="21"/>
          <w:lang w:eastAsia="ar-SA"/>
        </w:rPr>
        <w:t>Stručnjak 13 mora minimalno ispunjavati niže navedene uvjete u pogledu kvalifikacija, vještina, općenitog stručnog iskustva:</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Kvalifikacije i vještine:</w:t>
      </w:r>
    </w:p>
    <w:p w:rsidR="00F37091" w:rsidRPr="00F37091" w:rsidRDefault="00F37091" w:rsidP="00FA3017">
      <w:pPr>
        <w:numPr>
          <w:ilvl w:val="0"/>
          <w:numId w:val="67"/>
        </w:numPr>
        <w:suppressAutoHyphens/>
        <w:jc w:val="both"/>
        <w:rPr>
          <w:rFonts w:ascii="Calibri" w:hAnsi="Calibri" w:cs="Calibri"/>
          <w:sz w:val="21"/>
          <w:szCs w:val="21"/>
          <w:lang w:eastAsia="ar-SA"/>
        </w:rPr>
      </w:pPr>
      <w:r w:rsidRPr="00F37091">
        <w:rPr>
          <w:rFonts w:ascii="Calibri" w:hAnsi="Calibri" w:cs="Calibri"/>
          <w:sz w:val="21"/>
          <w:szCs w:val="21"/>
          <w:lang w:eastAsia="ar-SA"/>
        </w:rPr>
        <w:t>visoka stručna sprema odnosno završen preddiplomski i diplomski sveučilišni studij ili integrirani preddiplomski i diplomski sveučilišni studij ili specijalistički kojim se stječe akademski naziv magistar odnosno mgistar inženjer odgovarajuće prirodne, tehničke ili biotehnčke struke ili uspješno završen specijalistički diplomski stručni studij kojim se stječe stručni naziv stručni specijalist inženjer</w:t>
      </w:r>
      <w:r w:rsidRPr="00F37091">
        <w:rPr>
          <w:rFonts w:cs="Calibri"/>
          <w:lang w:eastAsia="ar-SA"/>
        </w:rPr>
        <w:t xml:space="preserve"> </w:t>
      </w:r>
      <w:r w:rsidRPr="00F37091">
        <w:rPr>
          <w:rFonts w:ascii="Calibri" w:hAnsi="Calibri" w:cs="Calibri"/>
          <w:sz w:val="21"/>
          <w:szCs w:val="21"/>
          <w:lang w:eastAsia="ar-SA"/>
        </w:rPr>
        <w:t xml:space="preserve">odgovarajuće prirodne, tehničke ili biotehnčke struke. </w:t>
      </w:r>
    </w:p>
    <w:p w:rsidR="00F37091" w:rsidRPr="00F37091" w:rsidRDefault="00F37091" w:rsidP="00FA3017">
      <w:pPr>
        <w:numPr>
          <w:ilvl w:val="0"/>
          <w:numId w:val="67"/>
        </w:numPr>
        <w:suppressAutoHyphens/>
        <w:jc w:val="both"/>
        <w:rPr>
          <w:rFonts w:ascii="Calibri" w:hAnsi="Calibri" w:cs="Calibri"/>
          <w:sz w:val="21"/>
          <w:szCs w:val="21"/>
          <w:lang w:eastAsia="ar-SA"/>
        </w:rPr>
      </w:pPr>
      <w:r w:rsidRPr="00F37091">
        <w:rPr>
          <w:rFonts w:ascii="Calibri" w:hAnsi="Calibri" w:cs="Calibri"/>
          <w:sz w:val="21"/>
          <w:szCs w:val="21"/>
          <w:lang w:eastAsia="ar-SA"/>
        </w:rPr>
        <w:t>Ispunjenje  uvjeta glede stručnog ispita iz područja zaštite okoliša sukladno članku 30. Pravilnika o uvjetima za izdavanje suglasnosti pravnim osobama za obavljanje stručnih poslova zaštite okoliša (NN 57/10)</w:t>
      </w:r>
      <w:r w:rsidR="0029186A">
        <w:rPr>
          <w:rFonts w:ascii="Calibri" w:hAnsi="Calibri" w:cs="Calibri"/>
          <w:sz w:val="21"/>
          <w:szCs w:val="21"/>
          <w:lang w:eastAsia="ar-SA"/>
        </w:rPr>
        <w:t>.</w:t>
      </w:r>
    </w:p>
    <w:p w:rsidR="00F37091" w:rsidRPr="00F37091" w:rsidRDefault="00F37091" w:rsidP="00704B59">
      <w:pPr>
        <w:suppressAutoHyphens/>
        <w:jc w:val="both"/>
        <w:rPr>
          <w:rFonts w:ascii="Calibri" w:hAnsi="Calibri" w:cs="Calibri"/>
          <w:i/>
          <w:sz w:val="21"/>
          <w:szCs w:val="21"/>
          <w:lang w:eastAsia="ar-SA"/>
        </w:rPr>
      </w:pPr>
      <w:r w:rsidRPr="00F37091">
        <w:rPr>
          <w:rFonts w:ascii="Calibri" w:hAnsi="Calibri" w:cs="Calibri"/>
          <w:i/>
          <w:sz w:val="21"/>
          <w:szCs w:val="21"/>
          <w:lang w:eastAsia="ar-SA"/>
        </w:rPr>
        <w:t>Općenito stručno iskustvo:</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10 godina radnog iskustva,</w:t>
      </w:r>
    </w:p>
    <w:p w:rsidR="00F37091" w:rsidRPr="00F37091" w:rsidRDefault="00F37091" w:rsidP="00704B59">
      <w:pPr>
        <w:suppressAutoHyphens/>
        <w:ind w:left="709" w:hanging="283"/>
        <w:jc w:val="both"/>
        <w:rPr>
          <w:rFonts w:ascii="Calibri" w:hAnsi="Calibri" w:cs="Calibri"/>
          <w:sz w:val="21"/>
          <w:szCs w:val="21"/>
          <w:lang w:eastAsia="ar-SA"/>
        </w:rPr>
      </w:pPr>
      <w:r w:rsidRPr="00F37091">
        <w:rPr>
          <w:rFonts w:ascii="Calibri" w:hAnsi="Calibri" w:cs="Calibri"/>
          <w:sz w:val="21"/>
          <w:szCs w:val="21"/>
          <w:lang w:eastAsia="ar-SA"/>
        </w:rPr>
        <w:t>•</w:t>
      </w:r>
      <w:r w:rsidRPr="00F37091">
        <w:rPr>
          <w:rFonts w:ascii="Calibri" w:hAnsi="Calibri" w:cs="Calibri"/>
          <w:sz w:val="21"/>
          <w:szCs w:val="21"/>
          <w:lang w:eastAsia="ar-SA"/>
        </w:rPr>
        <w:tab/>
        <w:t>najmanje 8 godina radnog iskustva na stručnim poslovima zaštie okoliša vodnokomunalnih projekata.</w:t>
      </w:r>
    </w:p>
    <w:p w:rsidR="00F37091" w:rsidRPr="00F37091" w:rsidRDefault="00F37091" w:rsidP="00704B59">
      <w:pPr>
        <w:suppressAutoHyphens/>
        <w:rPr>
          <w:rFonts w:ascii="Calibri" w:hAnsi="Calibri" w:cs="Calibri"/>
          <w:i/>
          <w:color w:val="0070C0"/>
          <w:sz w:val="21"/>
          <w:szCs w:val="21"/>
          <w:lang w:eastAsia="ar-SA"/>
        </w:rPr>
      </w:pPr>
      <w:r w:rsidRPr="00F37091">
        <w:rPr>
          <w:rFonts w:ascii="Calibri" w:hAnsi="Calibri" w:cs="Calibri"/>
          <w:i/>
          <w:color w:val="0070C0"/>
          <w:sz w:val="21"/>
          <w:szCs w:val="21"/>
          <w:lang w:eastAsia="ar-SA"/>
        </w:rPr>
        <w:t>Specifično stručno iskustvo:</w:t>
      </w:r>
    </w:p>
    <w:p w:rsidR="00F37091" w:rsidRPr="00F37091" w:rsidRDefault="00F37091" w:rsidP="00FA3017">
      <w:pPr>
        <w:numPr>
          <w:ilvl w:val="0"/>
          <w:numId w:val="60"/>
        </w:numPr>
        <w:suppressAutoHyphens/>
        <w:jc w:val="both"/>
        <w:rPr>
          <w:rFonts w:ascii="Calibri" w:hAnsi="Calibri" w:cs="Calibri"/>
          <w:color w:val="0070C0"/>
          <w:sz w:val="21"/>
          <w:szCs w:val="21"/>
          <w:lang w:eastAsia="ar-SA"/>
        </w:rPr>
      </w:pPr>
      <w:r w:rsidRPr="00F37091">
        <w:rPr>
          <w:rFonts w:ascii="Calibri" w:hAnsi="Calibri" w:cs="Calibri"/>
          <w:color w:val="0070C0"/>
          <w:sz w:val="21"/>
          <w:szCs w:val="21"/>
          <w:lang w:eastAsia="ar-SA"/>
        </w:rPr>
        <w:t>Ne propisuje se obzirom da je isto jedan od kriterija za odabir ekonomski najpovoljnije ponude.</w:t>
      </w:r>
    </w:p>
    <w:p w:rsidR="00704B59" w:rsidRDefault="00704B59" w:rsidP="003A31DD">
      <w:pPr>
        <w:autoSpaceDE w:val="0"/>
        <w:autoSpaceDN w:val="0"/>
        <w:adjustRightInd w:val="0"/>
        <w:jc w:val="both"/>
        <w:rPr>
          <w:rFonts w:asciiTheme="minorHAnsi" w:eastAsiaTheme="minorHAnsi" w:hAnsiTheme="minorHAnsi" w:cstheme="minorHAnsi"/>
          <w:sz w:val="21"/>
          <w:szCs w:val="21"/>
          <w:lang w:eastAsia="hr-HR"/>
        </w:rPr>
      </w:pPr>
    </w:p>
    <w:p w:rsidR="00704B59" w:rsidRPr="00CE788B" w:rsidRDefault="00704B59" w:rsidP="003A31DD">
      <w:pPr>
        <w:autoSpaceDE w:val="0"/>
        <w:autoSpaceDN w:val="0"/>
        <w:adjustRightInd w:val="0"/>
        <w:jc w:val="both"/>
        <w:rPr>
          <w:rFonts w:asciiTheme="minorHAnsi" w:eastAsiaTheme="minorHAnsi" w:hAnsiTheme="minorHAnsi" w:cstheme="minorHAnsi"/>
          <w:sz w:val="21"/>
          <w:szCs w:val="21"/>
          <w:lang w:eastAsia="hr-HR"/>
        </w:rPr>
      </w:pPr>
    </w:p>
    <w:p w:rsidR="003A31DD" w:rsidRPr="00CE788B" w:rsidRDefault="003A31DD" w:rsidP="003A31DD">
      <w:pPr>
        <w:autoSpaceDE w:val="0"/>
        <w:autoSpaceDN w:val="0"/>
        <w:adjustRightInd w:val="0"/>
        <w:ind w:left="720" w:hanging="360"/>
        <w:jc w:val="both"/>
        <w:rPr>
          <w:rFonts w:asciiTheme="minorHAnsi" w:eastAsiaTheme="minorHAnsi" w:hAnsiTheme="minorHAnsi" w:cstheme="minorHAnsi"/>
          <w:sz w:val="21"/>
          <w:szCs w:val="21"/>
          <w:lang w:eastAsia="hr-HR"/>
        </w:rPr>
      </w:pPr>
    </w:p>
    <w:p w:rsidR="003A31DD" w:rsidRPr="00CE788B" w:rsidRDefault="003A31DD" w:rsidP="003A31DD">
      <w:pPr>
        <w:jc w:val="both"/>
        <w:rPr>
          <w:rFonts w:asciiTheme="minorHAnsi" w:hAnsiTheme="minorHAnsi" w:cstheme="minorHAnsi"/>
          <w:b/>
          <w:bCs/>
          <w:sz w:val="21"/>
          <w:szCs w:val="21"/>
        </w:rPr>
      </w:pPr>
      <w:r w:rsidRPr="00CE788B">
        <w:rPr>
          <w:rFonts w:asciiTheme="minorHAnsi" w:hAnsiTheme="minorHAnsi" w:cstheme="minorHAnsi"/>
          <w:b/>
          <w:bCs/>
          <w:sz w:val="21"/>
          <w:szCs w:val="21"/>
        </w:rPr>
        <w:t>ISPUNJAVANJE ESPD-a za točku 4.</w:t>
      </w:r>
      <w:r>
        <w:rPr>
          <w:rFonts w:asciiTheme="minorHAnsi" w:hAnsiTheme="minorHAnsi" w:cstheme="minorHAnsi"/>
          <w:b/>
          <w:bCs/>
          <w:sz w:val="21"/>
          <w:szCs w:val="21"/>
        </w:rPr>
        <w:t>3.2</w:t>
      </w:r>
      <w:r w:rsidRPr="00CE788B">
        <w:rPr>
          <w:rFonts w:asciiTheme="minorHAnsi" w:hAnsiTheme="minorHAnsi" w:cstheme="minorHAnsi"/>
          <w:b/>
          <w:bCs/>
          <w:sz w:val="21"/>
          <w:szCs w:val="21"/>
        </w:rPr>
        <w:t>.</w:t>
      </w:r>
    </w:p>
    <w:p w:rsidR="003A31DD" w:rsidRDefault="003A31DD" w:rsidP="003A31DD">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3A31DD">
        <w:rPr>
          <w:rFonts w:asciiTheme="minorHAnsi" w:eastAsiaTheme="minorHAnsi" w:hAnsiTheme="minorHAnsi" w:cstheme="minorHAnsi"/>
          <w:b/>
          <w:sz w:val="21"/>
          <w:szCs w:val="21"/>
        </w:rPr>
        <w:t xml:space="preserve">Za potrebe utvrđivanja gore navedenih okolnosti (iz točke 4.3.2.), gospodarski subjekt u ponudi dostavlja ispunjeni obrazac ESPD i to: </w:t>
      </w:r>
    </w:p>
    <w:p w:rsidR="003A31DD" w:rsidRDefault="003A31DD" w:rsidP="003A31DD">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rPr>
      </w:pPr>
      <w:r w:rsidRPr="003A31DD">
        <w:rPr>
          <w:rFonts w:asciiTheme="minorHAnsi" w:eastAsiaTheme="minorHAnsi" w:hAnsiTheme="minorHAnsi" w:cstheme="minorHAnsi"/>
          <w:b/>
          <w:sz w:val="21"/>
          <w:szCs w:val="21"/>
        </w:rPr>
        <w:t xml:space="preserve">Dio IV. Kriteriji za odabir, </w:t>
      </w:r>
    </w:p>
    <w:p w:rsidR="003A31DD" w:rsidRDefault="003A31DD" w:rsidP="00704B59">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 w:val="21"/>
          <w:szCs w:val="21"/>
          <w:lang w:eastAsia="hr-HR"/>
        </w:rPr>
      </w:pPr>
      <w:r w:rsidRPr="003A31DD">
        <w:rPr>
          <w:rFonts w:asciiTheme="minorHAnsi" w:eastAsiaTheme="minorHAnsi" w:hAnsiTheme="minorHAnsi" w:cstheme="minorHAnsi"/>
          <w:b/>
          <w:sz w:val="21"/>
          <w:szCs w:val="21"/>
        </w:rPr>
        <w:t xml:space="preserve">Odjeljak C: Tehnička i stručna sposobnost: </w:t>
      </w:r>
      <w:r w:rsidR="00704B59">
        <w:rPr>
          <w:rFonts w:ascii="Calibri" w:eastAsia="Calibri" w:hAnsi="Calibri"/>
          <w:b/>
          <w:sz w:val="21"/>
          <w:szCs w:val="21"/>
        </w:rPr>
        <w:t>točka 2, 6 i 10, ako je primjenjivo</w:t>
      </w:r>
    </w:p>
    <w:p w:rsidR="008F3EDA" w:rsidRPr="008F3EDA" w:rsidRDefault="008F3EDA" w:rsidP="008F3EDA">
      <w:pPr>
        <w:spacing w:before="120"/>
        <w:jc w:val="both"/>
        <w:rPr>
          <w:rFonts w:asciiTheme="minorHAnsi" w:eastAsiaTheme="minorHAnsi" w:hAnsiTheme="minorHAnsi" w:cstheme="minorHAnsi"/>
          <w:sz w:val="21"/>
          <w:szCs w:val="21"/>
          <w:lang w:eastAsia="hr-HR"/>
        </w:rPr>
      </w:pPr>
      <w:r w:rsidRPr="008F3EDA">
        <w:rPr>
          <w:rFonts w:asciiTheme="minorHAnsi" w:eastAsiaTheme="minorHAnsi" w:hAnsiTheme="minorHAnsi" w:cstheme="minorHAnsi"/>
          <w:sz w:val="21"/>
          <w:szCs w:val="21"/>
          <w:lang w:eastAsia="hr-HR"/>
        </w:rPr>
        <w:t>Naručitelj može, prije donošenja odluke u postupku javne nabave velike vrijednosti, od Ponuditelja koji je podnio ekonomski najpovoljniju ponudu zatražiti da u primjerenom roku, ne kraćem od pet dana, radi dokazivanja sposobnosti iz ove točke 4.3.2. dostavi ažuriran popratni dokument i to:</w:t>
      </w:r>
    </w:p>
    <w:p w:rsidR="008F3EDA" w:rsidRPr="0010268B" w:rsidRDefault="008F3EDA" w:rsidP="00FA3017">
      <w:pPr>
        <w:pStyle w:val="ListParagraph"/>
        <w:numPr>
          <w:ilvl w:val="0"/>
          <w:numId w:val="57"/>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životopis (iz kojeg mora biti vidljivo relevantno stručno iskustvo),</w:t>
      </w:r>
    </w:p>
    <w:p w:rsidR="008F3EDA" w:rsidRPr="0010268B" w:rsidRDefault="008F3EDA" w:rsidP="00FA3017">
      <w:pPr>
        <w:pStyle w:val="ListParagraph"/>
        <w:numPr>
          <w:ilvl w:val="0"/>
          <w:numId w:val="57"/>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preslike diploma o završenom studiju,</w:t>
      </w:r>
    </w:p>
    <w:p w:rsidR="008F3EDA" w:rsidRPr="0010268B" w:rsidRDefault="008F3EDA" w:rsidP="00FA3017">
      <w:pPr>
        <w:pStyle w:val="ListParagraph"/>
        <w:numPr>
          <w:ilvl w:val="0"/>
          <w:numId w:val="57"/>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Potvrda o članstvu u Hrvatskoj komori inženjera građevinarstva ili slično (Stručnjak 1, 4, 5, 8), Hrvatskoj komori inženjera strojarstva ili slično (Stručnjak 6) te Hrvatskoj komori inženjera elektrotehnike ili slično (Stručnjak 7),</w:t>
      </w:r>
    </w:p>
    <w:p w:rsidR="008F3EDA" w:rsidRPr="0010268B" w:rsidRDefault="008F3EDA" w:rsidP="00FA3017">
      <w:pPr>
        <w:pStyle w:val="ListParagraph"/>
        <w:numPr>
          <w:ilvl w:val="0"/>
          <w:numId w:val="57"/>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ili odgovarajuće ovlaštenje za projektiranje građevina u državi porijekla stručnjaka ili izjava stranog stručnjaka da u državi svog porijekla ima pravo obavljati poslove projektiranja građevina u svojstvu ovlaštene osobe koje su predmet ovog postupka nabave,</w:t>
      </w:r>
    </w:p>
    <w:p w:rsidR="008F3EDA" w:rsidRPr="0010268B" w:rsidRDefault="008F3EDA" w:rsidP="00FA3017">
      <w:pPr>
        <w:pStyle w:val="ListParagraph"/>
        <w:numPr>
          <w:ilvl w:val="0"/>
          <w:numId w:val="57"/>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i sve tražene dokaze o stručnoj sposobnosti tehničkih stručnjaka.</w:t>
      </w:r>
    </w:p>
    <w:p w:rsidR="008F3EDA" w:rsidRPr="008F3EDA" w:rsidRDefault="00020CAF" w:rsidP="008F3EDA">
      <w:pPr>
        <w:spacing w:before="120"/>
        <w:jc w:val="both"/>
        <w:rPr>
          <w:rFonts w:asciiTheme="minorHAnsi" w:eastAsiaTheme="minorHAnsi" w:hAnsiTheme="minorHAnsi" w:cstheme="minorHAnsi"/>
          <w:sz w:val="21"/>
          <w:szCs w:val="21"/>
          <w:lang w:eastAsia="hr-HR"/>
        </w:rPr>
      </w:pPr>
      <w:r>
        <w:rPr>
          <w:rFonts w:asciiTheme="minorHAnsi" w:eastAsiaTheme="minorHAnsi" w:hAnsiTheme="minorHAnsi" w:cstheme="minorHAnsi"/>
          <w:sz w:val="21"/>
          <w:szCs w:val="21"/>
          <w:lang w:eastAsia="hr-HR"/>
        </w:rPr>
        <w:t>Po</w:t>
      </w:r>
      <w:r w:rsidR="001A0AE0">
        <w:rPr>
          <w:rFonts w:asciiTheme="minorHAnsi" w:eastAsiaTheme="minorHAnsi" w:hAnsiTheme="minorHAnsi" w:cstheme="minorHAnsi"/>
          <w:sz w:val="21"/>
          <w:szCs w:val="21"/>
          <w:lang w:eastAsia="hr-HR"/>
        </w:rPr>
        <w:t>tvrda</w:t>
      </w:r>
      <w:r w:rsidR="00D17513">
        <w:rPr>
          <w:rFonts w:asciiTheme="minorHAnsi" w:eastAsiaTheme="minorHAnsi" w:hAnsiTheme="minorHAnsi" w:cstheme="minorHAnsi"/>
          <w:sz w:val="21"/>
          <w:szCs w:val="21"/>
          <w:lang w:eastAsia="hr-HR"/>
        </w:rPr>
        <w:t xml:space="preserve"> iz popisa</w:t>
      </w:r>
      <w:r w:rsidR="008F3EDA" w:rsidRPr="008F3EDA">
        <w:rPr>
          <w:rFonts w:asciiTheme="minorHAnsi" w:eastAsiaTheme="minorHAnsi" w:hAnsiTheme="minorHAnsi" w:cstheme="minorHAnsi"/>
          <w:sz w:val="21"/>
          <w:szCs w:val="21"/>
          <w:lang w:eastAsia="hr-HR"/>
        </w:rPr>
        <w:t xml:space="preserve"> o uredno izvršenim uslugama tehničkih stručnjaka kojom se dokazuje relevantno stručno iskustvo mora sadržavati:</w:t>
      </w:r>
    </w:p>
    <w:p w:rsidR="008F3EDA" w:rsidRPr="0010268B" w:rsidRDefault="008F3EDA" w:rsidP="00FA3017">
      <w:pPr>
        <w:pStyle w:val="ListParagraph"/>
        <w:numPr>
          <w:ilvl w:val="0"/>
          <w:numId w:val="56"/>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lastRenderedPageBreak/>
        <w:t>naziv druge ugovorne strane,</w:t>
      </w:r>
    </w:p>
    <w:p w:rsidR="008F3EDA" w:rsidRPr="0010268B" w:rsidRDefault="008F3EDA" w:rsidP="00FA3017">
      <w:pPr>
        <w:pStyle w:val="ListParagraph"/>
        <w:numPr>
          <w:ilvl w:val="0"/>
          <w:numId w:val="56"/>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naziv usluge,</w:t>
      </w:r>
    </w:p>
    <w:p w:rsidR="008F3EDA" w:rsidRPr="0010268B" w:rsidRDefault="008F3EDA" w:rsidP="00FA3017">
      <w:pPr>
        <w:pStyle w:val="ListParagraph"/>
        <w:numPr>
          <w:ilvl w:val="0"/>
          <w:numId w:val="56"/>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vrijednost pruženih usluga,</w:t>
      </w:r>
    </w:p>
    <w:p w:rsidR="008F3EDA" w:rsidRPr="0010268B" w:rsidRDefault="008F3EDA" w:rsidP="00FA3017">
      <w:pPr>
        <w:pStyle w:val="ListParagraph"/>
        <w:numPr>
          <w:ilvl w:val="0"/>
          <w:numId w:val="56"/>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datum</w:t>
      </w:r>
      <w:r w:rsidR="00AF0EBC">
        <w:rPr>
          <w:rFonts w:asciiTheme="minorHAnsi" w:eastAsiaTheme="minorHAnsi" w:hAnsiTheme="minorHAnsi" w:cstheme="minorHAnsi"/>
          <w:sz w:val="21"/>
          <w:szCs w:val="21"/>
          <w:lang w:eastAsia="hr-HR"/>
        </w:rPr>
        <w:t xml:space="preserve"> </w:t>
      </w:r>
      <w:r w:rsidRPr="0010268B">
        <w:rPr>
          <w:rFonts w:asciiTheme="minorHAnsi" w:eastAsiaTheme="minorHAnsi" w:hAnsiTheme="minorHAnsi" w:cstheme="minorHAnsi"/>
          <w:sz w:val="21"/>
          <w:szCs w:val="21"/>
          <w:lang w:eastAsia="hr-HR"/>
        </w:rPr>
        <w:t>pruženih usluga,</w:t>
      </w:r>
    </w:p>
    <w:p w:rsidR="008F3EDA" w:rsidRPr="0010268B" w:rsidRDefault="008F3EDA" w:rsidP="00FA3017">
      <w:pPr>
        <w:pStyle w:val="ListParagraph"/>
        <w:numPr>
          <w:ilvl w:val="0"/>
          <w:numId w:val="56"/>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kratak opis usluge tražene u specifično iskustvo tehničkog stručnjaka,</w:t>
      </w:r>
    </w:p>
    <w:p w:rsidR="008F3EDA" w:rsidRPr="0010268B" w:rsidRDefault="008F3EDA" w:rsidP="00FA3017">
      <w:pPr>
        <w:pStyle w:val="ListParagraph"/>
        <w:numPr>
          <w:ilvl w:val="0"/>
          <w:numId w:val="56"/>
        </w:numPr>
        <w:spacing w:before="120"/>
        <w:jc w:val="both"/>
        <w:rPr>
          <w:rFonts w:asciiTheme="minorHAnsi" w:eastAsiaTheme="minorHAnsi" w:hAnsiTheme="minorHAnsi" w:cstheme="minorHAnsi"/>
          <w:sz w:val="21"/>
          <w:szCs w:val="21"/>
          <w:lang w:eastAsia="hr-HR"/>
        </w:rPr>
      </w:pPr>
      <w:r w:rsidRPr="0010268B">
        <w:rPr>
          <w:rFonts w:asciiTheme="minorHAnsi" w:eastAsiaTheme="minorHAnsi" w:hAnsiTheme="minorHAnsi" w:cstheme="minorHAnsi"/>
          <w:sz w:val="21"/>
          <w:szCs w:val="21"/>
          <w:lang w:eastAsia="hr-HR"/>
        </w:rPr>
        <w:t>kontakt osobu koja može potvrditi uredno ispunjenje opisanih usluga.</w:t>
      </w:r>
    </w:p>
    <w:p w:rsidR="008F3EDA" w:rsidRPr="008F3EDA" w:rsidRDefault="008F3EDA" w:rsidP="008F3EDA">
      <w:pPr>
        <w:spacing w:before="120"/>
        <w:jc w:val="both"/>
        <w:rPr>
          <w:rFonts w:asciiTheme="minorHAnsi" w:eastAsiaTheme="minorHAnsi" w:hAnsiTheme="minorHAnsi" w:cstheme="minorHAnsi"/>
          <w:sz w:val="21"/>
          <w:szCs w:val="21"/>
          <w:lang w:eastAsia="hr-HR"/>
        </w:rPr>
      </w:pPr>
      <w:r w:rsidRPr="008F3EDA">
        <w:rPr>
          <w:rFonts w:asciiTheme="minorHAnsi" w:eastAsiaTheme="minorHAnsi" w:hAnsiTheme="minorHAnsi" w:cstheme="minorHAnsi"/>
          <w:sz w:val="21"/>
          <w:szCs w:val="21"/>
          <w:lang w:eastAsia="hr-HR"/>
        </w:rPr>
        <w:t>Iz popisa mora biti vidljivo da je tehnički stručnjak uredno pružio</w:t>
      </w:r>
      <w:r w:rsidR="00020CAF">
        <w:rPr>
          <w:rFonts w:asciiTheme="minorHAnsi" w:eastAsiaTheme="minorHAnsi" w:hAnsiTheme="minorHAnsi" w:cstheme="minorHAnsi"/>
          <w:sz w:val="21"/>
          <w:szCs w:val="21"/>
          <w:lang w:eastAsia="hr-HR"/>
        </w:rPr>
        <w:t xml:space="preserve"> usluge</w:t>
      </w:r>
      <w:r w:rsidRPr="008F3EDA">
        <w:rPr>
          <w:rFonts w:asciiTheme="minorHAnsi" w:eastAsiaTheme="minorHAnsi" w:hAnsiTheme="minorHAnsi" w:cstheme="minorHAnsi"/>
          <w:sz w:val="21"/>
          <w:szCs w:val="21"/>
          <w:lang w:eastAsia="hr-HR"/>
        </w:rPr>
        <w:t>. Naručitelj može izravno od druge ugovorne strane zatražiti provjeru podataka navedenih u popisu glavnih usluga.</w:t>
      </w:r>
    </w:p>
    <w:p w:rsidR="008F3EDA" w:rsidRPr="008F3EDA" w:rsidRDefault="008F3EDA" w:rsidP="008F3EDA">
      <w:pPr>
        <w:spacing w:before="120"/>
        <w:jc w:val="both"/>
        <w:rPr>
          <w:rFonts w:asciiTheme="minorHAnsi" w:eastAsiaTheme="minorHAnsi" w:hAnsiTheme="minorHAnsi" w:cstheme="minorHAnsi"/>
          <w:sz w:val="21"/>
          <w:szCs w:val="21"/>
          <w:lang w:eastAsia="hr-HR"/>
        </w:rPr>
      </w:pPr>
      <w:r w:rsidRPr="008F3EDA">
        <w:rPr>
          <w:rFonts w:asciiTheme="minorHAnsi" w:eastAsiaTheme="minorHAnsi" w:hAnsiTheme="minorHAnsi" w:cstheme="minorHAnsi"/>
          <w:sz w:val="21"/>
          <w:szCs w:val="21"/>
          <w:lang w:eastAsia="hr-HR"/>
        </w:rPr>
        <w:t xml:space="preserve">Sukladno članku 17. Zakona o poslovima i djelatnostima prostornog uređenja i gradnje ("Narodne novine" br. 78/15) </w:t>
      </w:r>
      <w:r w:rsidRPr="004360A0">
        <w:rPr>
          <w:rFonts w:asciiTheme="minorHAnsi" w:eastAsiaTheme="minorHAnsi" w:hAnsiTheme="minorHAnsi" w:cstheme="minorHAnsi"/>
          <w:b/>
          <w:sz w:val="21"/>
          <w:szCs w:val="21"/>
          <w:lang w:eastAsia="hr-HR"/>
        </w:rPr>
        <w:t>poslove projektiranja u svojstvu odgovorne osobe (projektanta i/ili glavnog projektanta)</w:t>
      </w:r>
      <w:r w:rsidRPr="008F3EDA">
        <w:rPr>
          <w:rFonts w:asciiTheme="minorHAnsi" w:eastAsiaTheme="minorHAnsi" w:hAnsiTheme="minorHAnsi" w:cstheme="minorHAnsi"/>
          <w:sz w:val="21"/>
          <w:szCs w:val="21"/>
          <w:lang w:eastAsia="hr-HR"/>
        </w:rPr>
        <w:t xml:space="preserve"> u okviru zadaća svoje struke može obavljati </w:t>
      </w:r>
      <w:r w:rsidRPr="004360A0">
        <w:rPr>
          <w:rFonts w:asciiTheme="minorHAnsi" w:eastAsiaTheme="minorHAnsi" w:hAnsiTheme="minorHAnsi" w:cstheme="minorHAnsi"/>
          <w:b/>
          <w:sz w:val="21"/>
          <w:szCs w:val="21"/>
          <w:lang w:eastAsia="hr-HR"/>
        </w:rPr>
        <w:t>ovlašteni inženjer</w:t>
      </w:r>
      <w:r w:rsidRPr="008F3EDA">
        <w:rPr>
          <w:rFonts w:asciiTheme="minorHAnsi" w:eastAsiaTheme="minorHAnsi" w:hAnsiTheme="minorHAnsi" w:cstheme="minorHAnsi"/>
          <w:sz w:val="21"/>
          <w:szCs w:val="21"/>
          <w:lang w:eastAsia="hr-HR"/>
        </w:rPr>
        <w:t xml:space="preserve"> sukladno posebnom zakonu kojim se uređuje udruživanje u Komoru.</w:t>
      </w:r>
    </w:p>
    <w:p w:rsidR="008F3EDA" w:rsidRPr="008F3EDA" w:rsidRDefault="008F3EDA" w:rsidP="008F3EDA">
      <w:pPr>
        <w:spacing w:before="120"/>
        <w:jc w:val="both"/>
        <w:rPr>
          <w:rFonts w:asciiTheme="minorHAnsi" w:eastAsiaTheme="minorHAnsi" w:hAnsiTheme="minorHAnsi" w:cstheme="minorHAnsi"/>
          <w:sz w:val="21"/>
          <w:szCs w:val="21"/>
          <w:lang w:eastAsia="hr-HR"/>
        </w:rPr>
      </w:pPr>
      <w:r w:rsidRPr="008F3EDA">
        <w:rPr>
          <w:rFonts w:asciiTheme="minorHAnsi" w:eastAsiaTheme="minorHAnsi" w:hAnsiTheme="minorHAnsi" w:cstheme="minorHAnsi"/>
          <w:sz w:val="21"/>
          <w:szCs w:val="21"/>
          <w:lang w:eastAsia="hr-HR"/>
        </w:rPr>
        <w:t>Sukladno članku 27. Zakona o komori arhitekata i komorama inženjera u graditeljstvu i prostornom uređenju ("Narodne novine" br. 78/15) pravo na upis u imenik ovlaštenih inženjera Komore ima fizička osoba koja kumulativno ispunjava sljedeće uvjete:</w:t>
      </w:r>
    </w:p>
    <w:p w:rsidR="008F3EDA" w:rsidRPr="00E61B7C" w:rsidRDefault="008F3EDA" w:rsidP="00FA3017">
      <w:pPr>
        <w:pStyle w:val="ListParagraph"/>
        <w:numPr>
          <w:ilvl w:val="0"/>
          <w:numId w:val="53"/>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w:t>
      </w:r>
      <w:r w:rsidR="00020CAF">
        <w:rPr>
          <w:rFonts w:asciiTheme="minorHAnsi" w:eastAsiaTheme="minorHAnsi" w:hAnsiTheme="minorHAnsi" w:cstheme="minorHAnsi"/>
          <w:sz w:val="21"/>
          <w:szCs w:val="21"/>
          <w:lang w:eastAsia="hr-HR"/>
        </w:rPr>
        <w:t>,</w:t>
      </w:r>
    </w:p>
    <w:p w:rsidR="008F3EDA" w:rsidRPr="00E61B7C" w:rsidRDefault="008F3EDA" w:rsidP="00FA3017">
      <w:pPr>
        <w:pStyle w:val="ListParagraph"/>
        <w:numPr>
          <w:ilvl w:val="0"/>
          <w:numId w:val="53"/>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da je nakon završetka odgovarajućeg diplomskog sveučilišnog studija ili nakon završetka odgovarajućeg specijalističkog diplomskog stručnog studija provela na odgovarajućim poslovima u struci najmanje dvije godine, da je nakon završetka odgovarajućeg diplomskog sveučilišnog studija ili odgovarajućeg specijalističkog diplomskog stručnog studija provela na odgovarajućim poslovima u struci najmanje jednu godinu, ako je uz navedeno iskustvo nakon završetka odgovarajućeg preddiplomskog sveučilišnog ili nakon završetka odgovarajućeg preddiplomskog stručnog studija stekla odgovarajuće iskustvo u struci u trajanju od najmanje tri godine, odnosno bila zaposlena na stručnim poslovima graditeljstva i/ili prostornoga uređenja u tijelima državne uprave ili jedinica lokalne i područne (regionalne) samouprave te zavodima za prostorno uređenje županije, odnosno Grada Zagreba najmanje deset godina</w:t>
      </w:r>
      <w:r w:rsidR="00020CAF">
        <w:rPr>
          <w:rFonts w:asciiTheme="minorHAnsi" w:eastAsiaTheme="minorHAnsi" w:hAnsiTheme="minorHAnsi" w:cstheme="minorHAnsi"/>
          <w:sz w:val="21"/>
          <w:szCs w:val="21"/>
          <w:lang w:eastAsia="hr-HR"/>
        </w:rPr>
        <w:t>,</w:t>
      </w:r>
    </w:p>
    <w:p w:rsidR="008F3EDA" w:rsidRPr="00E61B7C" w:rsidRDefault="008F3EDA" w:rsidP="00FA3017">
      <w:pPr>
        <w:pStyle w:val="ListParagraph"/>
        <w:numPr>
          <w:ilvl w:val="0"/>
          <w:numId w:val="53"/>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da je ispunila uvjete sukladno posebnim propisima kojima se propisuje polaganje stručnog ispita.</w:t>
      </w:r>
    </w:p>
    <w:p w:rsidR="004360A0" w:rsidRPr="004360A0" w:rsidRDefault="008F3EDA" w:rsidP="004360A0">
      <w:pPr>
        <w:spacing w:before="120"/>
        <w:jc w:val="both"/>
        <w:rPr>
          <w:rFonts w:asciiTheme="minorHAnsi" w:eastAsiaTheme="minorHAnsi" w:hAnsiTheme="minorHAnsi" w:cstheme="minorHAnsi"/>
          <w:sz w:val="21"/>
          <w:szCs w:val="21"/>
          <w:lang w:eastAsia="hr-HR"/>
        </w:rPr>
      </w:pPr>
      <w:r w:rsidRPr="008F3EDA">
        <w:rPr>
          <w:rFonts w:asciiTheme="minorHAnsi" w:eastAsiaTheme="minorHAnsi" w:hAnsiTheme="minorHAnsi" w:cstheme="minorHAnsi"/>
          <w:sz w:val="21"/>
          <w:szCs w:val="21"/>
          <w:lang w:eastAsia="hr-HR"/>
        </w:rPr>
        <w:t xml:space="preserve">Sukladno člancima 60., 61., 62., 63., 64. i 65. Zakona o poslovima i djelatnostima prostornog uređenja i gradnje ("Narodne novine" br. 78/15) </w:t>
      </w:r>
      <w:r w:rsidRPr="004360A0">
        <w:rPr>
          <w:rFonts w:asciiTheme="minorHAnsi" w:eastAsiaTheme="minorHAnsi" w:hAnsiTheme="minorHAnsi" w:cstheme="minorHAnsi"/>
          <w:sz w:val="21"/>
          <w:szCs w:val="21"/>
          <w:u w:val="single"/>
          <w:lang w:eastAsia="hr-HR"/>
        </w:rPr>
        <w:t>ovlaštena fizička osoba iz druge države ugovornice EGP-a</w:t>
      </w:r>
      <w:r w:rsidRPr="008F3EDA">
        <w:rPr>
          <w:rFonts w:asciiTheme="minorHAnsi" w:eastAsiaTheme="minorHAnsi" w:hAnsiTheme="minorHAnsi" w:cstheme="minorHAnsi"/>
          <w:sz w:val="21"/>
          <w:szCs w:val="21"/>
          <w:lang w:eastAsia="hr-HR"/>
        </w:rPr>
        <w:t xml:space="preserve"> ima pravo u Republici Hrvatskoj </w:t>
      </w:r>
      <w:r w:rsidRPr="004360A0">
        <w:rPr>
          <w:rFonts w:asciiTheme="minorHAnsi" w:eastAsiaTheme="minorHAnsi" w:hAnsiTheme="minorHAnsi" w:cstheme="minorHAnsi"/>
          <w:sz w:val="21"/>
          <w:szCs w:val="21"/>
          <w:u w:val="single"/>
          <w:lang w:eastAsia="hr-HR"/>
        </w:rPr>
        <w:t>trajno</w:t>
      </w:r>
      <w:r w:rsidRPr="008F3EDA">
        <w:rPr>
          <w:rFonts w:asciiTheme="minorHAnsi" w:eastAsiaTheme="minorHAnsi" w:hAnsiTheme="minorHAnsi" w:cstheme="minorHAnsi"/>
          <w:sz w:val="21"/>
          <w:szCs w:val="21"/>
          <w:lang w:eastAsia="hr-HR"/>
        </w:rPr>
        <w:t xml:space="preserve"> obavljati poslove projektiranja u svojstvu ovlaštene osobe pod strukovnim nazivom koje ovlaštene osobe za obavljanje tih</w:t>
      </w:r>
      <w:r w:rsidR="004360A0" w:rsidRPr="004360A0">
        <w:rPr>
          <w:rFonts w:asciiTheme="minorHAnsi" w:eastAsiaTheme="minorHAnsi" w:hAnsiTheme="minorHAnsi" w:cstheme="minorHAnsi"/>
          <w:sz w:val="21"/>
          <w:szCs w:val="21"/>
          <w:lang w:eastAsia="hr-HR"/>
        </w:rPr>
        <w:t>poslova imaju u Republici Hrvatskoj, ako je upisana u imenik stranih ovlaštenih inženjera odgovarajuće komore, u skladu s posebnim zakonom kojim se uređuje udruživanje u Komoru.</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u w:val="single"/>
          <w:lang w:eastAsia="hr-HR"/>
        </w:rPr>
        <w:t>Ovlaštena fizička osoba iz države ugovornice EGP-a</w:t>
      </w:r>
      <w:r w:rsidRPr="004360A0">
        <w:rPr>
          <w:rFonts w:asciiTheme="minorHAnsi" w:eastAsiaTheme="minorHAnsi" w:hAnsiTheme="minorHAnsi" w:cstheme="minorHAnsi"/>
          <w:sz w:val="21"/>
          <w:szCs w:val="21"/>
          <w:lang w:eastAsia="hr-HR"/>
        </w:rPr>
        <w:t xml:space="preserve"> ima pravo u Republici Hrvatskoj </w:t>
      </w:r>
      <w:r w:rsidRPr="004360A0">
        <w:rPr>
          <w:rFonts w:asciiTheme="minorHAnsi" w:eastAsiaTheme="minorHAnsi" w:hAnsiTheme="minorHAnsi" w:cstheme="minorHAnsi"/>
          <w:sz w:val="21"/>
          <w:szCs w:val="21"/>
          <w:u w:val="single"/>
          <w:lang w:eastAsia="hr-HR"/>
        </w:rPr>
        <w:t>povremeno ili privremeno</w:t>
      </w:r>
      <w:r w:rsidRPr="004360A0">
        <w:rPr>
          <w:rFonts w:asciiTheme="minorHAnsi" w:eastAsiaTheme="minorHAnsi" w:hAnsiTheme="minorHAnsi" w:cstheme="minorHAnsi"/>
          <w:sz w:val="21"/>
          <w:szCs w:val="21"/>
          <w:lang w:eastAsia="hr-HR"/>
        </w:rPr>
        <w:t xml:space="preserve"> obavljati poslove projektiranja u svojstvu odgovorne osobe pod strukovnim nazivom koji ovlaštene osobe za obavljanje tih poslova imaju u Republici Hrvatskoj, ako prije početka prvog posla izjavom u pisanom ili elektroničkom obliku izvijesti o tome odgovarajuću komoru, uz uvjet da:</w:t>
      </w:r>
    </w:p>
    <w:p w:rsidR="004360A0" w:rsidRPr="00E61B7C" w:rsidRDefault="004360A0" w:rsidP="00FA3017">
      <w:pPr>
        <w:pStyle w:val="ListParagraph"/>
        <w:numPr>
          <w:ilvl w:val="0"/>
          <w:numId w:val="54"/>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ima stručne kvalifikacije potrebne za obavljanje poslova projektiranja u skladu s posebnim zakonom kojim se uređuje priznavanje inozemnih stručnih kvalifikacija i drugim posebnim propisima,</w:t>
      </w:r>
    </w:p>
    <w:p w:rsidR="004360A0" w:rsidRPr="00E61B7C" w:rsidRDefault="004360A0" w:rsidP="00FA3017">
      <w:pPr>
        <w:pStyle w:val="ListParagraph"/>
        <w:numPr>
          <w:ilvl w:val="0"/>
          <w:numId w:val="54"/>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je osigurana od profesionalne odgovornosti za štetu koju bi obavljanjem poslova projektiranja u svojstvu odgovorne osobe mogla učiniti investitoru ili drugim osobama.</w:t>
      </w:r>
    </w:p>
    <w:p w:rsidR="004360A0" w:rsidRPr="00E61B7C" w:rsidRDefault="004360A0" w:rsidP="00FA3017">
      <w:pPr>
        <w:pStyle w:val="ListParagraph"/>
        <w:numPr>
          <w:ilvl w:val="0"/>
          <w:numId w:val="54"/>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Uz prethodnu izjavu iz članka 61. navedenog Zakona podnositelj mora priložiti:</w:t>
      </w:r>
    </w:p>
    <w:p w:rsidR="004360A0" w:rsidRPr="00E61B7C" w:rsidRDefault="004360A0" w:rsidP="00FA3017">
      <w:pPr>
        <w:pStyle w:val="ListParagraph"/>
        <w:numPr>
          <w:ilvl w:val="0"/>
          <w:numId w:val="54"/>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dokaz o državljanstvu,</w:t>
      </w:r>
    </w:p>
    <w:p w:rsidR="004360A0" w:rsidRPr="00E61B7C" w:rsidRDefault="004360A0" w:rsidP="00FA3017">
      <w:pPr>
        <w:pStyle w:val="ListParagraph"/>
        <w:numPr>
          <w:ilvl w:val="0"/>
          <w:numId w:val="54"/>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potvrdu kojom se potvrđuje da u državi ugovornici EGP-a obavlja poslove projektiranja u svojstvu ovlaštene osobe,</w:t>
      </w:r>
    </w:p>
    <w:p w:rsidR="004360A0" w:rsidRPr="00E61B7C" w:rsidRDefault="004360A0" w:rsidP="00FA3017">
      <w:pPr>
        <w:pStyle w:val="ListParagraph"/>
        <w:numPr>
          <w:ilvl w:val="0"/>
          <w:numId w:val="54"/>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lastRenderedPageBreak/>
        <w:t>uvjerenje/dokaz o nekažnjavanju, odnosno da nije izrečena mjera privremenog ili trajnog oduzimanja prava na obavljanje profesije, s obzirom da se radi o profesiji iz sigurnosnog sektora,</w:t>
      </w:r>
    </w:p>
    <w:p w:rsidR="004360A0" w:rsidRPr="00E61B7C" w:rsidRDefault="004360A0" w:rsidP="00FA3017">
      <w:pPr>
        <w:pStyle w:val="ListParagraph"/>
        <w:numPr>
          <w:ilvl w:val="0"/>
          <w:numId w:val="54"/>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ovlaštenje za obavljanje poslova projektiranja u svojstvu odgovorne osobe u državi iz koje dolazi,</w:t>
      </w:r>
    </w:p>
    <w:p w:rsidR="004360A0" w:rsidRPr="00E61B7C" w:rsidRDefault="004360A0" w:rsidP="00FA3017">
      <w:pPr>
        <w:pStyle w:val="ListParagraph"/>
        <w:numPr>
          <w:ilvl w:val="0"/>
          <w:numId w:val="54"/>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dokaz da je osiguran od profesionalne odgovornosti, primjereno vrsti i stupnju opasnosti, za štetu koju bi obavljanjem poslova projektiranja u svojstvu odgovorne osobe mogao učiniti investitoru ili drugim osobama.</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Ako se u državi iz koje dolazi strana ovlaštena osoba poslovi projektiranja obavljaju bez posebnog ovlaštenja, uz prijavu se prilaže dokaz da je podnositelj prijave poslove projektiranja u svojstvu odgovorne osobe obavljao u punom ili nepunom radnom vremenu istovjetnog ukupnog trajanja najmanje godinu dana u zadnjih deset godina u državi članici u kojoj ta profesija nije regulirana.</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Stranoj ovlaštenoj osobi priznaje se sklopljeni ugovor o profesionalnom osiguranju u drugoj državi ugovornici EGP-a, u kojoj ima poslovni nastan,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Izjava iz članka 61. navedenog Zakona podnosi se za svaku godinu u kojoj podnositelj namjerava privremeno ili povremeno pružati usluge u Republici Hrvatskoj.</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Komora ocjenjuje je li riječ o povremenom obavljanju poslova u smislu članka 61. navedenog Zakona prema okolnostima pojedinog slučaja.</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projektiranja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U slučaju dodjele ugovora, gospodarski subjekt je dužan Naručitelju prije potpisa ugovora (odnosno u roku 30 dana od izvršnosti Odluke o odabiru) dostaviti dokaz da su navedeni stručnjaci ishodili sva potrebna rješenja/potvrde o ovlaštenju za projektiranje sukladno zakonima Republike Hrvatske.</w:t>
      </w:r>
    </w:p>
    <w:p w:rsidR="004360A0" w:rsidRPr="004360A0" w:rsidRDefault="004360A0" w:rsidP="004360A0">
      <w:pPr>
        <w:spacing w:before="120"/>
        <w:jc w:val="both"/>
        <w:rPr>
          <w:rFonts w:asciiTheme="minorHAnsi" w:eastAsiaTheme="minorHAnsi" w:hAnsiTheme="minorHAnsi" w:cstheme="minorHAnsi"/>
          <w:b/>
          <w:sz w:val="21"/>
          <w:szCs w:val="21"/>
          <w:lang w:eastAsia="hr-HR"/>
        </w:rPr>
      </w:pPr>
      <w:r w:rsidRPr="004360A0">
        <w:rPr>
          <w:rFonts w:asciiTheme="minorHAnsi" w:eastAsiaTheme="minorHAnsi" w:hAnsiTheme="minorHAnsi" w:cstheme="minorHAnsi"/>
          <w:b/>
          <w:sz w:val="21"/>
          <w:szCs w:val="21"/>
          <w:lang w:eastAsia="hr-HR"/>
        </w:rPr>
        <w:t>Obrazloženje traženih uvjeta sposobnosti:</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Ispunjavanje propisanih minimalnih razina tehničke i stručne sposobnosti traži se kako bi gospodarski subjekt dokazao da ima dovoljnu razinu iskustva na poslovima istim ili sličnim predmetu nabave.</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Obzirom na predmet nabave, za kvalitetno i cjelovito ispunjenje usluga u predviđenom roku, potrebno je da ponuditelj posjeduje značajno profesionalno iskustvo, odnosno da dokaže da je uredno ispunio ugovore za iste ili slične usluge, istog ili većeg stupnja složenosti u odnosu na one iz ovog predmeta nabave.</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Obzirom da je praksa odnosno uvjeti financiranja infrastrukturnih vodnokomunalnih projekata od strane EU da se isključivo financiraju projekti prema FIDIC ugovorima, a nabave (Dokumentacije o nabavi) koji će proizaći iz ovog nadmetanja će se financirati putem EU, bitno je da Ponuditelj ima značajno iskustvo na takvim ugovorima kako ne bi doveo u pitanje cjelokupan projekt i njegovo financiranje. Kako će navedeni radovi i usluge na izgradnji objekata odvodnje i vodoopskrbe biti financirani putem Kohezijskog fonda, Naručitelj je stava da Ponuditelj mora imati značajno iskustvo u FIDIC ugovorima ili jednakovrijednima te sukladno tome postavio uvjete i u ovoj Dokumentaciji o nabavi.</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 xml:space="preserve">Stoga se popis </w:t>
      </w:r>
      <w:r w:rsidR="00A0797B">
        <w:rPr>
          <w:rFonts w:asciiTheme="minorHAnsi" w:eastAsiaTheme="minorHAnsi" w:hAnsiTheme="minorHAnsi" w:cstheme="minorHAnsi"/>
          <w:sz w:val="21"/>
          <w:szCs w:val="21"/>
          <w:lang w:eastAsia="hr-HR"/>
        </w:rPr>
        <w:t>glavnih</w:t>
      </w:r>
      <w:r w:rsidRPr="004360A0">
        <w:rPr>
          <w:rFonts w:asciiTheme="minorHAnsi" w:eastAsiaTheme="minorHAnsi" w:hAnsiTheme="minorHAnsi" w:cstheme="minorHAnsi"/>
          <w:sz w:val="21"/>
          <w:szCs w:val="21"/>
          <w:lang w:eastAsia="hr-HR"/>
        </w:rPr>
        <w:t xml:space="preserve"> izvršeni</w:t>
      </w:r>
      <w:r w:rsidR="00A0797B">
        <w:rPr>
          <w:rFonts w:asciiTheme="minorHAnsi" w:eastAsiaTheme="minorHAnsi" w:hAnsiTheme="minorHAnsi" w:cstheme="minorHAnsi"/>
          <w:sz w:val="21"/>
          <w:szCs w:val="21"/>
          <w:lang w:eastAsia="hr-HR"/>
        </w:rPr>
        <w:t>h uslug</w:t>
      </w:r>
      <w:r w:rsidRPr="004360A0">
        <w:rPr>
          <w:rFonts w:asciiTheme="minorHAnsi" w:eastAsiaTheme="minorHAnsi" w:hAnsiTheme="minorHAnsi" w:cstheme="minorHAnsi"/>
          <w:sz w:val="21"/>
          <w:szCs w:val="21"/>
          <w:lang w:eastAsia="hr-HR"/>
        </w:rPr>
        <w:t>a u posljednj</w:t>
      </w:r>
      <w:r w:rsidR="00A0797B">
        <w:rPr>
          <w:rFonts w:asciiTheme="minorHAnsi" w:eastAsiaTheme="minorHAnsi" w:hAnsiTheme="minorHAnsi" w:cstheme="minorHAnsi"/>
          <w:sz w:val="21"/>
          <w:szCs w:val="21"/>
          <w:lang w:eastAsia="hr-HR"/>
        </w:rPr>
        <w:t>e</w:t>
      </w:r>
      <w:r w:rsidRPr="004360A0">
        <w:rPr>
          <w:rFonts w:asciiTheme="minorHAnsi" w:eastAsiaTheme="minorHAnsi" w:hAnsiTheme="minorHAnsi" w:cstheme="minorHAnsi"/>
          <w:sz w:val="21"/>
          <w:szCs w:val="21"/>
          <w:lang w:eastAsia="hr-HR"/>
        </w:rPr>
        <w:t xml:space="preserve"> 3 (tri) godine, stručno iskustvo za tražene stručnj</w:t>
      </w:r>
      <w:r w:rsidR="00930B92">
        <w:rPr>
          <w:rFonts w:asciiTheme="minorHAnsi" w:eastAsiaTheme="minorHAnsi" w:hAnsiTheme="minorHAnsi" w:cstheme="minorHAnsi"/>
          <w:sz w:val="21"/>
          <w:szCs w:val="21"/>
          <w:lang w:eastAsia="hr-HR"/>
        </w:rPr>
        <w:t>ake u posljednjih 5 (pet) godina</w:t>
      </w:r>
      <w:r w:rsidRPr="004360A0">
        <w:rPr>
          <w:rFonts w:asciiTheme="minorHAnsi" w:eastAsiaTheme="minorHAnsi" w:hAnsiTheme="minorHAnsi" w:cstheme="minorHAnsi"/>
          <w:sz w:val="21"/>
          <w:szCs w:val="21"/>
          <w:lang w:eastAsia="hr-HR"/>
        </w:rPr>
        <w:t xml:space="preserve"> kao dokaz tehničke sposobnosti ocjenjuje bitnim od strane Naručitelja, a sve iz razloga obrazloženih u Dokumentaciji o nabavi.</w:t>
      </w:r>
    </w:p>
    <w:p w:rsidR="003A31DD" w:rsidRPr="003A31DD" w:rsidRDefault="005E51EB" w:rsidP="004360A0">
      <w:pPr>
        <w:spacing w:before="120"/>
        <w:jc w:val="both"/>
        <w:rPr>
          <w:rFonts w:asciiTheme="minorHAnsi" w:eastAsiaTheme="minorHAnsi" w:hAnsiTheme="minorHAnsi" w:cstheme="minorHAnsi"/>
          <w:sz w:val="21"/>
          <w:szCs w:val="21"/>
          <w:lang w:eastAsia="hr-HR"/>
        </w:rPr>
      </w:pPr>
      <w:r>
        <w:rPr>
          <w:rFonts w:asciiTheme="minorHAnsi" w:hAnsiTheme="minorHAnsi"/>
          <w:sz w:val="21"/>
          <w:szCs w:val="21"/>
          <w:lang w:eastAsia="hr-HR"/>
        </w:rPr>
        <w:lastRenderedPageBreak/>
        <w:t xml:space="preserve">Izrada </w:t>
      </w:r>
      <w:r w:rsidRPr="004E5EB6">
        <w:rPr>
          <w:rFonts w:asciiTheme="minorHAnsi" w:hAnsiTheme="minorHAnsi"/>
          <w:sz w:val="21"/>
          <w:szCs w:val="21"/>
          <w:lang w:eastAsia="hr-HR"/>
        </w:rPr>
        <w:t xml:space="preserve">projektne, studijske i natječajne dokumentacije za izgradnju infrastrukture odvodnje i pročišćavanja otpadnih voda aglomeracije </w:t>
      </w:r>
      <w:r>
        <w:rPr>
          <w:rFonts w:asciiTheme="minorHAnsi" w:hAnsiTheme="minorHAnsi"/>
          <w:sz w:val="21"/>
          <w:szCs w:val="21"/>
          <w:lang w:eastAsia="hr-HR"/>
        </w:rPr>
        <w:t>P</w:t>
      </w:r>
      <w:r w:rsidRPr="004E5EB6">
        <w:rPr>
          <w:rFonts w:asciiTheme="minorHAnsi" w:hAnsiTheme="minorHAnsi"/>
          <w:sz w:val="21"/>
          <w:szCs w:val="21"/>
          <w:lang w:eastAsia="hr-HR"/>
        </w:rPr>
        <w:t>rimošten</w:t>
      </w:r>
      <w:r>
        <w:rPr>
          <w:rFonts w:asciiTheme="minorHAnsi" w:hAnsiTheme="minorHAnsi"/>
          <w:sz w:val="21"/>
          <w:szCs w:val="21"/>
          <w:lang w:eastAsia="hr-HR"/>
        </w:rPr>
        <w:t xml:space="preserve"> za sufinanciranje iz EU</w:t>
      </w:r>
      <w:r w:rsidRPr="004E5EB6">
        <w:rPr>
          <w:rFonts w:asciiTheme="minorHAnsi" w:hAnsiTheme="minorHAnsi"/>
          <w:sz w:val="21"/>
          <w:szCs w:val="21"/>
          <w:lang w:eastAsia="hr-HR"/>
        </w:rPr>
        <w:t xml:space="preserve"> fondov</w:t>
      </w:r>
      <w:r>
        <w:rPr>
          <w:rFonts w:asciiTheme="minorHAnsi" w:hAnsiTheme="minorHAnsi"/>
          <w:sz w:val="21"/>
          <w:szCs w:val="21"/>
          <w:lang w:eastAsia="hr-HR"/>
        </w:rPr>
        <w:t>a</w:t>
      </w:r>
      <w:r w:rsidRPr="004360A0">
        <w:rPr>
          <w:rFonts w:asciiTheme="minorHAnsi" w:eastAsiaTheme="minorHAnsi" w:hAnsiTheme="minorHAnsi" w:cstheme="minorHAnsi"/>
          <w:sz w:val="21"/>
          <w:szCs w:val="21"/>
          <w:lang w:eastAsia="hr-HR"/>
        </w:rPr>
        <w:t xml:space="preserve"> </w:t>
      </w:r>
      <w:r w:rsidR="004360A0" w:rsidRPr="004360A0">
        <w:rPr>
          <w:rFonts w:asciiTheme="minorHAnsi" w:eastAsiaTheme="minorHAnsi" w:hAnsiTheme="minorHAnsi" w:cstheme="minorHAnsi"/>
          <w:sz w:val="21"/>
          <w:szCs w:val="21"/>
          <w:lang w:eastAsia="hr-HR"/>
        </w:rPr>
        <w:t>planira se sufinancirati izvornim sredstvima Hrvatskih voda,</w:t>
      </w:r>
      <w:r w:rsidR="004360A0">
        <w:rPr>
          <w:rFonts w:asciiTheme="minorHAnsi" w:eastAsiaTheme="minorHAnsi" w:hAnsiTheme="minorHAnsi" w:cstheme="minorHAnsi"/>
          <w:sz w:val="21"/>
          <w:szCs w:val="21"/>
          <w:lang w:eastAsia="hr-HR"/>
        </w:rPr>
        <w:t xml:space="preserve"> </w:t>
      </w:r>
      <w:r w:rsidR="004360A0" w:rsidRPr="004360A0">
        <w:rPr>
          <w:rFonts w:asciiTheme="minorHAnsi" w:eastAsiaTheme="minorHAnsi" w:hAnsiTheme="minorHAnsi" w:cstheme="minorHAnsi"/>
          <w:sz w:val="21"/>
          <w:szCs w:val="21"/>
          <w:lang w:eastAsia="hr-HR"/>
        </w:rPr>
        <w:t>a sukladno Općim uvjetima ugovora o sufinanciranju projektne dokumentacije. Istovremeno, Projektom se sagledava predmetno područje u kontekstu ispunjavanja uvjeta iz Direktive o pročišćavanju komunalnih otpadnih voda (91/271/EEZ od 21.svibnja 1991.) i Direktive o kakvoći vode namijenjene za ljudsku potrošnju (98/83/EZ od 3.studenog 1998.) i stoga je Naručitelj ocijenio kako odabrani Ponuditelj mora posjedovati izuzetno iskustvo u sličnim poslovima. Zbog navedenog su postavljeni uvjeti tehničke sposobnosti koji su razmjerni predmetu nabave.</w:t>
      </w:r>
    </w:p>
    <w:p w:rsidR="003A31DD" w:rsidRPr="003A31DD" w:rsidRDefault="003A31DD" w:rsidP="003A31DD">
      <w:pPr>
        <w:spacing w:before="120"/>
        <w:jc w:val="both"/>
        <w:rPr>
          <w:rFonts w:asciiTheme="minorHAnsi" w:hAnsiTheme="minorHAnsi" w:cstheme="minorHAnsi"/>
          <w:sz w:val="21"/>
          <w:szCs w:val="21"/>
          <w:lang w:eastAsia="hr-HR"/>
        </w:rPr>
      </w:pPr>
    </w:p>
    <w:p w:rsidR="004360A0" w:rsidRPr="00F7323D" w:rsidRDefault="004360A0" w:rsidP="002D4113">
      <w:pPr>
        <w:pStyle w:val="Heading1"/>
        <w:numPr>
          <w:ilvl w:val="0"/>
          <w:numId w:val="14"/>
        </w:num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theme="minorHAnsi"/>
          <w:color w:val="auto"/>
          <w:sz w:val="24"/>
          <w:szCs w:val="24"/>
        </w:rPr>
      </w:pPr>
      <w:bookmarkStart w:id="70" w:name="_Toc523230470"/>
      <w:r>
        <w:rPr>
          <w:rFonts w:asciiTheme="minorHAnsi" w:hAnsiTheme="minorHAnsi" w:cstheme="minorHAnsi"/>
          <w:color w:val="auto"/>
          <w:sz w:val="24"/>
          <w:szCs w:val="24"/>
        </w:rPr>
        <w:t>DOKUMENTACIJA O NABAVI</w:t>
      </w:r>
      <w:bookmarkEnd w:id="70"/>
    </w:p>
    <w:p w:rsidR="004360A0" w:rsidRPr="00F7323D" w:rsidRDefault="004360A0" w:rsidP="006B25FA">
      <w:pPr>
        <w:pStyle w:val="Heading2"/>
      </w:pPr>
      <w:bookmarkStart w:id="71" w:name="_Toc523230471"/>
      <w:r>
        <w:t xml:space="preserve">5.1. </w:t>
      </w:r>
      <w:r w:rsidRPr="004360A0">
        <w:t>Preuzimanje dokumentacije o nabavi</w:t>
      </w:r>
      <w:bookmarkEnd w:id="71"/>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 xml:space="preserve">Dokumentacija o nabavi se ne naplaćuje te se može preuzeti neograničeno u elektroničkom obliku na internetskoj stranici EOJN RH-a: </w:t>
      </w:r>
      <w:r w:rsidR="00E61B7C">
        <w:rPr>
          <w:rFonts w:asciiTheme="minorHAnsi" w:eastAsiaTheme="minorHAnsi" w:hAnsiTheme="minorHAnsi" w:cstheme="minorHAnsi"/>
          <w:sz w:val="21"/>
          <w:szCs w:val="21"/>
          <w:lang w:eastAsia="hr-HR"/>
        </w:rPr>
        <w:t xml:space="preserve"> </w:t>
      </w:r>
      <w:hyperlink r:id="rId12" w:history="1">
        <w:r w:rsidR="00E61B7C" w:rsidRPr="00DA283A">
          <w:rPr>
            <w:rStyle w:val="Hyperlink"/>
            <w:rFonts w:asciiTheme="minorHAnsi" w:eastAsiaTheme="minorHAnsi" w:hAnsiTheme="minorHAnsi" w:cstheme="minorHAnsi"/>
            <w:sz w:val="21"/>
            <w:szCs w:val="21"/>
            <w:lang w:eastAsia="hr-HR"/>
          </w:rPr>
          <w:t>https://eojn.nn.hr/Oglasnik /</w:t>
        </w:r>
      </w:hyperlink>
      <w:r w:rsidR="00E61B7C">
        <w:rPr>
          <w:rFonts w:asciiTheme="minorHAnsi" w:eastAsiaTheme="minorHAnsi" w:hAnsiTheme="minorHAnsi" w:cstheme="minorHAnsi"/>
          <w:sz w:val="21"/>
          <w:szCs w:val="21"/>
          <w:lang w:eastAsia="hr-HR"/>
        </w:rPr>
        <w:t xml:space="preserve"> </w:t>
      </w:r>
      <w:r w:rsidRPr="004360A0">
        <w:rPr>
          <w:rFonts w:asciiTheme="minorHAnsi" w:eastAsiaTheme="minorHAnsi" w:hAnsiTheme="minorHAnsi" w:cstheme="minorHAnsi"/>
          <w:sz w:val="21"/>
          <w:szCs w:val="21"/>
          <w:lang w:eastAsia="hr-HR"/>
        </w:rPr>
        <w:t>. Dio dokumentacije na koji se upućuje kroz t</w:t>
      </w:r>
      <w:r w:rsidR="00A0797B">
        <w:rPr>
          <w:rFonts w:asciiTheme="minorHAnsi" w:eastAsiaTheme="minorHAnsi" w:hAnsiTheme="minorHAnsi" w:cstheme="minorHAnsi"/>
          <w:sz w:val="21"/>
          <w:szCs w:val="21"/>
          <w:lang w:eastAsia="hr-HR"/>
        </w:rPr>
        <w:t>očku 5.2. ove D</w:t>
      </w:r>
      <w:r w:rsidRPr="004360A0">
        <w:rPr>
          <w:rFonts w:asciiTheme="minorHAnsi" w:eastAsiaTheme="minorHAnsi" w:hAnsiTheme="minorHAnsi" w:cstheme="minorHAnsi"/>
          <w:sz w:val="21"/>
          <w:szCs w:val="21"/>
          <w:lang w:eastAsia="hr-HR"/>
        </w:rPr>
        <w:t xml:space="preserve">okumentacije o nabavi, a koja zbog svoje opsežnosti nije objavljena na EOJN dostupna je neograničeno za pregled u </w:t>
      </w:r>
      <w:r w:rsidR="00A0797B">
        <w:rPr>
          <w:rFonts w:asciiTheme="minorHAnsi" w:eastAsiaTheme="minorHAnsi" w:hAnsiTheme="minorHAnsi" w:cstheme="minorHAnsi"/>
          <w:sz w:val="21"/>
          <w:szCs w:val="21"/>
          <w:lang w:eastAsia="hr-HR"/>
        </w:rPr>
        <w:t>u</w:t>
      </w:r>
      <w:r w:rsidRPr="004360A0">
        <w:rPr>
          <w:rFonts w:asciiTheme="minorHAnsi" w:eastAsiaTheme="minorHAnsi" w:hAnsiTheme="minorHAnsi" w:cstheme="minorHAnsi"/>
          <w:sz w:val="21"/>
          <w:szCs w:val="21"/>
          <w:lang w:eastAsia="hr-HR"/>
        </w:rPr>
        <w:t xml:space="preserve">redu naručitelja sve u skladu s točkom 5.2. ove </w:t>
      </w:r>
      <w:r w:rsidR="00A0797B">
        <w:rPr>
          <w:rFonts w:asciiTheme="minorHAnsi" w:eastAsiaTheme="minorHAnsi" w:hAnsiTheme="minorHAnsi" w:cstheme="minorHAnsi"/>
          <w:sz w:val="21"/>
          <w:szCs w:val="21"/>
          <w:lang w:eastAsia="hr-HR"/>
        </w:rPr>
        <w:t>D</w:t>
      </w:r>
      <w:r w:rsidRPr="004360A0">
        <w:rPr>
          <w:rFonts w:asciiTheme="minorHAnsi" w:eastAsiaTheme="minorHAnsi" w:hAnsiTheme="minorHAnsi" w:cstheme="minorHAnsi"/>
          <w:sz w:val="21"/>
          <w:szCs w:val="21"/>
          <w:lang w:eastAsia="hr-HR"/>
        </w:rPr>
        <w:t>okumentacije o nabavi.</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 xml:space="preserve">Upute za korištenje EOJN RH-a dostupne su na internetskoj stranici: </w:t>
      </w:r>
      <w:r w:rsidR="00E61B7C">
        <w:rPr>
          <w:rFonts w:asciiTheme="minorHAnsi" w:eastAsiaTheme="minorHAnsi" w:hAnsiTheme="minorHAnsi" w:cstheme="minorHAnsi"/>
          <w:sz w:val="21"/>
          <w:szCs w:val="21"/>
          <w:lang w:eastAsia="hr-HR"/>
        </w:rPr>
        <w:t xml:space="preserve"> </w:t>
      </w:r>
      <w:hyperlink r:id="rId13" w:history="1">
        <w:r w:rsidR="00E61B7C" w:rsidRPr="00DA283A">
          <w:rPr>
            <w:rStyle w:val="Hyperlink"/>
            <w:rFonts w:asciiTheme="minorHAnsi" w:eastAsiaTheme="minorHAnsi" w:hAnsiTheme="minorHAnsi" w:cstheme="minorHAnsi"/>
            <w:sz w:val="21"/>
            <w:szCs w:val="21"/>
            <w:lang w:eastAsia="hr-HR"/>
          </w:rPr>
          <w:t>https://eojn.nn.hr/Oglasnik/clanak/upute-za-koristenje-eojna-rh/0/93/</w:t>
        </w:r>
      </w:hyperlink>
      <w:r w:rsidR="00E61B7C">
        <w:rPr>
          <w:rFonts w:asciiTheme="minorHAnsi" w:eastAsiaTheme="minorHAnsi" w:hAnsiTheme="minorHAnsi" w:cstheme="minorHAnsi"/>
          <w:sz w:val="21"/>
          <w:szCs w:val="21"/>
          <w:lang w:eastAsia="hr-HR"/>
        </w:rPr>
        <w:t xml:space="preserve"> </w:t>
      </w:r>
    </w:p>
    <w:p w:rsidR="00796189"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izvršenja usluga.</w:t>
      </w:r>
    </w:p>
    <w:p w:rsidR="004360A0" w:rsidRPr="00F7323D" w:rsidRDefault="004360A0" w:rsidP="006B25FA">
      <w:pPr>
        <w:pStyle w:val="Heading2"/>
      </w:pPr>
      <w:bookmarkStart w:id="72" w:name="_Toc523230472"/>
      <w:r>
        <w:t>5.</w:t>
      </w:r>
      <w:r w:rsidR="007D545C">
        <w:t>2</w:t>
      </w:r>
      <w:r>
        <w:t xml:space="preserve">. </w:t>
      </w:r>
      <w:r w:rsidRPr="004360A0">
        <w:t>Uvid u postojeću dokumentaciju i podaci o terminu posjeta lokacij</w:t>
      </w:r>
      <w:bookmarkEnd w:id="72"/>
      <w:r w:rsidR="00A0797B">
        <w:t>i</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 xml:space="preserve">Neposredni pregled postojeće dokumentacije (prethodno izrađena studijska, projektna dokumentacija i slično) te posjet lokaciji predmetu ove nabave zainteresirani gospodarski subjekti mogu izvršiti 13-ti (trinaesti) dan od početka postupka javne nabave tj. dana slanja obavijesti o nadmetanju javne nabave u EOJN RH na adresi Naručitelja: </w:t>
      </w:r>
      <w:r w:rsidR="00526157" w:rsidRPr="00526157">
        <w:rPr>
          <w:rFonts w:asciiTheme="minorHAnsi" w:eastAsiaTheme="minorHAnsi" w:hAnsiTheme="minorHAnsi" w:cstheme="minorHAnsi"/>
          <w:sz w:val="21"/>
          <w:szCs w:val="21"/>
          <w:lang w:eastAsia="hr-HR"/>
        </w:rPr>
        <w:t>Sv. Josipa 7, 22202 Primošten</w:t>
      </w:r>
      <w:r w:rsidRPr="004360A0">
        <w:rPr>
          <w:rFonts w:asciiTheme="minorHAnsi" w:eastAsiaTheme="minorHAnsi" w:hAnsiTheme="minorHAnsi" w:cstheme="minorHAnsi"/>
          <w:sz w:val="21"/>
          <w:szCs w:val="21"/>
          <w:lang w:eastAsia="hr-HR"/>
        </w:rPr>
        <w:t>. U slučaju da je 13-ti dan blagdan, subota ili nedjelja, uvid u dokumentaciju i obilazak terena prebacuje se na sljedeći prvi radni dan.</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Zainteresirani gospodarski subjekti upisat će se u Zapisnik o uvidu u dokumentaciju i obilasku terena lokacije predmet ovog postupka nabave koji je potrebno priložiti u ponudi.</w:t>
      </w:r>
    </w:p>
    <w:p w:rsidR="004360A0" w:rsidRP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Obrazloženje:</w:t>
      </w:r>
    </w:p>
    <w:p w:rsidR="004360A0" w:rsidRDefault="004360A0" w:rsidP="004360A0">
      <w:pPr>
        <w:spacing w:before="120"/>
        <w:jc w:val="both"/>
        <w:rPr>
          <w:rFonts w:asciiTheme="minorHAnsi" w:eastAsiaTheme="minorHAnsi" w:hAnsiTheme="minorHAnsi" w:cstheme="minorHAnsi"/>
          <w:sz w:val="21"/>
          <w:szCs w:val="21"/>
          <w:lang w:eastAsia="hr-HR"/>
        </w:rPr>
      </w:pPr>
      <w:r w:rsidRPr="004360A0">
        <w:rPr>
          <w:rFonts w:asciiTheme="minorHAnsi" w:eastAsiaTheme="minorHAnsi" w:hAnsiTheme="minorHAnsi" w:cstheme="minorHAnsi"/>
          <w:sz w:val="21"/>
          <w:szCs w:val="21"/>
          <w:lang w:eastAsia="hr-HR"/>
        </w:rPr>
        <w:t>Naručitelj je stava da zainteresirani gospodarski subjekt mora biti upoznat s lokacijom i zahtjevnosti terena kako bi kvalitetno procijenio tražene usluge opisane u projektnom zadatku koji je sastavni dio ove dokumentacije te dao kvalitetnu ponudu.</w:t>
      </w:r>
    </w:p>
    <w:p w:rsidR="004360A0" w:rsidRPr="00F7323D" w:rsidRDefault="004360A0" w:rsidP="006B25FA">
      <w:pPr>
        <w:pStyle w:val="Heading2"/>
      </w:pPr>
      <w:bookmarkStart w:id="73" w:name="_Toc523230473"/>
      <w:r>
        <w:t>5.</w:t>
      </w:r>
      <w:r w:rsidR="007D545C">
        <w:t>3</w:t>
      </w:r>
      <w:r>
        <w:t xml:space="preserve">. </w:t>
      </w:r>
      <w:r w:rsidRPr="004360A0">
        <w:t>Dodatne informacije i objašnjenja te izmjena dokumentacije o nabavi</w:t>
      </w:r>
      <w:bookmarkEnd w:id="73"/>
    </w:p>
    <w:p w:rsidR="00526157" w:rsidRPr="00526157" w:rsidRDefault="00526157" w:rsidP="00526157">
      <w:pPr>
        <w:spacing w:before="120"/>
        <w:jc w:val="both"/>
        <w:rPr>
          <w:rFonts w:asciiTheme="minorHAnsi" w:eastAsiaTheme="minorHAnsi" w:hAnsiTheme="minorHAnsi" w:cstheme="minorHAnsi"/>
          <w:sz w:val="21"/>
          <w:szCs w:val="21"/>
          <w:lang w:eastAsia="hr-HR"/>
        </w:rPr>
      </w:pPr>
      <w:r w:rsidRPr="00526157">
        <w:rPr>
          <w:rFonts w:asciiTheme="minorHAnsi" w:eastAsiaTheme="minorHAnsi" w:hAnsiTheme="minorHAnsi" w:cstheme="minorHAnsi"/>
          <w:sz w:val="21"/>
          <w:szCs w:val="21"/>
          <w:lang w:eastAsia="hr-HR"/>
        </w:rPr>
        <w:t>Naručitelj može izmijeniti ili dopuniti dokumentaciju o nabavi do isteka roka za dostavu ponuda.</w:t>
      </w:r>
    </w:p>
    <w:p w:rsidR="00526157" w:rsidRPr="00526157" w:rsidRDefault="00526157" w:rsidP="00526157">
      <w:pPr>
        <w:spacing w:before="120"/>
        <w:jc w:val="both"/>
        <w:rPr>
          <w:rFonts w:asciiTheme="minorHAnsi" w:eastAsiaTheme="minorHAnsi" w:hAnsiTheme="minorHAnsi" w:cstheme="minorHAnsi"/>
          <w:sz w:val="21"/>
          <w:szCs w:val="21"/>
          <w:lang w:eastAsia="hr-HR"/>
        </w:rPr>
      </w:pPr>
      <w:r w:rsidRPr="00526157">
        <w:rPr>
          <w:rFonts w:asciiTheme="minorHAnsi" w:eastAsiaTheme="minorHAnsi" w:hAnsiTheme="minorHAnsi" w:cstheme="minorHAnsi"/>
          <w:sz w:val="21"/>
          <w:szCs w:val="21"/>
          <w:lang w:eastAsia="hr-HR"/>
        </w:rPr>
        <w:t>Tijekom roka za dostavu ponuda gospodarski subjekt može zahtijevati dodatne informacije, objašnjenja ili izmjene u vezi s Dokumentacijom o nabavi.</w:t>
      </w:r>
    </w:p>
    <w:p w:rsidR="00526157" w:rsidRPr="00526157" w:rsidRDefault="00526157" w:rsidP="00526157">
      <w:pPr>
        <w:spacing w:before="120"/>
        <w:jc w:val="both"/>
        <w:rPr>
          <w:rFonts w:asciiTheme="minorHAnsi" w:eastAsiaTheme="minorHAnsi" w:hAnsiTheme="minorHAnsi" w:cstheme="minorHAnsi"/>
          <w:sz w:val="21"/>
          <w:szCs w:val="21"/>
          <w:lang w:eastAsia="hr-HR"/>
        </w:rPr>
      </w:pPr>
      <w:r w:rsidRPr="00526157">
        <w:rPr>
          <w:rFonts w:asciiTheme="minorHAnsi" w:eastAsiaTheme="minorHAnsi" w:hAnsiTheme="minorHAnsi" w:cstheme="minorHAnsi"/>
          <w:sz w:val="21"/>
          <w:szCs w:val="21"/>
          <w:lang w:eastAsia="hr-HR"/>
        </w:rPr>
        <w:t>Gospodarski subjekti pitanja, odnosno zahtjeve za pojašnjenjem dokumentacije o nabavi, mogu postavljati sukladno poglavlju 1.3. ove Dokumentacije o nabavi.</w:t>
      </w:r>
    </w:p>
    <w:p w:rsidR="00526157" w:rsidRPr="00526157" w:rsidRDefault="00526157" w:rsidP="00526157">
      <w:pPr>
        <w:spacing w:before="120"/>
        <w:jc w:val="both"/>
        <w:rPr>
          <w:rFonts w:asciiTheme="minorHAnsi" w:eastAsiaTheme="minorHAnsi" w:hAnsiTheme="minorHAnsi" w:cstheme="minorHAnsi"/>
          <w:sz w:val="21"/>
          <w:szCs w:val="21"/>
          <w:lang w:eastAsia="hr-HR"/>
        </w:rPr>
      </w:pPr>
      <w:r w:rsidRPr="00526157">
        <w:rPr>
          <w:rFonts w:asciiTheme="minorHAnsi" w:eastAsiaTheme="minorHAnsi" w:hAnsiTheme="minorHAnsi" w:cstheme="minorHAnsi"/>
          <w:sz w:val="21"/>
          <w:szCs w:val="21"/>
          <w:lang w:eastAsia="hr-HR"/>
        </w:rPr>
        <w:t>Zahtjev je pravodoban</w:t>
      </w:r>
      <w:r w:rsidR="00A0797B">
        <w:rPr>
          <w:rFonts w:asciiTheme="minorHAnsi" w:eastAsiaTheme="minorHAnsi" w:hAnsiTheme="minorHAnsi" w:cstheme="minorHAnsi"/>
          <w:sz w:val="21"/>
          <w:szCs w:val="21"/>
          <w:lang w:eastAsia="hr-HR"/>
        </w:rPr>
        <w:t>,</w:t>
      </w:r>
      <w:r w:rsidRPr="00526157">
        <w:rPr>
          <w:rFonts w:asciiTheme="minorHAnsi" w:eastAsiaTheme="minorHAnsi" w:hAnsiTheme="minorHAnsi" w:cstheme="minorHAnsi"/>
          <w:sz w:val="21"/>
          <w:szCs w:val="21"/>
          <w:lang w:eastAsia="hr-HR"/>
        </w:rPr>
        <w:t xml:space="preserve"> ako je dostavljen Naručitelju najkasnije tijekom osmog dana prije roka određenog za dostavu ponuda.</w:t>
      </w:r>
    </w:p>
    <w:p w:rsidR="00526157" w:rsidRPr="00526157" w:rsidRDefault="00526157" w:rsidP="00526157">
      <w:pPr>
        <w:spacing w:before="120"/>
        <w:jc w:val="both"/>
        <w:rPr>
          <w:rFonts w:asciiTheme="minorHAnsi" w:eastAsiaTheme="minorHAnsi" w:hAnsiTheme="minorHAnsi" w:cstheme="minorHAnsi"/>
          <w:sz w:val="21"/>
          <w:szCs w:val="21"/>
          <w:lang w:eastAsia="hr-HR"/>
        </w:rPr>
      </w:pPr>
      <w:r w:rsidRPr="00526157">
        <w:rPr>
          <w:rFonts w:asciiTheme="minorHAnsi" w:eastAsiaTheme="minorHAnsi" w:hAnsiTheme="minorHAnsi" w:cstheme="minorHAnsi"/>
          <w:sz w:val="21"/>
          <w:szCs w:val="21"/>
          <w:lang w:eastAsia="hr-HR"/>
        </w:rPr>
        <w:lastRenderedPageBreak/>
        <w:t>Pod uvjetom da je zahtjev dostavljen pravodobno, Naručitelj obvezan je odgovor, dodatne informacije i objašnjenja bez odgode, a najkasnije tijekom šestog dana prije roka određenog za dostavu ponuda staviti na raspolaganje na isti način i na istim internetskim stranicama kao i osnovnu dokumentaciju, bez navođenja podataka o podnositelju zahtjeva.</w:t>
      </w:r>
    </w:p>
    <w:p w:rsidR="00526157" w:rsidRPr="00526157" w:rsidRDefault="00526157" w:rsidP="00526157">
      <w:pPr>
        <w:spacing w:before="120"/>
        <w:jc w:val="both"/>
        <w:rPr>
          <w:rFonts w:asciiTheme="minorHAnsi" w:eastAsiaTheme="minorHAnsi" w:hAnsiTheme="minorHAnsi" w:cstheme="minorHAnsi"/>
          <w:sz w:val="21"/>
          <w:szCs w:val="21"/>
          <w:lang w:eastAsia="hr-HR"/>
        </w:rPr>
      </w:pPr>
      <w:r w:rsidRPr="00526157">
        <w:rPr>
          <w:rFonts w:asciiTheme="minorHAnsi" w:eastAsiaTheme="minorHAnsi" w:hAnsiTheme="minorHAnsi" w:cstheme="minorHAnsi"/>
          <w:sz w:val="21"/>
          <w:szCs w:val="21"/>
          <w:lang w:eastAsia="hr-HR"/>
        </w:rPr>
        <w:t>Naručitelj će produžiti rok za dostavu ponuda u sljedećim slučajevima:</w:t>
      </w:r>
    </w:p>
    <w:p w:rsidR="00526157" w:rsidRPr="00E61B7C" w:rsidRDefault="00526157" w:rsidP="00FA3017">
      <w:pPr>
        <w:pStyle w:val="ListParagraph"/>
        <w:numPr>
          <w:ilvl w:val="0"/>
          <w:numId w:val="55"/>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ako dodatne informacije, objašnjenja ili izmjene u vezi s dokumentacijom o nabavi, iako pravodobno zatražene od strane gospodarskog subjekta, nisu stavljene na raspolaganje najkasnije tijekom šestog dana prije roka određenog za dostavu,</w:t>
      </w:r>
    </w:p>
    <w:p w:rsidR="00526157" w:rsidRPr="00E61B7C" w:rsidRDefault="00526157" w:rsidP="00FA3017">
      <w:pPr>
        <w:pStyle w:val="ListParagraph"/>
        <w:numPr>
          <w:ilvl w:val="0"/>
          <w:numId w:val="55"/>
        </w:numPr>
        <w:spacing w:before="120"/>
        <w:jc w:val="both"/>
        <w:rPr>
          <w:rFonts w:asciiTheme="minorHAnsi" w:eastAsiaTheme="minorHAnsi" w:hAnsiTheme="minorHAnsi" w:cstheme="minorHAnsi"/>
          <w:sz w:val="21"/>
          <w:szCs w:val="21"/>
          <w:lang w:eastAsia="hr-HR"/>
        </w:rPr>
      </w:pPr>
      <w:r w:rsidRPr="00E61B7C">
        <w:rPr>
          <w:rFonts w:asciiTheme="minorHAnsi" w:eastAsiaTheme="minorHAnsi" w:hAnsiTheme="minorHAnsi" w:cstheme="minorHAnsi"/>
          <w:sz w:val="21"/>
          <w:szCs w:val="21"/>
          <w:lang w:eastAsia="hr-HR"/>
        </w:rPr>
        <w:t>ako je dokumentacija o nabavi značajno izmijenjena.</w:t>
      </w:r>
    </w:p>
    <w:p w:rsidR="00526157" w:rsidRPr="00526157" w:rsidRDefault="00526157" w:rsidP="00526157">
      <w:pPr>
        <w:spacing w:before="120"/>
        <w:jc w:val="both"/>
        <w:rPr>
          <w:rFonts w:asciiTheme="minorHAnsi" w:eastAsiaTheme="minorHAnsi" w:hAnsiTheme="minorHAnsi" w:cstheme="minorHAnsi"/>
          <w:sz w:val="21"/>
          <w:szCs w:val="21"/>
          <w:lang w:eastAsia="hr-HR"/>
        </w:rPr>
      </w:pPr>
      <w:r w:rsidRPr="00526157">
        <w:rPr>
          <w:rFonts w:asciiTheme="minorHAnsi" w:eastAsiaTheme="minorHAnsi" w:hAnsiTheme="minorHAnsi" w:cstheme="minorHAnsi"/>
          <w:sz w:val="21"/>
          <w:szCs w:val="21"/>
          <w:lang w:eastAsia="hr-HR"/>
        </w:rPr>
        <w:t xml:space="preserve">U tim slučajevima Naručitelj će produžiti rok za dostavu razmjerno važnosti dodatne informacije, objašnjenja ili izmjene, a najmanje za deset dana od dana slanja ispravka </w:t>
      </w:r>
      <w:r w:rsidR="00A0797B">
        <w:rPr>
          <w:rFonts w:asciiTheme="minorHAnsi" w:eastAsiaTheme="minorHAnsi" w:hAnsiTheme="minorHAnsi" w:cstheme="minorHAnsi"/>
          <w:sz w:val="21"/>
          <w:szCs w:val="21"/>
          <w:lang w:eastAsia="hr-HR"/>
        </w:rPr>
        <w:t>obavijesti o</w:t>
      </w:r>
      <w:r w:rsidRPr="00526157">
        <w:rPr>
          <w:rFonts w:asciiTheme="minorHAnsi" w:eastAsiaTheme="minorHAnsi" w:hAnsiTheme="minorHAnsi" w:cstheme="minorHAnsi"/>
          <w:sz w:val="21"/>
          <w:szCs w:val="21"/>
          <w:lang w:eastAsia="hr-HR"/>
        </w:rPr>
        <w:t xml:space="preserve"> nadmetanj</w:t>
      </w:r>
      <w:r w:rsidR="00A0797B">
        <w:rPr>
          <w:rFonts w:asciiTheme="minorHAnsi" w:eastAsiaTheme="minorHAnsi" w:hAnsiTheme="minorHAnsi" w:cstheme="minorHAnsi"/>
          <w:sz w:val="21"/>
          <w:szCs w:val="21"/>
          <w:lang w:eastAsia="hr-HR"/>
        </w:rPr>
        <w:t>u</w:t>
      </w:r>
      <w:r w:rsidRPr="00526157">
        <w:rPr>
          <w:rFonts w:asciiTheme="minorHAnsi" w:eastAsiaTheme="minorHAnsi" w:hAnsiTheme="minorHAnsi" w:cstheme="minorHAnsi"/>
          <w:sz w:val="21"/>
          <w:szCs w:val="21"/>
          <w:lang w:eastAsia="hr-HR"/>
        </w:rPr>
        <w:t>.</w:t>
      </w:r>
    </w:p>
    <w:p w:rsidR="004360A0" w:rsidRDefault="00526157" w:rsidP="00526157">
      <w:pPr>
        <w:spacing w:before="120"/>
        <w:jc w:val="both"/>
        <w:rPr>
          <w:rFonts w:asciiTheme="minorHAnsi" w:eastAsiaTheme="minorHAnsi" w:hAnsiTheme="minorHAnsi" w:cstheme="minorHAnsi"/>
          <w:sz w:val="21"/>
          <w:szCs w:val="21"/>
          <w:lang w:eastAsia="hr-HR"/>
        </w:rPr>
      </w:pPr>
      <w:r w:rsidRPr="00526157">
        <w:rPr>
          <w:rFonts w:asciiTheme="minorHAnsi" w:eastAsiaTheme="minorHAnsi" w:hAnsiTheme="minorHAnsi" w:cstheme="minorHAnsi"/>
          <w:sz w:val="21"/>
          <w:szCs w:val="21"/>
          <w:lang w:eastAsia="hr-HR"/>
        </w:rPr>
        <w:t>Naručitelj nije obvezan produljiti rok za dostavu ako dodatne informacije, objašnjenja ili izmjene nisu bile pravodobno zatražene ili ako je njihova važnost zanemariva za pripremu i dostavu prilagođenih ponuda.</w:t>
      </w:r>
    </w:p>
    <w:p w:rsidR="00526157" w:rsidRDefault="00526157" w:rsidP="00526157">
      <w:pPr>
        <w:spacing w:before="120"/>
        <w:jc w:val="both"/>
        <w:rPr>
          <w:rFonts w:asciiTheme="minorHAnsi" w:eastAsiaTheme="minorHAnsi" w:hAnsiTheme="minorHAnsi" w:cstheme="minorHAnsi"/>
          <w:sz w:val="21"/>
          <w:szCs w:val="21"/>
          <w:lang w:eastAsia="hr-HR"/>
        </w:rPr>
      </w:pPr>
    </w:p>
    <w:p w:rsidR="00526157" w:rsidRDefault="00526157" w:rsidP="00526157">
      <w:pPr>
        <w:spacing w:before="120"/>
        <w:jc w:val="both"/>
        <w:rPr>
          <w:rFonts w:asciiTheme="minorHAnsi" w:eastAsiaTheme="minorHAnsi" w:hAnsiTheme="minorHAnsi" w:cstheme="minorHAnsi"/>
          <w:sz w:val="21"/>
          <w:szCs w:val="21"/>
          <w:lang w:eastAsia="hr-HR"/>
        </w:rPr>
      </w:pPr>
    </w:p>
    <w:p w:rsidR="00F57267" w:rsidRPr="00F7323D" w:rsidRDefault="00196CFC" w:rsidP="002D4113">
      <w:pPr>
        <w:pStyle w:val="Heading1"/>
        <w:numPr>
          <w:ilvl w:val="0"/>
          <w:numId w:val="14"/>
        </w:num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theme="minorHAnsi"/>
          <w:color w:val="auto"/>
          <w:sz w:val="24"/>
          <w:szCs w:val="24"/>
        </w:rPr>
      </w:pPr>
      <w:bookmarkStart w:id="74" w:name="_Toc523230474"/>
      <w:r w:rsidRPr="00F7323D">
        <w:rPr>
          <w:rFonts w:asciiTheme="minorHAnsi" w:hAnsiTheme="minorHAnsi" w:cstheme="minorHAnsi"/>
          <w:color w:val="auto"/>
          <w:sz w:val="24"/>
          <w:szCs w:val="24"/>
        </w:rPr>
        <w:t>EUROPSKA JEDINSTVENA DOKUMENTACIJA O NABAVI</w:t>
      </w:r>
      <w:bookmarkEnd w:id="74"/>
    </w:p>
    <w:p w:rsidR="00F57267" w:rsidRPr="00F7323D" w:rsidRDefault="00F57267" w:rsidP="00F57267">
      <w:pPr>
        <w:rPr>
          <w:rFonts w:asciiTheme="minorHAnsi" w:hAnsiTheme="minorHAnsi" w:cstheme="minorHAnsi"/>
          <w:sz w:val="21"/>
          <w:szCs w:val="21"/>
        </w:rPr>
      </w:pPr>
      <w:bookmarkStart w:id="75" w:name="_Toc473123000"/>
    </w:p>
    <w:bookmarkEnd w:id="75"/>
    <w:p w:rsidR="00526157" w:rsidRPr="00526157" w:rsidRDefault="00526157" w:rsidP="00A0797B">
      <w:pPr>
        <w:jc w:val="both"/>
        <w:rPr>
          <w:rFonts w:asciiTheme="minorHAnsi" w:hAnsiTheme="minorHAnsi"/>
          <w:sz w:val="21"/>
          <w:szCs w:val="21"/>
          <w:lang w:eastAsia="hr-HR"/>
        </w:rPr>
      </w:pPr>
      <w:r w:rsidRPr="00526157">
        <w:rPr>
          <w:rFonts w:asciiTheme="minorHAnsi" w:hAnsiTheme="minorHAnsi"/>
          <w:sz w:val="21"/>
          <w:szCs w:val="21"/>
          <w:lang w:eastAsia="hr-HR"/>
        </w:rPr>
        <w:t>Radi dokazivanja da ne postoje osnove za isključenje gospodarskog subjekta te radi dokazivanja kriterija za odabir gospodarskog subjekta (uvjeti sposobnosti), gospodarski subjekti u ponudi dostavljaju e-ESPD obrazac kao preliminaran dokaz da ispunjavaju tražene kriterije za kvalitativni odabir gospodarskog subjekte. E-ESPD obrazac je ažurirana formalna izjava gospodarskog subjekta, koja služi kao preliminarni dokaz umjesto potvrda koje izdaju tijela javne vlasti ili treće strane, a kojima se potvrđuje da gospodarski subjekt:</w:t>
      </w:r>
    </w:p>
    <w:p w:rsidR="00526157" w:rsidRPr="00526157" w:rsidRDefault="00526157" w:rsidP="00A0797B">
      <w:pPr>
        <w:pStyle w:val="ListParagraph"/>
        <w:numPr>
          <w:ilvl w:val="0"/>
          <w:numId w:val="18"/>
        </w:numPr>
        <w:jc w:val="both"/>
        <w:rPr>
          <w:rFonts w:asciiTheme="minorHAnsi" w:hAnsiTheme="minorHAnsi"/>
          <w:sz w:val="21"/>
          <w:szCs w:val="21"/>
          <w:lang w:eastAsia="hr-HR"/>
        </w:rPr>
      </w:pPr>
      <w:r w:rsidRPr="00526157">
        <w:rPr>
          <w:rFonts w:asciiTheme="minorHAnsi" w:hAnsiTheme="minorHAnsi"/>
          <w:sz w:val="21"/>
          <w:szCs w:val="21"/>
          <w:lang w:eastAsia="hr-HR"/>
        </w:rPr>
        <w:t>nije u jednoj od situacija zbog koje se gospodarski subjekt isključuje ili može isključiti iz postupka javne nabave (osnove za isključenje)</w:t>
      </w:r>
    </w:p>
    <w:p w:rsidR="00526157" w:rsidRPr="00526157" w:rsidRDefault="00526157" w:rsidP="00FA3017">
      <w:pPr>
        <w:pStyle w:val="ListParagraph"/>
        <w:numPr>
          <w:ilvl w:val="0"/>
          <w:numId w:val="18"/>
        </w:numPr>
        <w:rPr>
          <w:rFonts w:asciiTheme="minorHAnsi" w:hAnsiTheme="minorHAnsi"/>
          <w:sz w:val="21"/>
          <w:szCs w:val="21"/>
          <w:lang w:eastAsia="hr-HR"/>
        </w:rPr>
      </w:pPr>
      <w:r w:rsidRPr="00526157">
        <w:rPr>
          <w:rFonts w:asciiTheme="minorHAnsi" w:hAnsiTheme="minorHAnsi"/>
          <w:sz w:val="21"/>
          <w:szCs w:val="21"/>
          <w:lang w:eastAsia="hr-HR"/>
        </w:rPr>
        <w:t>ispunjava tražene kriterije za odabir gospodarskog subjekta.</w:t>
      </w:r>
    </w:p>
    <w:p w:rsidR="00526157" w:rsidRDefault="00526157" w:rsidP="00526157">
      <w:pPr>
        <w:rPr>
          <w:rFonts w:asciiTheme="minorHAnsi" w:hAnsiTheme="minorHAnsi"/>
          <w:sz w:val="21"/>
          <w:szCs w:val="21"/>
          <w:lang w:eastAsia="hr-HR"/>
        </w:rPr>
      </w:pPr>
    </w:p>
    <w:p w:rsidR="00526157" w:rsidRDefault="00526157" w:rsidP="00A0797B">
      <w:pPr>
        <w:jc w:val="both"/>
        <w:rPr>
          <w:rFonts w:asciiTheme="minorHAnsi" w:hAnsiTheme="minorHAnsi"/>
          <w:sz w:val="21"/>
          <w:szCs w:val="21"/>
          <w:lang w:eastAsia="hr-HR"/>
        </w:rPr>
      </w:pPr>
      <w:r w:rsidRPr="00526157">
        <w:rPr>
          <w:rFonts w:asciiTheme="minorHAnsi" w:hAnsiTheme="minorHAnsi"/>
          <w:sz w:val="21"/>
          <w:szCs w:val="21"/>
          <w:lang w:eastAsia="hr-HR"/>
        </w:rPr>
        <w:t>U ESPD obrascu navode se izdavatelji popratnih dokumenata te sadržava izjavu da će gospodarski subjekt moći, na zahtjev i bez odgode, Naručitelju dostaviti te dokumente.</w:t>
      </w:r>
    </w:p>
    <w:p w:rsidR="00526157" w:rsidRPr="00526157" w:rsidRDefault="00526157" w:rsidP="00A0797B">
      <w:pPr>
        <w:jc w:val="both"/>
        <w:rPr>
          <w:rFonts w:asciiTheme="minorHAnsi" w:hAnsiTheme="minorHAnsi"/>
          <w:sz w:val="21"/>
          <w:szCs w:val="21"/>
          <w:lang w:eastAsia="hr-HR"/>
        </w:rPr>
      </w:pPr>
    </w:p>
    <w:p w:rsidR="00526157" w:rsidRDefault="00526157" w:rsidP="00A0797B">
      <w:pPr>
        <w:jc w:val="both"/>
        <w:rPr>
          <w:rFonts w:asciiTheme="minorHAnsi" w:hAnsiTheme="minorHAnsi"/>
          <w:sz w:val="21"/>
          <w:szCs w:val="21"/>
          <w:lang w:eastAsia="hr-HR"/>
        </w:rPr>
      </w:pPr>
      <w:r w:rsidRPr="00526157">
        <w:rPr>
          <w:rFonts w:asciiTheme="minorHAnsi" w:hAnsiTheme="minorHAnsi"/>
          <w:sz w:val="21"/>
          <w:szCs w:val="21"/>
          <w:lang w:eastAsia="hr-HR"/>
        </w:rPr>
        <w:t>Ako Naručitelj može dobiti popratne dokumente izravno, pristupanjem bazi podataka, gospodarski subjekt u ESPD obrascu navodi podatke koji su potrebni u tu svrhu (npr. navođenjem internetske adrese baze podataka), sve identifikacijske podatke i izjavu o pristanku, ako je potrebno.</w:t>
      </w:r>
    </w:p>
    <w:p w:rsidR="00526157" w:rsidRPr="00526157" w:rsidRDefault="00526157" w:rsidP="00526157">
      <w:pPr>
        <w:rPr>
          <w:rFonts w:asciiTheme="minorHAnsi" w:hAnsiTheme="minorHAnsi"/>
          <w:sz w:val="21"/>
          <w:szCs w:val="21"/>
          <w:lang w:eastAsia="hr-HR"/>
        </w:rPr>
      </w:pPr>
    </w:p>
    <w:p w:rsidR="00526157" w:rsidRPr="00526157" w:rsidRDefault="00526157" w:rsidP="00A0797B">
      <w:pPr>
        <w:pBdr>
          <w:top w:val="single" w:sz="4" w:space="1" w:color="auto"/>
          <w:left w:val="single" w:sz="4" w:space="4" w:color="auto"/>
          <w:bottom w:val="single" w:sz="4" w:space="1" w:color="auto"/>
          <w:right w:val="single" w:sz="4" w:space="4" w:color="auto"/>
        </w:pBdr>
        <w:jc w:val="both"/>
        <w:rPr>
          <w:rFonts w:asciiTheme="minorHAnsi" w:hAnsiTheme="minorHAnsi"/>
          <w:b/>
          <w:sz w:val="21"/>
          <w:szCs w:val="21"/>
          <w:lang w:eastAsia="hr-HR"/>
        </w:rPr>
      </w:pPr>
      <w:r w:rsidRPr="00526157">
        <w:rPr>
          <w:rFonts w:asciiTheme="minorHAnsi" w:hAnsiTheme="minorHAnsi"/>
          <w:b/>
          <w:sz w:val="21"/>
          <w:szCs w:val="21"/>
          <w:lang w:eastAsia="hr-HR"/>
        </w:rPr>
        <w:t>Sukladno Zakonu o javnoj nabavi (ZJN 2016) od 18. travnja 2018. ESPD dostavlja se isključivo u elektroničkom obliku (u .xml formatu) (eESPD obrazac).</w:t>
      </w:r>
    </w:p>
    <w:p w:rsidR="00526157" w:rsidRDefault="00526157" w:rsidP="00A0797B">
      <w:pPr>
        <w:jc w:val="both"/>
        <w:rPr>
          <w:rFonts w:asciiTheme="minorHAnsi" w:hAnsiTheme="minorHAnsi"/>
          <w:sz w:val="21"/>
          <w:szCs w:val="21"/>
          <w:lang w:eastAsia="hr-HR"/>
        </w:rPr>
      </w:pPr>
      <w:r w:rsidRPr="00526157">
        <w:rPr>
          <w:rFonts w:asciiTheme="minorHAnsi" w:hAnsiTheme="minorHAnsi"/>
          <w:sz w:val="21"/>
          <w:szCs w:val="21"/>
          <w:lang w:eastAsia="hr-HR"/>
        </w:rPr>
        <w:t>Pomoć ponuditeljima za elektroničko popunjavanje e-ESPD-a (.xml format) je prikazana na sljedećoj internetskoj adresi:</w:t>
      </w:r>
    </w:p>
    <w:p w:rsidR="00526157" w:rsidRPr="00526157" w:rsidRDefault="00526157" w:rsidP="00526157">
      <w:pPr>
        <w:rPr>
          <w:rFonts w:asciiTheme="minorHAnsi" w:hAnsiTheme="minorHAnsi"/>
          <w:sz w:val="21"/>
          <w:szCs w:val="21"/>
          <w:lang w:eastAsia="hr-HR"/>
        </w:rPr>
      </w:pPr>
    </w:p>
    <w:p w:rsidR="00526157" w:rsidRDefault="00AD23EB" w:rsidP="00A0797B">
      <w:pPr>
        <w:jc w:val="both"/>
        <w:rPr>
          <w:rFonts w:asciiTheme="minorHAnsi" w:hAnsiTheme="minorHAnsi"/>
          <w:sz w:val="21"/>
          <w:szCs w:val="21"/>
          <w:lang w:eastAsia="hr-HR"/>
        </w:rPr>
      </w:pPr>
      <w:hyperlink r:id="rId14" w:history="1">
        <w:r w:rsidR="00526157" w:rsidRPr="00DA283A">
          <w:rPr>
            <w:rStyle w:val="Hyperlink"/>
            <w:rFonts w:asciiTheme="minorHAnsi" w:hAnsiTheme="minorHAnsi"/>
            <w:sz w:val="21"/>
            <w:szCs w:val="21"/>
            <w:lang w:eastAsia="hr-HR"/>
          </w:rPr>
          <w:t>https://help.nn.hr/support/solutions/articles/12000036521-e-</w:t>
        </w:r>
        <w:r w:rsidR="00A0797B">
          <w:rPr>
            <w:rStyle w:val="Hyperlink"/>
            <w:rFonts w:asciiTheme="minorHAnsi" w:hAnsiTheme="minorHAnsi"/>
            <w:sz w:val="21"/>
            <w:szCs w:val="21"/>
            <w:lang w:eastAsia="hr-HR"/>
          </w:rPr>
          <w:t xml:space="preserve">ESPD-elektroni%C4%8Dka-europska </w:t>
        </w:r>
        <w:r w:rsidR="00526157" w:rsidRPr="00DA283A">
          <w:rPr>
            <w:rStyle w:val="Hyperlink"/>
            <w:rFonts w:asciiTheme="minorHAnsi" w:hAnsiTheme="minorHAnsi"/>
            <w:sz w:val="21"/>
            <w:szCs w:val="21"/>
            <w:lang w:eastAsia="hr-HR"/>
          </w:rPr>
          <w:t>jedinstvena-dokumentacija-o-nabavi</w:t>
        </w:r>
      </w:hyperlink>
    </w:p>
    <w:p w:rsidR="00526157" w:rsidRPr="00526157" w:rsidRDefault="00526157" w:rsidP="00526157">
      <w:pPr>
        <w:rPr>
          <w:rFonts w:asciiTheme="minorHAnsi" w:hAnsiTheme="minorHAnsi"/>
          <w:sz w:val="21"/>
          <w:szCs w:val="21"/>
          <w:lang w:eastAsia="hr-HR"/>
        </w:rPr>
      </w:pPr>
    </w:p>
    <w:p w:rsidR="00526157" w:rsidRDefault="00526157" w:rsidP="00A0797B">
      <w:pPr>
        <w:jc w:val="both"/>
        <w:rPr>
          <w:rFonts w:asciiTheme="minorHAnsi" w:hAnsiTheme="minorHAnsi"/>
          <w:sz w:val="21"/>
          <w:szCs w:val="21"/>
          <w:lang w:eastAsia="hr-HR"/>
        </w:rPr>
      </w:pPr>
      <w:r w:rsidRPr="00526157">
        <w:rPr>
          <w:rFonts w:asciiTheme="minorHAnsi" w:hAnsiTheme="minorHAnsi"/>
          <w:sz w:val="21"/>
          <w:szCs w:val="21"/>
          <w:lang w:eastAsia="hr-HR"/>
        </w:rPr>
        <w:t>Gospodarski subjekti preuzimaju e-ESPD obrazac koji je sastavni dio ove Dokumentacije o nabavi putem EOJN, Obavijest o predmetnom nadmetanju (e-ESPD- USLUGE UPRAVLJANJA U PROVEDBI PROJEKTA SUFINANCIRANOG EU SREDSTVIMA) (e- ESPD u .xml formatu).</w:t>
      </w:r>
    </w:p>
    <w:p w:rsidR="00526157" w:rsidRPr="00526157" w:rsidRDefault="00526157" w:rsidP="00526157">
      <w:pPr>
        <w:rPr>
          <w:rFonts w:asciiTheme="minorHAnsi" w:hAnsiTheme="minorHAnsi"/>
          <w:sz w:val="21"/>
          <w:szCs w:val="21"/>
          <w:lang w:eastAsia="hr-HR"/>
        </w:rPr>
      </w:pPr>
    </w:p>
    <w:p w:rsidR="00526157" w:rsidRDefault="007F34FE" w:rsidP="007F34FE">
      <w:pPr>
        <w:jc w:val="both"/>
        <w:rPr>
          <w:rFonts w:asciiTheme="minorHAnsi" w:hAnsiTheme="minorHAnsi"/>
          <w:sz w:val="21"/>
          <w:szCs w:val="21"/>
          <w:lang w:eastAsia="hr-HR"/>
        </w:rPr>
      </w:pPr>
      <w:r>
        <w:rPr>
          <w:rFonts w:asciiTheme="minorHAnsi" w:hAnsiTheme="minorHAnsi"/>
          <w:sz w:val="21"/>
          <w:szCs w:val="21"/>
          <w:lang w:eastAsia="hr-HR"/>
        </w:rPr>
        <w:lastRenderedPageBreak/>
        <w:t>E</w:t>
      </w:r>
      <w:r w:rsidR="00526157" w:rsidRPr="00526157">
        <w:rPr>
          <w:rFonts w:asciiTheme="minorHAnsi" w:hAnsiTheme="minorHAnsi"/>
          <w:sz w:val="21"/>
          <w:szCs w:val="21"/>
          <w:lang w:eastAsia="hr-HR"/>
        </w:rPr>
        <w:t>-ESPD obrazac ponuditelji moraju dostaviti u ponudi u .xml formatu, a pdf datoteka koja je dana uz datoteku u .xml formatu, služi isključivo za pregled.</w:t>
      </w:r>
    </w:p>
    <w:p w:rsidR="00526157" w:rsidRPr="00526157" w:rsidRDefault="00526157" w:rsidP="00526157">
      <w:pPr>
        <w:rPr>
          <w:rFonts w:asciiTheme="minorHAnsi" w:hAnsiTheme="minorHAnsi"/>
          <w:sz w:val="21"/>
          <w:szCs w:val="21"/>
          <w:lang w:eastAsia="hr-HR"/>
        </w:rPr>
      </w:pPr>
    </w:p>
    <w:p w:rsidR="00526157" w:rsidRPr="00526157" w:rsidRDefault="00526157" w:rsidP="007F34FE">
      <w:pPr>
        <w:pStyle w:val="ListParagraph"/>
        <w:numPr>
          <w:ilvl w:val="0"/>
          <w:numId w:val="19"/>
        </w:numPr>
        <w:jc w:val="both"/>
        <w:rPr>
          <w:rFonts w:asciiTheme="minorHAnsi" w:hAnsiTheme="minorHAnsi"/>
          <w:sz w:val="21"/>
          <w:szCs w:val="21"/>
          <w:lang w:eastAsia="hr-HR"/>
        </w:rPr>
      </w:pPr>
      <w:r w:rsidRPr="00526157">
        <w:rPr>
          <w:rFonts w:asciiTheme="minorHAnsi" w:hAnsiTheme="minorHAnsi"/>
          <w:sz w:val="21"/>
          <w:szCs w:val="21"/>
          <w:lang w:eastAsia="hr-HR"/>
        </w:rPr>
        <w:t>Gospodarski subjekt koji sudjeluje sam i ne oslanja se na sposobnosti drugih subjekata kako bi ispunio kriterije za odabir dužan je ispuniti 1 (jedan) e-ESPD.</w:t>
      </w:r>
    </w:p>
    <w:p w:rsidR="00526157" w:rsidRPr="00526157" w:rsidRDefault="00526157" w:rsidP="007F34FE">
      <w:pPr>
        <w:jc w:val="both"/>
        <w:rPr>
          <w:rFonts w:asciiTheme="minorHAnsi" w:hAnsiTheme="minorHAnsi"/>
          <w:sz w:val="21"/>
          <w:szCs w:val="21"/>
          <w:lang w:eastAsia="hr-HR"/>
        </w:rPr>
      </w:pPr>
    </w:p>
    <w:p w:rsidR="00526157" w:rsidRPr="00526157" w:rsidRDefault="00526157" w:rsidP="007F34FE">
      <w:pPr>
        <w:pStyle w:val="ListParagraph"/>
        <w:numPr>
          <w:ilvl w:val="0"/>
          <w:numId w:val="19"/>
        </w:numPr>
        <w:jc w:val="both"/>
        <w:rPr>
          <w:rFonts w:asciiTheme="minorHAnsi" w:hAnsiTheme="minorHAnsi"/>
          <w:sz w:val="21"/>
          <w:szCs w:val="21"/>
          <w:lang w:eastAsia="hr-HR"/>
        </w:rPr>
      </w:pPr>
      <w:r w:rsidRPr="00526157">
        <w:rPr>
          <w:rFonts w:asciiTheme="minorHAnsi" w:hAnsiTheme="minorHAnsi"/>
          <w:sz w:val="21"/>
          <w:szCs w:val="21"/>
          <w:lang w:eastAsia="hr-HR"/>
        </w:rPr>
        <w:t>Gospodarski subjekt koji sudjeluje sam, ali se oslanja na sposobnosti najmanje jednog drugog subjekta mora osigurati da naručitelj zaprimi njegov e-ESPD zajedno sa zasebnim e-ESPD-om u kojem su navedeni relevantni podaci (vidjeti Dio II. Podaci o gospodarskom subjektu, Odjeljak C Podaci o oslanjanju na sposobnost drugih gospodarskih subjekata) za svaki subjekt na koji se oslanja.</w:t>
      </w:r>
    </w:p>
    <w:p w:rsidR="00526157" w:rsidRPr="00526157" w:rsidRDefault="00526157" w:rsidP="007F34FE">
      <w:pPr>
        <w:jc w:val="both"/>
        <w:rPr>
          <w:rFonts w:asciiTheme="minorHAnsi" w:hAnsiTheme="minorHAnsi"/>
          <w:sz w:val="21"/>
          <w:szCs w:val="21"/>
          <w:lang w:eastAsia="hr-HR"/>
        </w:rPr>
      </w:pPr>
    </w:p>
    <w:p w:rsidR="00526157" w:rsidRPr="00526157" w:rsidRDefault="00526157" w:rsidP="007F34FE">
      <w:pPr>
        <w:pStyle w:val="ListParagraph"/>
        <w:numPr>
          <w:ilvl w:val="0"/>
          <w:numId w:val="19"/>
        </w:numPr>
        <w:jc w:val="both"/>
        <w:rPr>
          <w:rFonts w:asciiTheme="minorHAnsi" w:hAnsiTheme="minorHAnsi"/>
          <w:sz w:val="21"/>
          <w:szCs w:val="21"/>
          <w:lang w:eastAsia="hr-HR"/>
        </w:rPr>
      </w:pPr>
      <w:r w:rsidRPr="00526157">
        <w:rPr>
          <w:rFonts w:asciiTheme="minorHAnsi" w:hAnsiTheme="minorHAnsi"/>
          <w:sz w:val="21"/>
          <w:szCs w:val="21"/>
          <w:lang w:eastAsia="hr-HR"/>
        </w:rPr>
        <w:t>Gospodarski subjekt koji namjerava dati bilo koji dio ugovora u podugovor trećim osobama mora osigurati da naručitelj zaprimi njegov e-ESPD zajedno sa zasebnim e-ESPD-om u kojem su navedeni relevantni podaci (vidjeti Dio II. Podaci o gospodarskom subjektu, Odjeljak D Podaci o podugovarateljima na čije se sposobnosti gospodarski subjekt ne oslanja) za svakog podugovaratelja na čije se sposobnosti gospodarski subjekt ne oslanja.</w:t>
      </w:r>
    </w:p>
    <w:p w:rsidR="00526157" w:rsidRPr="00526157" w:rsidRDefault="00526157" w:rsidP="007F34FE">
      <w:pPr>
        <w:jc w:val="both"/>
        <w:rPr>
          <w:rFonts w:asciiTheme="minorHAnsi" w:hAnsiTheme="minorHAnsi"/>
          <w:sz w:val="21"/>
          <w:szCs w:val="21"/>
          <w:lang w:eastAsia="hr-HR"/>
        </w:rPr>
      </w:pPr>
    </w:p>
    <w:p w:rsidR="00526157" w:rsidRDefault="00526157" w:rsidP="007F34FE">
      <w:pPr>
        <w:pStyle w:val="ListParagraph"/>
        <w:numPr>
          <w:ilvl w:val="0"/>
          <w:numId w:val="19"/>
        </w:numPr>
        <w:jc w:val="both"/>
        <w:rPr>
          <w:lang w:eastAsia="hr-HR"/>
        </w:rPr>
      </w:pPr>
      <w:r w:rsidRPr="00526157">
        <w:rPr>
          <w:rFonts w:asciiTheme="minorHAnsi" w:hAnsiTheme="minorHAnsi"/>
          <w:sz w:val="21"/>
          <w:szCs w:val="21"/>
          <w:lang w:eastAsia="hr-HR"/>
        </w:rPr>
        <w:t>Napokon, ako skupine gospodarskih subjekata, uključujući privremena udruženja, zajedno sudjeluju u postupku nabave, nužno je dostaviti zaseban e-ESPD u kojem su utvrđeni podaci zatraženi na temelju dijelova II. – V. za svaki gospodarski subjekt koji sudjeluje u postupku.</w:t>
      </w:r>
    </w:p>
    <w:p w:rsidR="00526157" w:rsidRDefault="00526157" w:rsidP="006B25FA">
      <w:pPr>
        <w:pStyle w:val="Heading2"/>
      </w:pPr>
      <w:bookmarkStart w:id="76" w:name="_Toc480807874"/>
      <w:bookmarkStart w:id="77" w:name="_Toc523230475"/>
      <w:r>
        <w:t xml:space="preserve">6.1. </w:t>
      </w:r>
      <w:bookmarkEnd w:id="76"/>
      <w:r w:rsidR="00292160" w:rsidRPr="00292160">
        <w:t>Upute za popunjavanje e-ESPD obrasca</w:t>
      </w:r>
      <w:bookmarkEnd w:id="77"/>
    </w:p>
    <w:p w:rsidR="00292160" w:rsidRDefault="00292160" w:rsidP="00F316AE">
      <w:pPr>
        <w:rPr>
          <w:rFonts w:asciiTheme="minorHAnsi" w:hAnsiTheme="minorHAnsi"/>
          <w:sz w:val="21"/>
          <w:szCs w:val="21"/>
        </w:rPr>
      </w:pPr>
      <w:bookmarkStart w:id="78" w:name="_Toc473123001"/>
      <w:bookmarkStart w:id="79" w:name="_Toc480807875"/>
      <w:r w:rsidRPr="00632CFD">
        <w:rPr>
          <w:rFonts w:asciiTheme="minorHAnsi" w:hAnsiTheme="minorHAnsi"/>
          <w:sz w:val="21"/>
          <w:szCs w:val="21"/>
        </w:rPr>
        <w:t>ESPD obrazac mora biti popunjen u sljedećim dijelovima:</w:t>
      </w:r>
    </w:p>
    <w:p w:rsidR="00632CFD" w:rsidRPr="00632CFD" w:rsidRDefault="00632CFD" w:rsidP="00F316AE">
      <w:pPr>
        <w:rPr>
          <w:rFonts w:asciiTheme="minorHAnsi" w:hAnsiTheme="minorHAnsi"/>
          <w:sz w:val="21"/>
          <w:szCs w:val="21"/>
        </w:rPr>
      </w:pPr>
    </w:p>
    <w:p w:rsidR="00292160" w:rsidRDefault="00292160" w:rsidP="00F316AE">
      <w:pPr>
        <w:rPr>
          <w:rFonts w:asciiTheme="minorHAnsi" w:hAnsiTheme="minorHAnsi"/>
          <w:sz w:val="21"/>
          <w:szCs w:val="21"/>
        </w:rPr>
      </w:pPr>
      <w:r w:rsidRPr="00632CFD">
        <w:rPr>
          <w:rFonts w:asciiTheme="minorHAnsi" w:hAnsiTheme="minorHAnsi"/>
          <w:sz w:val="21"/>
          <w:szCs w:val="21"/>
        </w:rPr>
        <w:t>Dio I. Podaci o postupku nabave i javnom naručitelju ili naručitelju</w:t>
      </w:r>
    </w:p>
    <w:p w:rsidR="00632CFD" w:rsidRPr="00632CFD" w:rsidRDefault="00632CFD" w:rsidP="00F316AE">
      <w:pPr>
        <w:rPr>
          <w:rFonts w:asciiTheme="minorHAnsi" w:hAnsiTheme="minorHAnsi"/>
          <w:sz w:val="21"/>
          <w:szCs w:val="21"/>
        </w:rPr>
      </w:pPr>
    </w:p>
    <w:p w:rsidR="00292160" w:rsidRPr="00632CFD" w:rsidRDefault="00292160" w:rsidP="00F316AE">
      <w:pPr>
        <w:rPr>
          <w:rFonts w:asciiTheme="minorHAnsi" w:hAnsiTheme="minorHAnsi"/>
          <w:sz w:val="21"/>
          <w:szCs w:val="21"/>
        </w:rPr>
      </w:pPr>
      <w:r w:rsidRPr="00632CFD">
        <w:rPr>
          <w:rFonts w:asciiTheme="minorHAnsi" w:hAnsiTheme="minorHAnsi"/>
          <w:sz w:val="21"/>
          <w:szCs w:val="21"/>
        </w:rPr>
        <w:t>Dio II: Podaci o gospodarskom subjektu</w:t>
      </w:r>
    </w:p>
    <w:p w:rsidR="00292160" w:rsidRDefault="00292160" w:rsidP="00F316AE">
      <w:pPr>
        <w:rPr>
          <w:rFonts w:asciiTheme="minorHAnsi" w:hAnsiTheme="minorHAnsi"/>
          <w:sz w:val="21"/>
          <w:szCs w:val="21"/>
        </w:rPr>
      </w:pPr>
      <w:r w:rsidRPr="00632CFD">
        <w:rPr>
          <w:rFonts w:asciiTheme="minorHAnsi" w:hAnsiTheme="minorHAnsi"/>
          <w:sz w:val="21"/>
          <w:szCs w:val="21"/>
        </w:rPr>
        <w:t>Odjeljak A: Podaci o gospodarskom subjektu</w:t>
      </w:r>
    </w:p>
    <w:p w:rsidR="00632CFD" w:rsidRPr="00632CFD" w:rsidRDefault="00632CFD" w:rsidP="00F316AE">
      <w:pPr>
        <w:rPr>
          <w:rFonts w:asciiTheme="minorHAnsi" w:hAnsiTheme="minorHAnsi"/>
          <w:sz w:val="21"/>
          <w:szCs w:val="21"/>
        </w:rPr>
      </w:pPr>
    </w:p>
    <w:p w:rsidR="00292160" w:rsidRPr="00632CFD" w:rsidRDefault="00292160" w:rsidP="00F316AE">
      <w:pPr>
        <w:rPr>
          <w:rFonts w:asciiTheme="minorHAnsi" w:hAnsiTheme="minorHAnsi"/>
          <w:sz w:val="21"/>
          <w:szCs w:val="21"/>
        </w:rPr>
      </w:pPr>
      <w:r w:rsidRPr="00632CFD">
        <w:rPr>
          <w:rFonts w:asciiTheme="minorHAnsi" w:hAnsiTheme="minorHAnsi"/>
          <w:sz w:val="21"/>
          <w:szCs w:val="21"/>
        </w:rPr>
        <w:t>Odjeljak B: Podaci o zastupnicima gospodarskog subjekta</w:t>
      </w:r>
    </w:p>
    <w:p w:rsidR="00292160" w:rsidRPr="00632CFD" w:rsidRDefault="00292160" w:rsidP="007F34FE">
      <w:pPr>
        <w:jc w:val="both"/>
        <w:rPr>
          <w:rFonts w:asciiTheme="minorHAnsi" w:hAnsiTheme="minorHAnsi"/>
          <w:sz w:val="21"/>
          <w:szCs w:val="21"/>
        </w:rPr>
      </w:pPr>
      <w:r w:rsidRPr="00632CFD">
        <w:rPr>
          <w:rFonts w:asciiTheme="minorHAnsi" w:hAnsiTheme="minorHAnsi"/>
          <w:sz w:val="21"/>
          <w:szCs w:val="21"/>
        </w:rPr>
        <w:t>U Odjeljku B podaci o zastupnicima gospodarskog subjekta ispunjavaju se isključivo ako gospodarski subjekt koji dostavlja e-ESPD obrazac ima, za potrebe konkretnog postupka nabave, osobu ovlaštenu za zastupanje različitu od osobe navedene u sudskom registru (npr. na temelju punomoći i sl.).</w:t>
      </w:r>
    </w:p>
    <w:p w:rsidR="00632CFD" w:rsidRDefault="00632CFD" w:rsidP="007F34FE">
      <w:pPr>
        <w:jc w:val="both"/>
        <w:rPr>
          <w:rFonts w:asciiTheme="minorHAnsi" w:hAnsiTheme="minorHAnsi"/>
          <w:sz w:val="21"/>
          <w:szCs w:val="21"/>
        </w:rPr>
      </w:pPr>
    </w:p>
    <w:p w:rsidR="00292160" w:rsidRPr="00632CFD" w:rsidRDefault="00292160" w:rsidP="007F34FE">
      <w:pPr>
        <w:jc w:val="both"/>
        <w:rPr>
          <w:rFonts w:asciiTheme="minorHAnsi" w:hAnsiTheme="minorHAnsi"/>
          <w:sz w:val="21"/>
          <w:szCs w:val="21"/>
        </w:rPr>
      </w:pPr>
      <w:r w:rsidRPr="00632CFD">
        <w:rPr>
          <w:rFonts w:asciiTheme="minorHAnsi" w:hAnsiTheme="minorHAnsi"/>
          <w:sz w:val="21"/>
          <w:szCs w:val="21"/>
        </w:rPr>
        <w:t>Odjeljak C: Podaci o oslanjanju na sposobnosti drugih subjekata</w:t>
      </w:r>
    </w:p>
    <w:p w:rsidR="00822B65" w:rsidRPr="00632CFD" w:rsidRDefault="00292160" w:rsidP="007F34FE">
      <w:pPr>
        <w:jc w:val="both"/>
        <w:rPr>
          <w:rFonts w:asciiTheme="minorHAnsi" w:hAnsiTheme="minorHAnsi"/>
          <w:sz w:val="21"/>
          <w:szCs w:val="21"/>
        </w:rPr>
      </w:pPr>
      <w:r w:rsidRPr="00632CFD">
        <w:rPr>
          <w:rFonts w:asciiTheme="minorHAnsi" w:hAnsiTheme="minorHAnsi"/>
          <w:sz w:val="21"/>
          <w:szCs w:val="21"/>
        </w:rPr>
        <w:t>U Odjeljku C gospodarski subjekt je dužan navesti oslanja li se na sposobnost drugih gospodarskih subjekata kako bi ispunio kriterije za odabir. Ako se oslanja, navesti podatak o nazivu te sjedištu/adresi tog gospodarskog subjekta.</w:t>
      </w:r>
    </w:p>
    <w:p w:rsidR="00632CFD" w:rsidRDefault="00632CFD" w:rsidP="007F34FE">
      <w:pPr>
        <w:jc w:val="both"/>
        <w:rPr>
          <w:rFonts w:asciiTheme="minorHAnsi" w:hAnsiTheme="minorHAnsi"/>
          <w:sz w:val="21"/>
          <w:szCs w:val="21"/>
          <w:lang w:eastAsia="hr-HR"/>
        </w:rPr>
      </w:pPr>
    </w:p>
    <w:p w:rsidR="00822B65" w:rsidRPr="00632CFD" w:rsidRDefault="00822B65" w:rsidP="007F34FE">
      <w:pPr>
        <w:jc w:val="both"/>
        <w:rPr>
          <w:rFonts w:asciiTheme="minorHAnsi" w:hAnsiTheme="minorHAnsi"/>
          <w:sz w:val="21"/>
          <w:szCs w:val="21"/>
          <w:lang w:eastAsia="hr-HR"/>
        </w:rPr>
      </w:pPr>
      <w:r w:rsidRPr="00632CFD">
        <w:rPr>
          <w:rFonts w:asciiTheme="minorHAnsi" w:hAnsiTheme="minorHAnsi"/>
          <w:sz w:val="21"/>
          <w:szCs w:val="21"/>
          <w:lang w:eastAsia="hr-HR"/>
        </w:rPr>
        <w:t>Odjeljak D: Podaci o podugovarateljima na čije se sposobnosti gospodarski subjekt ne oslanja</w:t>
      </w:r>
    </w:p>
    <w:p w:rsidR="00822B65" w:rsidRPr="00632CFD" w:rsidRDefault="00822B65" w:rsidP="007F34FE">
      <w:pPr>
        <w:jc w:val="both"/>
        <w:rPr>
          <w:rFonts w:asciiTheme="minorHAnsi" w:hAnsiTheme="minorHAnsi"/>
          <w:sz w:val="21"/>
          <w:szCs w:val="21"/>
          <w:lang w:eastAsia="hr-HR"/>
        </w:rPr>
      </w:pPr>
      <w:r w:rsidRPr="00632CFD">
        <w:rPr>
          <w:rFonts w:asciiTheme="minorHAnsi" w:hAnsiTheme="minorHAnsi"/>
          <w:sz w:val="21"/>
          <w:szCs w:val="21"/>
          <w:lang w:eastAsia="hr-HR"/>
        </w:rPr>
        <w:t>U Odjeljku D gospodarski subjekt je dužan navesti podatke o nazivu te sjedištu/adresi podugovaratelja na čiju se sposobnost ne oslanja.</w:t>
      </w:r>
    </w:p>
    <w:p w:rsidR="00822B65" w:rsidRPr="00822B65" w:rsidRDefault="00822B65" w:rsidP="00F316AE">
      <w:pPr>
        <w:rPr>
          <w:rFonts w:asciiTheme="minorHAnsi" w:hAnsiTheme="minorHAnsi"/>
          <w:sz w:val="21"/>
          <w:szCs w:val="21"/>
          <w:lang w:eastAsia="hr-HR"/>
        </w:rPr>
      </w:pPr>
    </w:p>
    <w:p w:rsidR="00822B65" w:rsidRPr="00822B65" w:rsidRDefault="00822B65" w:rsidP="00F316AE">
      <w:pPr>
        <w:rPr>
          <w:rFonts w:asciiTheme="minorHAnsi" w:hAnsiTheme="minorHAnsi"/>
          <w:sz w:val="21"/>
          <w:szCs w:val="21"/>
          <w:lang w:eastAsia="hr-HR"/>
        </w:rPr>
      </w:pPr>
      <w:r w:rsidRPr="00F316AE">
        <w:rPr>
          <w:rFonts w:asciiTheme="minorHAnsi" w:hAnsiTheme="minorHAnsi"/>
          <w:sz w:val="21"/>
          <w:szCs w:val="21"/>
          <w:lang w:eastAsia="hr-HR"/>
        </w:rPr>
        <w:t>Dio III.</w:t>
      </w:r>
      <w:r w:rsidRPr="00822B65">
        <w:rPr>
          <w:rFonts w:asciiTheme="minorHAnsi" w:hAnsiTheme="minorHAnsi"/>
          <w:sz w:val="21"/>
          <w:szCs w:val="21"/>
          <w:lang w:eastAsia="hr-HR"/>
        </w:rPr>
        <w:t xml:space="preserve"> Osnove za isključenje</w:t>
      </w:r>
    </w:p>
    <w:p w:rsidR="00822B65" w:rsidRPr="00822B65" w:rsidRDefault="00822B65" w:rsidP="00F316AE">
      <w:pPr>
        <w:rPr>
          <w:rFonts w:asciiTheme="minorHAnsi" w:hAnsiTheme="minorHAnsi"/>
          <w:sz w:val="21"/>
          <w:szCs w:val="21"/>
          <w:lang w:eastAsia="hr-HR"/>
        </w:rPr>
      </w:pPr>
      <w:r w:rsidRPr="00822B65">
        <w:rPr>
          <w:rFonts w:asciiTheme="minorHAnsi" w:hAnsiTheme="minorHAnsi"/>
          <w:sz w:val="21"/>
          <w:szCs w:val="21"/>
          <w:lang w:eastAsia="hr-HR"/>
        </w:rPr>
        <w:t>Odjeljak A: Osnove povezane s kaznenim presudama</w:t>
      </w:r>
    </w:p>
    <w:p w:rsidR="00822B65" w:rsidRPr="00822B65" w:rsidRDefault="00822B65" w:rsidP="007F34FE">
      <w:pPr>
        <w:jc w:val="both"/>
        <w:rPr>
          <w:rFonts w:asciiTheme="minorHAnsi" w:hAnsiTheme="minorHAnsi"/>
          <w:sz w:val="21"/>
          <w:szCs w:val="21"/>
          <w:lang w:eastAsia="hr-HR"/>
        </w:rPr>
      </w:pPr>
      <w:r w:rsidRPr="00822B65">
        <w:rPr>
          <w:rFonts w:asciiTheme="minorHAnsi" w:hAnsiTheme="minorHAnsi"/>
          <w:sz w:val="21"/>
          <w:szCs w:val="21"/>
          <w:lang w:eastAsia="hr-HR"/>
        </w:rPr>
        <w:t>Odjeljak B: Osnove povezane s plaćanjem poreza ili doprinosa za socijalno osiguranje</w:t>
      </w:r>
    </w:p>
    <w:p w:rsidR="00822B65" w:rsidRDefault="00822B65" w:rsidP="007F34FE">
      <w:pPr>
        <w:jc w:val="both"/>
        <w:rPr>
          <w:rFonts w:asciiTheme="minorHAnsi" w:hAnsiTheme="minorHAnsi"/>
          <w:sz w:val="21"/>
          <w:szCs w:val="21"/>
          <w:lang w:eastAsia="hr-HR"/>
        </w:rPr>
      </w:pPr>
      <w:r w:rsidRPr="00822B65">
        <w:rPr>
          <w:rFonts w:asciiTheme="minorHAnsi" w:hAnsiTheme="minorHAnsi"/>
          <w:sz w:val="21"/>
          <w:szCs w:val="21"/>
          <w:lang w:eastAsia="hr-HR"/>
        </w:rPr>
        <w:t>Odjeljak C: Osnove povezane s insolventnošću, sukobima interesa ili poslovnim prekršajem - u dijelu koji se odnosi na navedene osnove za isključenje</w:t>
      </w:r>
      <w:r w:rsidR="007F34FE">
        <w:rPr>
          <w:rFonts w:asciiTheme="minorHAnsi" w:hAnsiTheme="minorHAnsi"/>
          <w:sz w:val="21"/>
          <w:szCs w:val="21"/>
          <w:lang w:eastAsia="hr-HR"/>
        </w:rPr>
        <w:t>.</w:t>
      </w:r>
    </w:p>
    <w:p w:rsidR="00822B65" w:rsidRPr="00822B65" w:rsidRDefault="00822B65" w:rsidP="007F34FE">
      <w:pPr>
        <w:jc w:val="both"/>
        <w:rPr>
          <w:rFonts w:asciiTheme="minorHAnsi" w:hAnsiTheme="minorHAnsi"/>
          <w:sz w:val="21"/>
          <w:szCs w:val="21"/>
          <w:lang w:eastAsia="hr-HR"/>
        </w:rPr>
      </w:pPr>
    </w:p>
    <w:p w:rsidR="00822B65" w:rsidRPr="00822B65" w:rsidRDefault="00822B65" w:rsidP="007F34FE">
      <w:pPr>
        <w:jc w:val="both"/>
        <w:rPr>
          <w:rFonts w:asciiTheme="minorHAnsi" w:hAnsiTheme="minorHAnsi"/>
          <w:sz w:val="21"/>
          <w:szCs w:val="21"/>
          <w:lang w:eastAsia="hr-HR"/>
        </w:rPr>
      </w:pPr>
      <w:r w:rsidRPr="00F316AE">
        <w:rPr>
          <w:rFonts w:asciiTheme="minorHAnsi" w:hAnsiTheme="minorHAnsi"/>
          <w:sz w:val="21"/>
          <w:szCs w:val="21"/>
          <w:lang w:eastAsia="hr-HR"/>
        </w:rPr>
        <w:t>Dio IV.</w:t>
      </w:r>
      <w:r w:rsidRPr="00822B65">
        <w:rPr>
          <w:rFonts w:asciiTheme="minorHAnsi" w:hAnsiTheme="minorHAnsi"/>
          <w:sz w:val="21"/>
          <w:szCs w:val="21"/>
          <w:lang w:eastAsia="hr-HR"/>
        </w:rPr>
        <w:t xml:space="preserve"> Kriteriji za odabir</w:t>
      </w:r>
    </w:p>
    <w:p w:rsidR="00822B65" w:rsidRPr="00822B65" w:rsidRDefault="00822B65" w:rsidP="007F34FE">
      <w:pPr>
        <w:jc w:val="both"/>
        <w:rPr>
          <w:rFonts w:asciiTheme="minorHAnsi" w:hAnsiTheme="minorHAnsi"/>
          <w:sz w:val="21"/>
          <w:szCs w:val="21"/>
          <w:lang w:eastAsia="hr-HR"/>
        </w:rPr>
      </w:pPr>
      <w:r w:rsidRPr="00822B65">
        <w:rPr>
          <w:rFonts w:asciiTheme="minorHAnsi" w:hAnsiTheme="minorHAnsi"/>
          <w:sz w:val="21"/>
          <w:szCs w:val="21"/>
          <w:lang w:eastAsia="hr-HR"/>
        </w:rPr>
        <w:t>Odjeljak A: Sposobnost za obavljanje profesionalne djelatnosti, točka 1</w:t>
      </w:r>
      <w:r w:rsidR="007F34FE">
        <w:rPr>
          <w:rFonts w:asciiTheme="minorHAnsi" w:hAnsiTheme="minorHAnsi"/>
          <w:sz w:val="21"/>
          <w:szCs w:val="21"/>
          <w:lang w:eastAsia="hr-HR"/>
        </w:rPr>
        <w:t>)</w:t>
      </w:r>
    </w:p>
    <w:p w:rsidR="00822B65" w:rsidRPr="00822B65" w:rsidRDefault="00822B65" w:rsidP="007F34FE">
      <w:pPr>
        <w:jc w:val="both"/>
        <w:rPr>
          <w:rFonts w:asciiTheme="minorHAnsi" w:hAnsiTheme="minorHAnsi"/>
          <w:sz w:val="21"/>
          <w:szCs w:val="21"/>
          <w:lang w:eastAsia="hr-HR"/>
        </w:rPr>
      </w:pPr>
      <w:r w:rsidRPr="00822B65">
        <w:rPr>
          <w:rFonts w:asciiTheme="minorHAnsi" w:hAnsiTheme="minorHAnsi"/>
          <w:sz w:val="21"/>
          <w:szCs w:val="21"/>
          <w:lang w:eastAsia="hr-HR"/>
        </w:rPr>
        <w:t>Odjeljak B: Ekonomska i financijska sposobnost, točka 1a), ako je primjenjivo točka 3)</w:t>
      </w:r>
      <w:r w:rsidR="007F34FE">
        <w:rPr>
          <w:rFonts w:asciiTheme="minorHAnsi" w:hAnsiTheme="minorHAnsi"/>
          <w:sz w:val="21"/>
          <w:szCs w:val="21"/>
          <w:lang w:eastAsia="hr-HR"/>
        </w:rPr>
        <w:t>, te točka 6)</w:t>
      </w:r>
    </w:p>
    <w:p w:rsidR="00822B65" w:rsidRDefault="00822B65" w:rsidP="00F316AE">
      <w:pPr>
        <w:rPr>
          <w:rFonts w:asciiTheme="minorHAnsi" w:hAnsiTheme="minorHAnsi"/>
          <w:sz w:val="21"/>
          <w:szCs w:val="21"/>
          <w:lang w:eastAsia="hr-HR"/>
        </w:rPr>
      </w:pPr>
      <w:r w:rsidRPr="007F34FE">
        <w:rPr>
          <w:rFonts w:asciiTheme="minorHAnsi" w:hAnsiTheme="minorHAnsi"/>
          <w:sz w:val="21"/>
          <w:szCs w:val="21"/>
          <w:lang w:eastAsia="hr-HR"/>
        </w:rPr>
        <w:lastRenderedPageBreak/>
        <w:t>Odjeljak C: Tehnička i stručna sposobnost, točka 1b</w:t>
      </w:r>
      <w:r w:rsidR="007F34FE" w:rsidRPr="007F34FE">
        <w:rPr>
          <w:rFonts w:asciiTheme="minorHAnsi" w:hAnsiTheme="minorHAnsi"/>
          <w:sz w:val="21"/>
          <w:szCs w:val="21"/>
          <w:lang w:eastAsia="hr-HR"/>
        </w:rPr>
        <w:t>), 2), 6) i</w:t>
      </w:r>
      <w:r w:rsidR="007F34FE" w:rsidRPr="007F34FE">
        <w:t xml:space="preserve"> </w:t>
      </w:r>
      <w:r w:rsidR="007F34FE" w:rsidRPr="007F34FE">
        <w:rPr>
          <w:rFonts w:asciiTheme="minorHAnsi" w:hAnsiTheme="minorHAnsi"/>
          <w:sz w:val="21"/>
          <w:szCs w:val="21"/>
          <w:lang w:eastAsia="hr-HR"/>
        </w:rPr>
        <w:t>ako je primjenjivo točka 10)</w:t>
      </w:r>
    </w:p>
    <w:p w:rsidR="00822B65" w:rsidRPr="00822B65" w:rsidRDefault="00822B65" w:rsidP="00F316AE">
      <w:pPr>
        <w:rPr>
          <w:rFonts w:asciiTheme="minorHAnsi" w:hAnsiTheme="minorHAnsi"/>
          <w:sz w:val="21"/>
          <w:szCs w:val="21"/>
          <w:lang w:eastAsia="hr-HR"/>
        </w:rPr>
      </w:pPr>
    </w:p>
    <w:p w:rsidR="00822B65" w:rsidRDefault="00822B65" w:rsidP="00F316AE">
      <w:pPr>
        <w:rPr>
          <w:rFonts w:asciiTheme="minorHAnsi" w:hAnsiTheme="minorHAnsi"/>
          <w:sz w:val="21"/>
          <w:szCs w:val="21"/>
          <w:lang w:eastAsia="hr-HR"/>
        </w:rPr>
      </w:pPr>
      <w:r w:rsidRPr="00F316AE">
        <w:rPr>
          <w:rFonts w:asciiTheme="minorHAnsi" w:hAnsiTheme="minorHAnsi"/>
          <w:sz w:val="21"/>
          <w:szCs w:val="21"/>
          <w:lang w:eastAsia="hr-HR"/>
        </w:rPr>
        <w:t>Dio VI.</w:t>
      </w:r>
      <w:r w:rsidRPr="00822B65">
        <w:rPr>
          <w:rFonts w:asciiTheme="minorHAnsi" w:hAnsiTheme="minorHAnsi"/>
          <w:sz w:val="21"/>
          <w:szCs w:val="21"/>
          <w:lang w:eastAsia="hr-HR"/>
        </w:rPr>
        <w:t xml:space="preserve"> Završne izjave</w:t>
      </w:r>
    </w:p>
    <w:p w:rsidR="00822B65" w:rsidRPr="00822B65" w:rsidRDefault="00822B65" w:rsidP="00F316AE">
      <w:pPr>
        <w:rPr>
          <w:rFonts w:asciiTheme="minorHAnsi" w:hAnsiTheme="minorHAnsi"/>
          <w:sz w:val="21"/>
          <w:szCs w:val="21"/>
          <w:lang w:eastAsia="hr-HR"/>
        </w:rPr>
      </w:pPr>
    </w:p>
    <w:p w:rsidR="00822B65" w:rsidRDefault="00822B65" w:rsidP="007F34FE">
      <w:pPr>
        <w:jc w:val="both"/>
        <w:rPr>
          <w:rFonts w:asciiTheme="minorHAnsi" w:hAnsiTheme="minorHAnsi"/>
          <w:sz w:val="21"/>
          <w:szCs w:val="21"/>
          <w:lang w:eastAsia="hr-HR"/>
        </w:rPr>
      </w:pPr>
      <w:r w:rsidRPr="00822B65">
        <w:rPr>
          <w:rFonts w:asciiTheme="minorHAnsi" w:hAnsiTheme="minorHAnsi"/>
          <w:sz w:val="21"/>
          <w:szCs w:val="21"/>
          <w:lang w:eastAsia="hr-HR"/>
        </w:rPr>
        <w:t>ESPD obrazac se nalazi kao zaseban dokument u .xml formatu i dostupan je za preuzimanje putem EOJN-a zajedno s Dokumentacijom o nabavi.</w:t>
      </w:r>
    </w:p>
    <w:p w:rsidR="00822B65" w:rsidRPr="00822B65" w:rsidRDefault="00822B65" w:rsidP="007F34FE">
      <w:pPr>
        <w:jc w:val="both"/>
        <w:rPr>
          <w:rFonts w:asciiTheme="minorHAnsi" w:hAnsiTheme="minorHAnsi"/>
          <w:sz w:val="21"/>
          <w:szCs w:val="21"/>
          <w:lang w:eastAsia="hr-HR"/>
        </w:rPr>
      </w:pPr>
    </w:p>
    <w:p w:rsidR="00822B65" w:rsidRDefault="00822B65" w:rsidP="007F34FE">
      <w:pPr>
        <w:jc w:val="both"/>
        <w:rPr>
          <w:rFonts w:asciiTheme="minorHAnsi" w:hAnsiTheme="minorHAnsi"/>
          <w:sz w:val="21"/>
          <w:szCs w:val="21"/>
          <w:lang w:eastAsia="hr-HR"/>
        </w:rPr>
      </w:pPr>
      <w:r w:rsidRPr="00822B65">
        <w:rPr>
          <w:rFonts w:asciiTheme="minorHAnsi" w:hAnsiTheme="minorHAnsi"/>
          <w:sz w:val="21"/>
          <w:szCs w:val="21"/>
          <w:lang w:eastAsia="hr-HR"/>
        </w:rPr>
        <w:t xml:space="preserve">ESPD obrazac popunjava se putem internetskih </w:t>
      </w:r>
      <w:r w:rsidRPr="00632CFD">
        <w:rPr>
          <w:rFonts w:asciiTheme="minorHAnsi" w:hAnsiTheme="minorHAnsi"/>
          <w:sz w:val="21"/>
          <w:szCs w:val="21"/>
          <w:lang w:eastAsia="hr-HR"/>
        </w:rPr>
        <w:t>stranica</w:t>
      </w:r>
      <w:r w:rsidR="00F316AE" w:rsidRPr="00632CFD">
        <w:rPr>
          <w:rFonts w:asciiTheme="minorHAnsi" w:hAnsiTheme="minorHAnsi"/>
          <w:sz w:val="21"/>
          <w:szCs w:val="21"/>
          <w:lang w:eastAsia="hr-HR"/>
        </w:rPr>
        <w:t xml:space="preserve"> </w:t>
      </w:r>
      <w:hyperlink r:id="rId15" w:history="1">
        <w:r w:rsidRPr="00632CFD">
          <w:rPr>
            <w:rFonts w:asciiTheme="minorHAnsi" w:hAnsiTheme="minorHAnsi"/>
            <w:sz w:val="21"/>
            <w:szCs w:val="21"/>
            <w:u w:val="single"/>
          </w:rPr>
          <w:t>https://ec.europa.eu/tools/espd</w:t>
        </w:r>
      </w:hyperlink>
      <w:r w:rsidRPr="00632CFD">
        <w:rPr>
          <w:rFonts w:asciiTheme="minorHAnsi" w:hAnsiTheme="minorHAnsi"/>
          <w:sz w:val="21"/>
          <w:szCs w:val="21"/>
          <w:lang w:eastAsia="hr-HR"/>
        </w:rPr>
        <w:t xml:space="preserve"> tako</w:t>
      </w:r>
      <w:r w:rsidRPr="00822B65">
        <w:rPr>
          <w:rFonts w:asciiTheme="minorHAnsi" w:hAnsiTheme="minorHAnsi"/>
          <w:sz w:val="21"/>
          <w:szCs w:val="21"/>
          <w:lang w:eastAsia="hr-HR"/>
        </w:rPr>
        <w:t xml:space="preserve"> da se napravi upload .xml dokumenta te se popunjava traženo i na kraju se izrađuje novi e-ESPD u .xml ili .pdf format te se prilaže (upload) uz ponudu na EOJN.</w:t>
      </w:r>
    </w:p>
    <w:p w:rsidR="00822B65" w:rsidRPr="00822B65" w:rsidRDefault="00822B65" w:rsidP="007F34FE">
      <w:pPr>
        <w:jc w:val="both"/>
        <w:rPr>
          <w:rFonts w:asciiTheme="minorHAnsi" w:hAnsiTheme="minorHAnsi"/>
          <w:sz w:val="21"/>
          <w:szCs w:val="21"/>
          <w:lang w:eastAsia="hr-HR"/>
        </w:rPr>
      </w:pPr>
    </w:p>
    <w:p w:rsidR="00822B65" w:rsidRDefault="00822B65" w:rsidP="007F34FE">
      <w:pPr>
        <w:jc w:val="both"/>
        <w:rPr>
          <w:lang w:eastAsia="hr-HR"/>
        </w:rPr>
      </w:pPr>
      <w:r w:rsidRPr="00822B65">
        <w:rPr>
          <w:rFonts w:asciiTheme="minorHAnsi" w:hAnsiTheme="minorHAnsi"/>
          <w:sz w:val="21"/>
          <w:szCs w:val="21"/>
          <w:lang w:eastAsia="hr-HR"/>
        </w:rPr>
        <w:t>Gospodarski subjekti nisu u obvezi potpisivati i ovjeravati e-ESPD obrazac izrađen na ovakav način</w:t>
      </w:r>
      <w:r w:rsidRPr="00F316AE">
        <w:rPr>
          <w:rFonts w:asciiTheme="minorHAnsi" w:hAnsiTheme="minorHAnsi"/>
          <w:sz w:val="21"/>
          <w:szCs w:val="21"/>
          <w:lang w:eastAsia="hr-HR"/>
        </w:rPr>
        <w:t>.</w:t>
      </w:r>
    </w:p>
    <w:p w:rsidR="00822B65" w:rsidRPr="00822B65" w:rsidRDefault="00822B65" w:rsidP="00822B65">
      <w:pPr>
        <w:rPr>
          <w:lang w:eastAsia="hr-HR"/>
        </w:rPr>
      </w:pPr>
    </w:p>
    <w:p w:rsidR="00822B65" w:rsidRDefault="00822B65" w:rsidP="00632CFD"/>
    <w:p w:rsidR="00870D0A" w:rsidRPr="00F7323D" w:rsidRDefault="00822B65" w:rsidP="006B25FA">
      <w:pPr>
        <w:pStyle w:val="Heading2"/>
      </w:pPr>
      <w:bookmarkStart w:id="80" w:name="_Toc523230476"/>
      <w:r>
        <w:t>6</w:t>
      </w:r>
      <w:r w:rsidR="001D1C40">
        <w:t xml:space="preserve">.2. </w:t>
      </w:r>
      <w:r w:rsidR="00870D0A" w:rsidRPr="00F7323D">
        <w:t>Provjera podataka u ESPD-u</w:t>
      </w:r>
      <w:bookmarkEnd w:id="78"/>
      <w:bookmarkEnd w:id="79"/>
      <w:bookmarkEnd w:id="80"/>
    </w:p>
    <w:p w:rsidR="00822B65" w:rsidRDefault="00822B65" w:rsidP="00822B65">
      <w:pPr>
        <w:spacing w:before="120"/>
        <w:jc w:val="both"/>
        <w:rPr>
          <w:rFonts w:asciiTheme="minorHAnsi" w:hAnsiTheme="minorHAnsi" w:cstheme="minorHAnsi"/>
          <w:sz w:val="21"/>
          <w:szCs w:val="21"/>
        </w:rPr>
      </w:pPr>
      <w:bookmarkStart w:id="81" w:name="_Toc473123002"/>
      <w:r w:rsidRPr="00822B65">
        <w:rPr>
          <w:rFonts w:asciiTheme="minorHAnsi" w:hAnsiTheme="minorHAnsi" w:cstheme="minorHAnsi"/>
          <w:sz w:val="21"/>
          <w:szCs w:val="21"/>
        </w:rPr>
        <w:t>Naručitelj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rsidR="00822B65" w:rsidRPr="00822B65" w:rsidRDefault="00822B65" w:rsidP="00822B65">
      <w:pPr>
        <w:jc w:val="both"/>
        <w:rPr>
          <w:rFonts w:asciiTheme="minorHAnsi" w:hAnsiTheme="minorHAnsi" w:cstheme="minorHAnsi"/>
          <w:sz w:val="21"/>
          <w:szCs w:val="21"/>
        </w:rPr>
      </w:pPr>
    </w:p>
    <w:p w:rsidR="00822B65" w:rsidRDefault="00822B65" w:rsidP="00822B65">
      <w:pPr>
        <w:jc w:val="both"/>
        <w:rPr>
          <w:rFonts w:asciiTheme="minorHAnsi" w:hAnsiTheme="minorHAnsi" w:cstheme="minorHAnsi"/>
          <w:sz w:val="21"/>
          <w:szCs w:val="21"/>
        </w:rPr>
      </w:pPr>
      <w:r w:rsidRPr="00822B65">
        <w:rPr>
          <w:rFonts w:asciiTheme="minorHAnsi" w:hAnsiTheme="minorHAnsi" w:cstheme="minorHAnsi"/>
          <w:sz w:val="21"/>
          <w:szCs w:val="21"/>
        </w:rPr>
        <w:t>Ako se ne može obaviti provjera ili ishoditi potvrda sukladno prethodnom stavku, naručitelj će zahtijevati od gospodarskog subjekta da u primjerenom roku, ne kraćem od pet dana, dostavi sve ili dio popratnih dokumenata ili dokaza.</w:t>
      </w:r>
    </w:p>
    <w:p w:rsidR="00822B65" w:rsidRPr="00822B65" w:rsidRDefault="00822B65" w:rsidP="00822B65">
      <w:pPr>
        <w:jc w:val="both"/>
        <w:rPr>
          <w:rFonts w:asciiTheme="minorHAnsi" w:hAnsiTheme="minorHAnsi" w:cstheme="minorHAnsi"/>
          <w:sz w:val="21"/>
          <w:szCs w:val="21"/>
        </w:rPr>
      </w:pPr>
    </w:p>
    <w:p w:rsidR="00822B65" w:rsidRPr="00822B65" w:rsidRDefault="00822B65" w:rsidP="00822B65">
      <w:pPr>
        <w:jc w:val="both"/>
        <w:rPr>
          <w:rFonts w:asciiTheme="minorHAnsi" w:hAnsiTheme="minorHAnsi" w:cstheme="minorHAnsi"/>
          <w:sz w:val="21"/>
          <w:szCs w:val="21"/>
        </w:rPr>
      </w:pPr>
      <w:r w:rsidRPr="00822B65">
        <w:rPr>
          <w:rFonts w:asciiTheme="minorHAnsi" w:hAnsiTheme="minorHAnsi" w:cstheme="minorHAnsi"/>
          <w:sz w:val="21"/>
          <w:szCs w:val="21"/>
        </w:rPr>
        <w:t>Detaljne upute o načinu komunikacije naručitelja i ponuditelja u tijeku pregleda i ocjene ponude putem sustava EOJN RH-a dostupne su na stranicama Oglasnika, na adresi:</w:t>
      </w:r>
      <w:r>
        <w:rPr>
          <w:rFonts w:asciiTheme="minorHAnsi" w:hAnsiTheme="minorHAnsi" w:cstheme="minorHAnsi"/>
          <w:sz w:val="21"/>
          <w:szCs w:val="21"/>
        </w:rPr>
        <w:t xml:space="preserve"> </w:t>
      </w:r>
      <w:r w:rsidRPr="00822B65">
        <w:rPr>
          <w:rFonts w:asciiTheme="minorHAnsi" w:hAnsiTheme="minorHAnsi" w:cstheme="minorHAnsi"/>
          <w:sz w:val="21"/>
          <w:szCs w:val="21"/>
        </w:rPr>
        <w:t xml:space="preserve"> </w:t>
      </w:r>
      <w:hyperlink r:id="rId16" w:history="1">
        <w:r w:rsidRPr="00DA283A">
          <w:rPr>
            <w:rStyle w:val="Hyperlink"/>
            <w:rFonts w:asciiTheme="minorHAnsi" w:hAnsiTheme="minorHAnsi" w:cstheme="minorHAnsi"/>
            <w:sz w:val="21"/>
            <w:szCs w:val="21"/>
          </w:rPr>
          <w:t>https://eojn.nn.hr</w:t>
        </w:r>
      </w:hyperlink>
      <w:r>
        <w:rPr>
          <w:rFonts w:asciiTheme="minorHAnsi" w:hAnsiTheme="minorHAnsi" w:cstheme="minorHAnsi"/>
          <w:sz w:val="21"/>
          <w:szCs w:val="21"/>
        </w:rPr>
        <w:t xml:space="preserve"> </w:t>
      </w:r>
    </w:p>
    <w:p w:rsidR="00822B65" w:rsidRDefault="00822B65" w:rsidP="00822B65">
      <w:pPr>
        <w:jc w:val="both"/>
        <w:rPr>
          <w:rFonts w:asciiTheme="minorHAnsi" w:hAnsiTheme="minorHAnsi" w:cstheme="minorHAnsi"/>
          <w:sz w:val="21"/>
          <w:szCs w:val="21"/>
        </w:rPr>
      </w:pPr>
    </w:p>
    <w:p w:rsidR="00822B65" w:rsidRDefault="00822B65" w:rsidP="00822B65">
      <w:pPr>
        <w:jc w:val="both"/>
        <w:rPr>
          <w:rFonts w:asciiTheme="minorHAnsi" w:hAnsiTheme="minorHAnsi" w:cstheme="minorHAnsi"/>
          <w:sz w:val="21"/>
          <w:szCs w:val="21"/>
        </w:rPr>
      </w:pPr>
      <w:r w:rsidRPr="00822B65">
        <w:rPr>
          <w:rFonts w:asciiTheme="minorHAnsi" w:hAnsiTheme="minorHAnsi" w:cstheme="minorHAnsi"/>
          <w:sz w:val="21"/>
          <w:szCs w:val="21"/>
        </w:rPr>
        <w:t>Sukladno članku 20. stavak 2. Pravilnika o dokumentaciji o nabavi te ponudi u postupcima javne nabave ("Narodne novine" br. br. 65/17) ažurirani popratni dokument je svaki dokument u kojem su sadržani podaci važeći, odgovaraju stvarnom činjeničnom stanju u trenutku dostave naručitelju te dokazuju ono što je gospodarski subjekt naveo u ESPD-u.</w:t>
      </w:r>
    </w:p>
    <w:p w:rsidR="00822B65" w:rsidRPr="00822B65" w:rsidRDefault="00822B65" w:rsidP="00822B65">
      <w:pPr>
        <w:jc w:val="both"/>
        <w:rPr>
          <w:rFonts w:asciiTheme="minorHAnsi" w:hAnsiTheme="minorHAnsi" w:cstheme="minorHAnsi"/>
          <w:sz w:val="21"/>
          <w:szCs w:val="21"/>
        </w:rPr>
      </w:pPr>
    </w:p>
    <w:p w:rsidR="00822B65" w:rsidRDefault="00822B65" w:rsidP="00822B65">
      <w:pPr>
        <w:jc w:val="both"/>
        <w:rPr>
          <w:rFonts w:asciiTheme="minorHAnsi" w:hAnsiTheme="minorHAnsi" w:cstheme="minorHAnsi"/>
          <w:sz w:val="21"/>
          <w:szCs w:val="21"/>
        </w:rPr>
      </w:pPr>
      <w:r w:rsidRPr="00822B65">
        <w:rPr>
          <w:rFonts w:asciiTheme="minorHAnsi" w:hAnsiTheme="minorHAnsi" w:cstheme="minorHAnsi"/>
          <w:sz w:val="21"/>
          <w:szCs w:val="21"/>
        </w:rPr>
        <w:t>Sukladno čl. 20 st. 5 Pravilnika o dokumentaciji o nabavi te ponudi u postupcima javne nabave ("Narodne novine" br. 65/2017) ažurirane popratne dokumente ponuditelji mogu dostaviti u neovjerenoj preslici elektroničkim sredstvima komunikacije ili na drugi dokaziv način.</w:t>
      </w:r>
    </w:p>
    <w:p w:rsidR="00822B65" w:rsidRPr="00822B65" w:rsidRDefault="00822B65" w:rsidP="00822B65">
      <w:pPr>
        <w:jc w:val="both"/>
        <w:rPr>
          <w:rFonts w:asciiTheme="minorHAnsi" w:hAnsiTheme="minorHAnsi" w:cstheme="minorHAnsi"/>
          <w:sz w:val="21"/>
          <w:szCs w:val="21"/>
        </w:rPr>
      </w:pPr>
    </w:p>
    <w:p w:rsidR="00822B65" w:rsidRDefault="00822B65" w:rsidP="00822B65">
      <w:pPr>
        <w:jc w:val="both"/>
        <w:rPr>
          <w:rFonts w:asciiTheme="minorHAnsi" w:hAnsiTheme="minorHAnsi" w:cstheme="minorHAnsi"/>
          <w:sz w:val="21"/>
          <w:szCs w:val="21"/>
        </w:rPr>
      </w:pPr>
      <w:r w:rsidRPr="00822B65">
        <w:rPr>
          <w:rFonts w:asciiTheme="minorHAnsi" w:hAnsiTheme="minorHAnsi" w:cstheme="minorHAnsi"/>
          <w:sz w:val="21"/>
          <w:szCs w:val="21"/>
        </w:rPr>
        <w:t xml:space="preserve">Sukladno čl. 20. st. 9 Pravilnika o dokumentaciji o nabavi te ponudi u postupcima javne nabave ("Narodne novine" br. 65/2017) oborivo se smatra da su </w:t>
      </w:r>
      <w:r w:rsidRPr="00822B65">
        <w:rPr>
          <w:rFonts w:asciiTheme="minorHAnsi" w:hAnsiTheme="minorHAnsi" w:cstheme="minorHAnsi"/>
          <w:sz w:val="21"/>
          <w:szCs w:val="21"/>
          <w:u w:val="single"/>
        </w:rPr>
        <w:t>dokazi iz članka 265. stavka 1. ZJN 2016 ažurirani</w:t>
      </w:r>
      <w:r w:rsidR="007F34FE">
        <w:rPr>
          <w:rFonts w:asciiTheme="minorHAnsi" w:hAnsiTheme="minorHAnsi" w:cstheme="minorHAnsi"/>
          <w:sz w:val="21"/>
          <w:szCs w:val="21"/>
          <w:u w:val="single"/>
        </w:rPr>
        <w:t>,</w:t>
      </w:r>
      <w:r w:rsidRPr="00822B65">
        <w:rPr>
          <w:rFonts w:asciiTheme="minorHAnsi" w:hAnsiTheme="minorHAnsi" w:cstheme="minorHAnsi"/>
          <w:sz w:val="21"/>
          <w:szCs w:val="21"/>
          <w:u w:val="single"/>
        </w:rPr>
        <w:t xml:space="preserve"> ako nisu stariji od dana u kojem istječe rok za dostavu ponuda</w:t>
      </w:r>
      <w:r w:rsidRPr="00822B65">
        <w:rPr>
          <w:rFonts w:asciiTheme="minorHAnsi" w:hAnsiTheme="minorHAnsi" w:cstheme="minorHAnsi"/>
          <w:sz w:val="21"/>
          <w:szCs w:val="21"/>
        </w:rPr>
        <w:t>.</w:t>
      </w:r>
    </w:p>
    <w:p w:rsidR="00822B65" w:rsidRPr="00822B65" w:rsidRDefault="00822B65" w:rsidP="00822B65">
      <w:pPr>
        <w:jc w:val="both"/>
        <w:rPr>
          <w:rFonts w:asciiTheme="minorHAnsi" w:hAnsiTheme="minorHAnsi" w:cstheme="minorHAnsi"/>
          <w:sz w:val="21"/>
          <w:szCs w:val="21"/>
        </w:rPr>
      </w:pPr>
    </w:p>
    <w:p w:rsidR="00822B65" w:rsidRDefault="00822B65" w:rsidP="00822B65">
      <w:pPr>
        <w:jc w:val="both"/>
        <w:rPr>
          <w:rFonts w:asciiTheme="minorHAnsi" w:hAnsiTheme="minorHAnsi" w:cstheme="minorHAnsi"/>
          <w:sz w:val="21"/>
          <w:szCs w:val="21"/>
        </w:rPr>
      </w:pPr>
      <w:r w:rsidRPr="00822B65">
        <w:rPr>
          <w:rFonts w:asciiTheme="minorHAnsi" w:hAnsiTheme="minorHAnsi" w:cstheme="minorHAnsi"/>
          <w:sz w:val="21"/>
          <w:szCs w:val="21"/>
        </w:rPr>
        <w:t>Ako ponuditelj ne dostavi ažurirane popratne dokumente u ostavljenom roku ili njima ne dokaže da ispunjava uvjete iz točke 3. i 4. ove Dokumentacije o nabavi, naručitelj će odbiti ponudu tog ponuditelja te će, prije donošenja odluke, od ponuditelja koji je podnio sljedeću najpovoljniju ponudu zatražiti da u primjerenom roku ne kraćem od pet dana, dostavi ažurirane popratne dokumente tražene u točki 3.i 4. ove Dokumentacije o nabavi, osim ako već posjeduje te dokumente.</w:t>
      </w:r>
    </w:p>
    <w:p w:rsidR="00822B65" w:rsidRPr="00822B65" w:rsidRDefault="00822B65" w:rsidP="00822B65">
      <w:pPr>
        <w:jc w:val="both"/>
        <w:rPr>
          <w:rFonts w:asciiTheme="minorHAnsi" w:hAnsiTheme="minorHAnsi" w:cstheme="minorHAnsi"/>
          <w:sz w:val="21"/>
          <w:szCs w:val="21"/>
        </w:rPr>
      </w:pPr>
    </w:p>
    <w:p w:rsidR="00870D0A" w:rsidRDefault="00822B65" w:rsidP="00822B65">
      <w:pPr>
        <w:jc w:val="both"/>
        <w:rPr>
          <w:rFonts w:asciiTheme="minorHAnsi" w:hAnsiTheme="minorHAnsi" w:cstheme="minorHAnsi"/>
          <w:sz w:val="21"/>
          <w:szCs w:val="21"/>
        </w:rPr>
      </w:pPr>
      <w:r w:rsidRPr="00822B65">
        <w:rPr>
          <w:rFonts w:asciiTheme="minorHAnsi" w:hAnsiTheme="minorHAnsi" w:cstheme="minorHAnsi"/>
          <w:sz w:val="21"/>
          <w:szCs w:val="21"/>
        </w:rPr>
        <w:t>Naručitelj može ponuditelja koji je podnio sljedeću najpovoljniju ponudu pozvati da nadopuni ili objasni dokumente zaprimljene sukladno točki 3. i 4. Dokumentacije o nabavi, ukoliko su ispunjeni uvjeti iz članka 293. ZJN 2016.</w:t>
      </w:r>
    </w:p>
    <w:p w:rsidR="00CD0053" w:rsidRPr="00F7323D" w:rsidRDefault="00CD0053" w:rsidP="00822B65">
      <w:pPr>
        <w:jc w:val="both"/>
        <w:rPr>
          <w:rFonts w:asciiTheme="minorHAnsi" w:hAnsiTheme="minorHAnsi" w:cstheme="minorHAnsi"/>
          <w:sz w:val="21"/>
          <w:szCs w:val="21"/>
        </w:rPr>
      </w:pPr>
    </w:p>
    <w:p w:rsidR="002C3A32" w:rsidRPr="00CE152B" w:rsidRDefault="00822B65" w:rsidP="001D1C40">
      <w:pPr>
        <w:pStyle w:val="Heading1"/>
        <w:numPr>
          <w:ilvl w:val="0"/>
          <w:numId w:val="0"/>
        </w:numPr>
        <w:pBdr>
          <w:top w:val="single" w:sz="4" w:space="1" w:color="auto"/>
          <w:left w:val="single" w:sz="4" w:space="4" w:color="auto"/>
          <w:bottom w:val="single" w:sz="4" w:space="1" w:color="auto"/>
          <w:right w:val="single" w:sz="4" w:space="4" w:color="auto"/>
        </w:pBdr>
        <w:shd w:val="clear" w:color="auto" w:fill="E7E6E6" w:themeFill="background2"/>
        <w:ind w:left="360"/>
        <w:jc w:val="center"/>
        <w:rPr>
          <w:rFonts w:asciiTheme="minorHAnsi" w:hAnsiTheme="minorHAnsi" w:cstheme="minorHAnsi"/>
          <w:color w:val="auto"/>
          <w:sz w:val="24"/>
          <w:szCs w:val="24"/>
        </w:rPr>
      </w:pPr>
      <w:bookmarkStart w:id="82" w:name="_Toc322504945"/>
      <w:bookmarkStart w:id="83" w:name="_Toc346793196"/>
      <w:bookmarkStart w:id="84" w:name="_Toc480807877"/>
      <w:bookmarkStart w:id="85" w:name="_Toc523230477"/>
      <w:bookmarkEnd w:id="81"/>
      <w:r>
        <w:rPr>
          <w:rFonts w:asciiTheme="minorHAnsi" w:hAnsiTheme="minorHAnsi" w:cstheme="minorHAnsi"/>
          <w:color w:val="auto"/>
          <w:sz w:val="24"/>
          <w:szCs w:val="24"/>
        </w:rPr>
        <w:t>7</w:t>
      </w:r>
      <w:r w:rsidR="001D1C40">
        <w:rPr>
          <w:rFonts w:asciiTheme="minorHAnsi" w:hAnsiTheme="minorHAnsi" w:cstheme="minorHAnsi"/>
          <w:color w:val="auto"/>
          <w:sz w:val="24"/>
          <w:szCs w:val="24"/>
        </w:rPr>
        <w:t xml:space="preserve">. </w:t>
      </w:r>
      <w:r w:rsidR="002C3A32" w:rsidRPr="00A37602">
        <w:rPr>
          <w:rFonts w:asciiTheme="minorHAnsi" w:hAnsiTheme="minorHAnsi" w:cstheme="minorHAnsi"/>
          <w:color w:val="auto"/>
          <w:sz w:val="24"/>
          <w:szCs w:val="24"/>
        </w:rPr>
        <w:t>PODACI O PONUDI</w:t>
      </w:r>
      <w:bookmarkEnd w:id="82"/>
      <w:bookmarkEnd w:id="83"/>
      <w:bookmarkEnd w:id="84"/>
      <w:bookmarkEnd w:id="85"/>
    </w:p>
    <w:p w:rsidR="002C3A32" w:rsidRPr="003D1428" w:rsidRDefault="00822B65" w:rsidP="006B25FA">
      <w:pPr>
        <w:pStyle w:val="Heading2"/>
      </w:pPr>
      <w:bookmarkStart w:id="86" w:name="_Toc480807878"/>
      <w:bookmarkStart w:id="87" w:name="_Toc523230478"/>
      <w:bookmarkStart w:id="88" w:name="_Toc453500152"/>
      <w:bookmarkStart w:id="89" w:name="_Toc453936384"/>
      <w:r>
        <w:t>7</w:t>
      </w:r>
      <w:r w:rsidR="001D1C40">
        <w:t xml:space="preserve">.1. </w:t>
      </w:r>
      <w:r w:rsidR="003B75B0" w:rsidRPr="003D1428">
        <w:t>Sadržaj i način izrade ponud</w:t>
      </w:r>
      <w:bookmarkEnd w:id="86"/>
      <w:r w:rsidR="003B75B0" w:rsidRPr="003D1428">
        <w:t>e</w:t>
      </w:r>
      <w:bookmarkEnd w:id="87"/>
    </w:p>
    <w:p w:rsidR="002C3A32" w:rsidRPr="00F7323D" w:rsidRDefault="002C3A32" w:rsidP="002C3A32">
      <w:pPr>
        <w:jc w:val="both"/>
        <w:rPr>
          <w:rFonts w:asciiTheme="minorHAnsi" w:hAnsiTheme="minorHAnsi" w:cstheme="minorHAnsi"/>
          <w:sz w:val="21"/>
          <w:szCs w:val="21"/>
        </w:rPr>
      </w:pPr>
      <w:r w:rsidRPr="00F7323D">
        <w:rPr>
          <w:rFonts w:asciiTheme="minorHAnsi" w:hAnsiTheme="minorHAnsi" w:cstheme="minorHAnsi"/>
          <w:sz w:val="21"/>
          <w:szCs w:val="21"/>
        </w:rPr>
        <w:t xml:space="preserve">Ponuda je izjava volje ponuditelja u pisanom obliku da će isporučiti robu, pružiti usluge ili izvesti radove u skladu s uvjetima i zahtjevima iz dokumentacije o nabavi. </w:t>
      </w:r>
    </w:p>
    <w:p w:rsidR="002C3A32" w:rsidRPr="00F7323D" w:rsidRDefault="002C3A32" w:rsidP="002C3A32">
      <w:pPr>
        <w:autoSpaceDE w:val="0"/>
        <w:autoSpaceDN w:val="0"/>
        <w:adjustRightInd w:val="0"/>
        <w:spacing w:after="120"/>
        <w:ind w:right="-22"/>
        <w:jc w:val="both"/>
        <w:rPr>
          <w:rFonts w:asciiTheme="minorHAnsi" w:hAnsiTheme="minorHAnsi" w:cstheme="minorHAnsi"/>
          <w:sz w:val="21"/>
          <w:szCs w:val="21"/>
        </w:rPr>
      </w:pPr>
      <w:r w:rsidRPr="00F7323D">
        <w:rPr>
          <w:rFonts w:asciiTheme="minorHAnsi" w:hAnsiTheme="minorHAnsi" w:cstheme="minorHAnsi"/>
          <w:sz w:val="21"/>
          <w:szCs w:val="21"/>
        </w:rPr>
        <w:t>Pri izradi ponude ponuditelj se mora pridržavati zahtjeva i uvjeta iz dokumentacije o nabavi te ne smije mijenjati ni nadopunjavati tekst dokumentacije o nabavi.</w:t>
      </w:r>
    </w:p>
    <w:p w:rsidR="002C3A32" w:rsidRPr="00F7323D" w:rsidRDefault="002C3A32" w:rsidP="002C3A32">
      <w:pPr>
        <w:jc w:val="both"/>
        <w:rPr>
          <w:rFonts w:asciiTheme="minorHAnsi" w:hAnsiTheme="minorHAnsi" w:cstheme="minorHAnsi"/>
          <w:sz w:val="21"/>
          <w:szCs w:val="21"/>
          <w:lang w:eastAsia="ar-SA"/>
        </w:rPr>
      </w:pPr>
      <w:r w:rsidRPr="00F7323D">
        <w:rPr>
          <w:rFonts w:asciiTheme="minorHAnsi" w:hAnsiTheme="minorHAnsi" w:cstheme="minorHAnsi"/>
          <w:sz w:val="21"/>
          <w:szCs w:val="21"/>
        </w:rPr>
        <w:t xml:space="preserve">Ponuda se dostavlja elektroničkim sredstvima komunikacije </w:t>
      </w:r>
      <w:r w:rsidRPr="00F7323D">
        <w:rPr>
          <w:rFonts w:asciiTheme="minorHAnsi" w:hAnsiTheme="minorHAnsi" w:cstheme="minorHAnsi"/>
          <w:sz w:val="21"/>
          <w:szCs w:val="21"/>
          <w:lang w:eastAsia="ar-SA"/>
        </w:rPr>
        <w:t xml:space="preserve">putem </w:t>
      </w:r>
      <w:r w:rsidRPr="00F7323D">
        <w:rPr>
          <w:rFonts w:asciiTheme="minorHAnsi" w:hAnsiTheme="minorHAnsi" w:cstheme="minorHAnsi"/>
          <w:bCs/>
          <w:sz w:val="21"/>
          <w:szCs w:val="21"/>
        </w:rPr>
        <w:t>EOJN RH</w:t>
      </w:r>
      <w:r w:rsidR="004F5477">
        <w:rPr>
          <w:rFonts w:asciiTheme="minorHAnsi" w:hAnsiTheme="minorHAnsi" w:cstheme="minorHAnsi"/>
          <w:bCs/>
          <w:sz w:val="21"/>
          <w:szCs w:val="21"/>
        </w:rPr>
        <w:t>.</w:t>
      </w:r>
    </w:p>
    <w:p w:rsidR="002C3A32" w:rsidRPr="00F7323D" w:rsidRDefault="002C3A32" w:rsidP="002C3A32">
      <w:pPr>
        <w:jc w:val="both"/>
        <w:rPr>
          <w:rFonts w:asciiTheme="minorHAnsi" w:hAnsiTheme="minorHAnsi" w:cstheme="minorHAnsi"/>
          <w:sz w:val="21"/>
          <w:szCs w:val="21"/>
          <w:lang w:eastAsia="ar-SA"/>
        </w:rPr>
      </w:pPr>
    </w:p>
    <w:p w:rsidR="002C3A32" w:rsidRPr="00F7323D" w:rsidRDefault="002C3A32" w:rsidP="007F34FE">
      <w:pPr>
        <w:autoSpaceDE w:val="0"/>
        <w:autoSpaceDN w:val="0"/>
        <w:adjustRightInd w:val="0"/>
        <w:spacing w:after="120"/>
        <w:ind w:right="1"/>
        <w:jc w:val="both"/>
        <w:rPr>
          <w:rFonts w:asciiTheme="minorHAnsi" w:hAnsiTheme="minorHAnsi" w:cstheme="minorHAnsi"/>
          <w:b/>
          <w:sz w:val="21"/>
          <w:szCs w:val="21"/>
          <w:u w:val="single"/>
        </w:rPr>
      </w:pPr>
      <w:r w:rsidRPr="00F7323D">
        <w:rPr>
          <w:rFonts w:asciiTheme="minorHAnsi" w:hAnsiTheme="minorHAnsi" w:cstheme="minorHAnsi"/>
          <w:b/>
          <w:sz w:val="21"/>
          <w:szCs w:val="21"/>
          <w:u w:val="single"/>
        </w:rPr>
        <w:t>Podnošenjem svoje ponude ponuditelj prihvaća sve uvjete navedene u ovoj Dokumentaciji o nabavi.</w:t>
      </w:r>
    </w:p>
    <w:p w:rsidR="002C3A32" w:rsidRPr="00F7323D" w:rsidRDefault="002C3A32" w:rsidP="002C3A32">
      <w:pPr>
        <w:jc w:val="both"/>
        <w:rPr>
          <w:rFonts w:asciiTheme="minorHAnsi" w:hAnsiTheme="minorHAnsi" w:cstheme="minorHAnsi"/>
          <w:b/>
          <w:sz w:val="21"/>
          <w:szCs w:val="21"/>
          <w:u w:val="single"/>
        </w:rPr>
      </w:pPr>
      <w:r w:rsidRPr="00F7323D">
        <w:rPr>
          <w:rFonts w:asciiTheme="minorHAnsi" w:hAnsiTheme="minorHAnsi" w:cstheme="minorHAnsi"/>
          <w:b/>
          <w:sz w:val="21"/>
          <w:szCs w:val="21"/>
          <w:u w:val="single"/>
        </w:rPr>
        <w:t xml:space="preserve">Sadržaj ponude u elektroničkom obliku: </w:t>
      </w:r>
    </w:p>
    <w:p w:rsidR="00C103E8" w:rsidRPr="00AF0EBC" w:rsidRDefault="00C103E8" w:rsidP="00FA3017">
      <w:pPr>
        <w:numPr>
          <w:ilvl w:val="0"/>
          <w:numId w:val="69"/>
        </w:numPr>
        <w:jc w:val="both"/>
        <w:rPr>
          <w:rFonts w:asciiTheme="minorHAnsi" w:hAnsiTheme="minorHAnsi" w:cstheme="minorHAnsi"/>
          <w:sz w:val="21"/>
          <w:szCs w:val="21"/>
        </w:rPr>
      </w:pPr>
      <w:r w:rsidRPr="00AF0EBC">
        <w:rPr>
          <w:rFonts w:asciiTheme="minorHAnsi" w:hAnsiTheme="minorHAnsi" w:cstheme="minorHAnsi"/>
          <w:sz w:val="21"/>
          <w:szCs w:val="21"/>
        </w:rPr>
        <w:t>Uvez ponude (Ponudbeni list kreiran od strane Elektroničkog oglasnika javne nabave)</w:t>
      </w:r>
    </w:p>
    <w:p w:rsidR="00C103E8" w:rsidRPr="00AF0EBC" w:rsidRDefault="00C103E8" w:rsidP="00FA3017">
      <w:pPr>
        <w:numPr>
          <w:ilvl w:val="0"/>
          <w:numId w:val="69"/>
        </w:numPr>
        <w:jc w:val="both"/>
        <w:rPr>
          <w:rFonts w:asciiTheme="minorHAnsi" w:hAnsiTheme="minorHAnsi" w:cstheme="minorHAnsi"/>
          <w:sz w:val="21"/>
          <w:szCs w:val="21"/>
        </w:rPr>
      </w:pPr>
      <w:r w:rsidRPr="00AF0EBC">
        <w:rPr>
          <w:rFonts w:asciiTheme="minorHAnsi" w:hAnsiTheme="minorHAnsi" w:cstheme="minorHAnsi"/>
          <w:sz w:val="21"/>
          <w:szCs w:val="21"/>
        </w:rPr>
        <w:t>Sadržaj ponude</w:t>
      </w:r>
    </w:p>
    <w:p w:rsidR="00C103E8" w:rsidRPr="00AF0EBC" w:rsidRDefault="00C103E8" w:rsidP="00FA3017">
      <w:pPr>
        <w:numPr>
          <w:ilvl w:val="0"/>
          <w:numId w:val="69"/>
        </w:numPr>
        <w:jc w:val="both"/>
        <w:rPr>
          <w:rFonts w:asciiTheme="minorHAnsi" w:hAnsiTheme="minorHAnsi" w:cstheme="minorHAnsi"/>
          <w:sz w:val="21"/>
          <w:szCs w:val="21"/>
        </w:rPr>
      </w:pPr>
      <w:r w:rsidRPr="00AF0EBC">
        <w:rPr>
          <w:rFonts w:asciiTheme="minorHAnsi" w:hAnsiTheme="minorHAnsi" w:cstheme="minorHAnsi"/>
          <w:sz w:val="21"/>
          <w:szCs w:val="21"/>
        </w:rPr>
        <w:t>Popunjeni troškovnik (Prilog 1)</w:t>
      </w:r>
    </w:p>
    <w:p w:rsidR="00C103E8" w:rsidRPr="00AF0EBC" w:rsidRDefault="00C103E8" w:rsidP="00FA3017">
      <w:pPr>
        <w:numPr>
          <w:ilvl w:val="0"/>
          <w:numId w:val="69"/>
        </w:numPr>
        <w:jc w:val="both"/>
        <w:rPr>
          <w:rFonts w:asciiTheme="minorHAnsi" w:hAnsiTheme="minorHAnsi" w:cstheme="minorHAnsi"/>
          <w:sz w:val="21"/>
          <w:szCs w:val="21"/>
        </w:rPr>
      </w:pPr>
      <w:r w:rsidRPr="00AF0EBC">
        <w:rPr>
          <w:rFonts w:asciiTheme="minorHAnsi" w:hAnsiTheme="minorHAnsi" w:cstheme="minorHAnsi"/>
          <w:sz w:val="21"/>
          <w:szCs w:val="21"/>
        </w:rPr>
        <w:t>Popunjen eESPD (jedan ili više u skladu s uvjetima iz ove dokumentacije o nabavi)</w:t>
      </w:r>
    </w:p>
    <w:p w:rsidR="00C103E8" w:rsidRPr="00AF0EBC" w:rsidRDefault="00E764C9" w:rsidP="00FA3017">
      <w:pPr>
        <w:numPr>
          <w:ilvl w:val="0"/>
          <w:numId w:val="69"/>
        </w:numPr>
        <w:jc w:val="both"/>
        <w:rPr>
          <w:rFonts w:asciiTheme="minorHAnsi" w:hAnsiTheme="minorHAnsi" w:cstheme="minorHAnsi"/>
          <w:sz w:val="21"/>
          <w:szCs w:val="21"/>
        </w:rPr>
      </w:pPr>
      <w:r>
        <w:rPr>
          <w:rFonts w:asciiTheme="minorHAnsi" w:hAnsiTheme="minorHAnsi" w:cstheme="minorHAnsi"/>
          <w:sz w:val="21"/>
          <w:szCs w:val="21"/>
        </w:rPr>
        <w:t>Jamstvo za ozbiljnost ponude</w:t>
      </w:r>
      <w:r w:rsidR="00C103E8" w:rsidRPr="00AF0EBC">
        <w:rPr>
          <w:rFonts w:asciiTheme="minorHAnsi" w:hAnsiTheme="minorHAnsi" w:cstheme="minorHAnsi"/>
          <w:sz w:val="21"/>
          <w:szCs w:val="21"/>
        </w:rPr>
        <w:t xml:space="preserve"> – dostavlja se odvojeno </w:t>
      </w:r>
      <w:r>
        <w:rPr>
          <w:rFonts w:asciiTheme="minorHAnsi" w:hAnsiTheme="minorHAnsi" w:cstheme="minorHAnsi"/>
          <w:sz w:val="21"/>
          <w:szCs w:val="21"/>
        </w:rPr>
        <w:t>od elektroničke dostave ponude</w:t>
      </w:r>
      <w:r w:rsidR="00C103E8" w:rsidRPr="00AF0EBC">
        <w:rPr>
          <w:rFonts w:asciiTheme="minorHAnsi" w:hAnsiTheme="minorHAnsi" w:cstheme="minorHAnsi"/>
          <w:sz w:val="21"/>
          <w:szCs w:val="21"/>
        </w:rPr>
        <w:t xml:space="preserve"> u papirnatom obliku</w:t>
      </w:r>
      <w:r>
        <w:rPr>
          <w:rFonts w:asciiTheme="minorHAnsi" w:hAnsiTheme="minorHAnsi" w:cstheme="minorHAnsi"/>
          <w:sz w:val="21"/>
          <w:szCs w:val="21"/>
        </w:rPr>
        <w:t>, ako nije novčani polog</w:t>
      </w:r>
      <w:r w:rsidR="00C103E8" w:rsidRPr="00AF0EBC">
        <w:rPr>
          <w:rFonts w:asciiTheme="minorHAnsi" w:hAnsiTheme="minorHAnsi" w:cstheme="minorHAnsi"/>
          <w:sz w:val="21"/>
          <w:szCs w:val="21"/>
        </w:rPr>
        <w:t xml:space="preserve"> </w:t>
      </w:r>
    </w:p>
    <w:p w:rsidR="00C103E8" w:rsidRPr="00AF0EBC" w:rsidRDefault="00C103E8" w:rsidP="00FA3017">
      <w:pPr>
        <w:numPr>
          <w:ilvl w:val="0"/>
          <w:numId w:val="69"/>
        </w:numPr>
        <w:jc w:val="both"/>
        <w:rPr>
          <w:rFonts w:asciiTheme="minorHAnsi" w:hAnsiTheme="minorHAnsi" w:cstheme="minorHAnsi"/>
          <w:sz w:val="21"/>
          <w:szCs w:val="21"/>
        </w:rPr>
      </w:pPr>
      <w:r w:rsidRPr="00AF0EBC">
        <w:rPr>
          <w:rFonts w:asciiTheme="minorHAnsi" w:hAnsiTheme="minorHAnsi" w:cstheme="minorHAnsi"/>
          <w:sz w:val="21"/>
          <w:szCs w:val="21"/>
        </w:rPr>
        <w:t xml:space="preserve">Obrazac </w:t>
      </w:r>
      <w:r w:rsidR="001A0AE0">
        <w:rPr>
          <w:rFonts w:asciiTheme="minorHAnsi" w:hAnsiTheme="minorHAnsi" w:cstheme="minorHAnsi"/>
          <w:sz w:val="21"/>
          <w:szCs w:val="21"/>
        </w:rPr>
        <w:t>3</w:t>
      </w:r>
      <w:r w:rsidRPr="00AF0EBC">
        <w:rPr>
          <w:rFonts w:asciiTheme="minorHAnsi" w:hAnsiTheme="minorHAnsi" w:cstheme="minorHAnsi"/>
          <w:sz w:val="21"/>
          <w:szCs w:val="21"/>
        </w:rPr>
        <w:t>. Kriterij za odabir ponude – tehnički stručnjaci</w:t>
      </w:r>
      <w:r w:rsidR="00733D73" w:rsidRPr="00733D73">
        <w:rPr>
          <w:rFonts w:asciiTheme="minorHAnsi" w:eastAsia="Calibri" w:hAnsiTheme="minorHAnsi" w:cs="Arial"/>
          <w:sz w:val="21"/>
          <w:szCs w:val="21"/>
        </w:rPr>
        <w:t xml:space="preserve"> </w:t>
      </w:r>
      <w:r w:rsidR="00733D73" w:rsidRPr="005916CC">
        <w:rPr>
          <w:rFonts w:asciiTheme="minorHAnsi" w:eastAsia="Calibri" w:hAnsiTheme="minorHAnsi" w:cs="Arial"/>
          <w:sz w:val="21"/>
          <w:szCs w:val="21"/>
        </w:rPr>
        <w:t>te potvrde naručitelja</w:t>
      </w:r>
      <w:r w:rsidR="00733D73">
        <w:rPr>
          <w:rFonts w:asciiTheme="minorHAnsi" w:eastAsia="Calibri" w:hAnsiTheme="minorHAnsi" w:cs="Arial"/>
          <w:sz w:val="21"/>
          <w:szCs w:val="21"/>
        </w:rPr>
        <w:t xml:space="preserve"> </w:t>
      </w:r>
      <w:r w:rsidR="00733D73" w:rsidRPr="005916CC">
        <w:rPr>
          <w:rFonts w:asciiTheme="minorHAnsi" w:eastAsia="Calibri" w:hAnsiTheme="minorHAnsi" w:cs="Arial"/>
          <w:sz w:val="21"/>
          <w:szCs w:val="21"/>
        </w:rPr>
        <w:t xml:space="preserve">i/ili poslodavca o </w:t>
      </w:r>
      <w:r w:rsidR="00733D73">
        <w:rPr>
          <w:rFonts w:asciiTheme="minorHAnsi" w:eastAsia="Calibri" w:hAnsiTheme="minorHAnsi" w:cs="Arial"/>
          <w:sz w:val="21"/>
          <w:szCs w:val="21"/>
        </w:rPr>
        <w:t xml:space="preserve">izvršenim </w:t>
      </w:r>
      <w:r w:rsidR="00733D73" w:rsidRPr="005916CC">
        <w:rPr>
          <w:rFonts w:asciiTheme="minorHAnsi" w:eastAsia="Calibri" w:hAnsiTheme="minorHAnsi" w:cs="Arial"/>
          <w:sz w:val="21"/>
          <w:szCs w:val="21"/>
        </w:rPr>
        <w:t>uslugama</w:t>
      </w:r>
    </w:p>
    <w:p w:rsidR="00C103E8" w:rsidRPr="00AF0EBC" w:rsidRDefault="00C103E8" w:rsidP="00FA3017">
      <w:pPr>
        <w:numPr>
          <w:ilvl w:val="0"/>
          <w:numId w:val="69"/>
        </w:numPr>
        <w:jc w:val="both"/>
        <w:rPr>
          <w:rFonts w:asciiTheme="minorHAnsi" w:hAnsiTheme="minorHAnsi" w:cstheme="minorHAnsi"/>
          <w:sz w:val="21"/>
          <w:szCs w:val="21"/>
        </w:rPr>
      </w:pPr>
      <w:r w:rsidRPr="00AF0EBC">
        <w:rPr>
          <w:rFonts w:asciiTheme="minorHAnsi" w:hAnsiTheme="minorHAnsi" w:cstheme="minorHAnsi"/>
          <w:sz w:val="21"/>
          <w:szCs w:val="21"/>
        </w:rPr>
        <w:t>Potpisan Prijedlog ugovora</w:t>
      </w:r>
    </w:p>
    <w:p w:rsidR="002C3A32" w:rsidRPr="00151EFB" w:rsidRDefault="002C3A32" w:rsidP="002C3A32">
      <w:pPr>
        <w:shd w:val="clear" w:color="auto" w:fill="FFFFFF" w:themeFill="background1"/>
        <w:jc w:val="both"/>
        <w:rPr>
          <w:rFonts w:asciiTheme="minorHAnsi" w:hAnsiTheme="minorHAnsi" w:cstheme="minorHAnsi"/>
          <w:sz w:val="21"/>
          <w:szCs w:val="21"/>
        </w:rPr>
      </w:pPr>
    </w:p>
    <w:bookmarkEnd w:id="88"/>
    <w:bookmarkEnd w:id="89"/>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EOJN RH osigurava da su ponuda i svi njezini dijelovi koji su dostavljeni elektroničkim sredstvima komunikacije izrađeni na način da čine cjelinu te da su sigurno uvezani.</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Ponuditelj nije obvezan označiti stranice ponude koja se dostavlja elektroničkim sredstvima komunikacije.</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Ponuditelj nije obvezan dostaviti presliku ponude koja se dostavlja elektroničkim sredstvima komunikacije.</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Ako se dijelovi ponude dostavljaju sredstvima komunikacije koja nisu elektronička, ponuditelj mora u ponudi navesti koji dijelovi se tako dostavljaju.</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u w:val="single"/>
        </w:rPr>
      </w:pPr>
      <w:r w:rsidRPr="005F7633">
        <w:rPr>
          <w:rFonts w:asciiTheme="minorHAnsi" w:hAnsiTheme="minorHAnsi" w:cstheme="minorHAnsi"/>
          <w:sz w:val="21"/>
          <w:szCs w:val="21"/>
          <w:u w:val="single"/>
        </w:rPr>
        <w:t>NAČIN IZRADE PONUDE KOJA SE DOSTAVLJA ELEKTRONIČKIM SREDSTVIMA KOMUNIKACIJE</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Ponuditelji kreiraju ponudu u EOJN RH-u. Ponuditelj je obvezan prikupiti sve tražene dokumente, te ih pohraniti u elektroničkom obliku, u elektroničkom izvorniku ili kao skenirane preslike. EOJN RH osigurava da su ponuda i svi njezini dijelovi koji su dostavljeni elektroničkim sredstvima komunikacije izrađeni na način da čine cjelinu te da su sigurno uvezani.</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u w:val="single"/>
        </w:rPr>
      </w:pPr>
      <w:r w:rsidRPr="005F7633">
        <w:rPr>
          <w:rFonts w:asciiTheme="minorHAnsi" w:hAnsiTheme="minorHAnsi" w:cstheme="minorHAnsi"/>
          <w:sz w:val="21"/>
          <w:szCs w:val="21"/>
          <w:u w:val="single"/>
        </w:rPr>
        <w:t>NAČIN IZRADE PONUDE ILI NJEZINIH DIJELOVA KOJI SE DOSTAVLJAJU SREDSTVIMA KOMUNIKACIJE KOJA NISU ELEKTRONIČKA</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 xml:space="preserve">Ako pri elektroničkoj dostavi ponuda iz </w:t>
      </w:r>
      <w:r w:rsidRPr="005F7633">
        <w:rPr>
          <w:rFonts w:asciiTheme="minorHAnsi" w:hAnsiTheme="minorHAnsi" w:cstheme="minorHAnsi"/>
          <w:b/>
          <w:sz w:val="21"/>
          <w:szCs w:val="21"/>
        </w:rPr>
        <w:t>tehničkih razloga nije moguće sigurno povezivanje svih dijelova ponude</w:t>
      </w:r>
      <w:r w:rsidRPr="005F7633">
        <w:rPr>
          <w:rFonts w:asciiTheme="minorHAnsi" w:hAnsiTheme="minorHAnsi" w:cstheme="minorHAnsi"/>
          <w:sz w:val="21"/>
          <w:szCs w:val="21"/>
        </w:rPr>
        <w:t xml:space="preserve"> Naručitelj prihvaća dostavu onih dijelova ponude koji se zbog svog oblika ne mogu dostaviti elektronički (npr. uzorci, katalozi,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Također, ponuditelji u papirnatom obliku, u roku za dostavu ponuda</w:t>
      </w:r>
      <w:r w:rsidRPr="005F7633">
        <w:rPr>
          <w:rFonts w:asciiTheme="minorHAnsi" w:hAnsiTheme="minorHAnsi" w:cstheme="minorHAnsi"/>
          <w:b/>
          <w:sz w:val="21"/>
          <w:szCs w:val="21"/>
        </w:rPr>
        <w:t>, dostavljaju dokumente drugih tijela ili subjekata koji su važeći samo u izvorniku</w:t>
      </w:r>
      <w:r w:rsidRPr="005F7633">
        <w:rPr>
          <w:rFonts w:asciiTheme="minorHAnsi" w:hAnsiTheme="minorHAnsi" w:cstheme="minorHAnsi"/>
          <w:sz w:val="21"/>
          <w:szCs w:val="21"/>
        </w:rPr>
        <w:t xml:space="preserve">, poput traženog </w:t>
      </w:r>
      <w:r w:rsidRPr="005F7633">
        <w:rPr>
          <w:rFonts w:asciiTheme="minorHAnsi" w:hAnsiTheme="minorHAnsi" w:cstheme="minorHAnsi"/>
          <w:b/>
          <w:sz w:val="21"/>
          <w:szCs w:val="21"/>
        </w:rPr>
        <w:t>jamstva za ozbiljnost ponude</w:t>
      </w:r>
      <w:r w:rsidRPr="005F7633">
        <w:rPr>
          <w:rFonts w:asciiTheme="minorHAnsi" w:hAnsiTheme="minorHAnsi" w:cstheme="minorHAnsi"/>
          <w:sz w:val="21"/>
          <w:szCs w:val="21"/>
        </w:rPr>
        <w:t>, ako Ponuditelj nije uplatio novčani polog u obliku depozita kao jamstvo za ozbiljnost ponude.</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lastRenderedPageBreak/>
        <w:t xml:space="preserve">Dijelovi ponude koji se dostavljaju sredstvima komunikacije koja nisu elektronička moraju biti </w:t>
      </w:r>
      <w:r w:rsidRPr="005F7633">
        <w:rPr>
          <w:rFonts w:asciiTheme="minorHAnsi" w:hAnsiTheme="minorHAnsi" w:cstheme="minorHAnsi"/>
          <w:b/>
          <w:sz w:val="21"/>
          <w:szCs w:val="21"/>
        </w:rPr>
        <w:t>uvezani u cjelinu tako da se onemogući naknadno vađenje ili umetanje listova ili dijelova ponude</w:t>
      </w:r>
      <w:r w:rsidRPr="005F7633">
        <w:rPr>
          <w:rFonts w:asciiTheme="minorHAnsi" w:hAnsiTheme="minorHAnsi" w:cstheme="minorHAnsi"/>
          <w:sz w:val="21"/>
          <w:szCs w:val="21"/>
        </w:rPr>
        <w:t xml:space="preserve"> (npr. jamstvenikom – vrpcom čija su oba kraja na posljednjoj strani pričvršćena naljepnicom i utisnutim žigom).</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Dijelove ponude koji ne mogu biti uvezani ponuditelj obilježava nazivom i navodi u ponudi kao dio ponude.</w:t>
      </w:r>
    </w:p>
    <w:p w:rsidR="00796189"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Ako je ponuda izrađena od više dijelova</w:t>
      </w:r>
      <w:r w:rsidR="000416EC">
        <w:rPr>
          <w:rFonts w:asciiTheme="minorHAnsi" w:hAnsiTheme="minorHAnsi" w:cstheme="minorHAnsi"/>
          <w:sz w:val="21"/>
          <w:szCs w:val="21"/>
        </w:rPr>
        <w:t>,</w:t>
      </w:r>
      <w:r w:rsidRPr="005F7633">
        <w:rPr>
          <w:rFonts w:asciiTheme="minorHAnsi" w:hAnsiTheme="minorHAnsi" w:cstheme="minorHAnsi"/>
          <w:sz w:val="21"/>
          <w:szCs w:val="21"/>
        </w:rPr>
        <w:t xml:space="preserve"> ponuditelj mora u ponudi navesti od koliko se dijelova ponuda sastoji.</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b/>
          <w:sz w:val="21"/>
          <w:szCs w:val="21"/>
        </w:rPr>
        <w:t>Stranice ponude se označavaju</w:t>
      </w:r>
      <w:r w:rsidRPr="005F7633">
        <w:rPr>
          <w:rFonts w:asciiTheme="minorHAnsi" w:hAnsiTheme="minorHAnsi" w:cstheme="minorHAnsi"/>
          <w:sz w:val="21"/>
          <w:szCs w:val="21"/>
        </w:rPr>
        <w:t xml:space="preserve"> brojem tako da je vidljiv redni broj stranice i ukupan broj stranica ponude. Ako je ponuda izrađena od više dijelova, stranice se označavaju tako da svaki sljedeći dio ponude započinje rednim brojem koji se nastavlja na redni broj stranice kojim završava prethodni dio. Ako je dio ponude dokument koji je izvorno numeriran, ponuditelj ne mora taj dio ponude ponovno numerirati.</w:t>
      </w:r>
    </w:p>
    <w:p w:rsidR="005F7633" w:rsidRP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 xml:space="preserve">Ponuda se dostavlja </w:t>
      </w:r>
      <w:r w:rsidRPr="005F7633">
        <w:rPr>
          <w:rFonts w:asciiTheme="minorHAnsi" w:hAnsiTheme="minorHAnsi" w:cstheme="minorHAnsi"/>
          <w:b/>
          <w:sz w:val="21"/>
          <w:szCs w:val="21"/>
        </w:rPr>
        <w:t>u jednom (izvornom) primjerku</w:t>
      </w:r>
      <w:r w:rsidRPr="005F7633">
        <w:rPr>
          <w:rFonts w:asciiTheme="minorHAnsi" w:hAnsiTheme="minorHAnsi" w:cstheme="minorHAnsi"/>
          <w:sz w:val="21"/>
          <w:szCs w:val="21"/>
        </w:rPr>
        <w:t>.</w:t>
      </w:r>
    </w:p>
    <w:p w:rsidR="005F7633" w:rsidRDefault="005F7633" w:rsidP="005F7633">
      <w:pPr>
        <w:autoSpaceDE w:val="0"/>
        <w:autoSpaceDN w:val="0"/>
        <w:adjustRightInd w:val="0"/>
        <w:spacing w:after="120"/>
        <w:ind w:right="-1"/>
        <w:jc w:val="both"/>
        <w:rPr>
          <w:rFonts w:asciiTheme="minorHAnsi" w:hAnsiTheme="minorHAnsi" w:cstheme="minorHAnsi"/>
          <w:sz w:val="21"/>
          <w:szCs w:val="21"/>
        </w:rPr>
      </w:pPr>
      <w:r w:rsidRPr="005F7633">
        <w:rPr>
          <w:rFonts w:asciiTheme="minorHAnsi" w:hAnsiTheme="minorHAnsi" w:cstheme="minorHAnsi"/>
          <w:sz w:val="21"/>
          <w:szCs w:val="21"/>
        </w:rPr>
        <w:t xml:space="preserve">Ponude se pišu </w:t>
      </w:r>
      <w:r w:rsidRPr="005F7633">
        <w:rPr>
          <w:rFonts w:asciiTheme="minorHAnsi" w:hAnsiTheme="minorHAnsi" w:cstheme="minorHAnsi"/>
          <w:b/>
          <w:sz w:val="21"/>
          <w:szCs w:val="21"/>
        </w:rPr>
        <w:t>neizbrisivom tintom</w:t>
      </w:r>
      <w:r w:rsidRPr="005F7633">
        <w:rPr>
          <w:rFonts w:asciiTheme="minorHAnsi" w:hAnsiTheme="minorHAnsi" w:cstheme="minorHAnsi"/>
          <w:sz w:val="21"/>
          <w:szCs w:val="21"/>
        </w:rPr>
        <w:t>. Ispravci u ponudi moraju biti izrađeni tako da su vidljivi te uz ispravke mora biti naveden datum ispravka i potpis ponuditelja.</w:t>
      </w:r>
    </w:p>
    <w:p w:rsidR="0018495D" w:rsidRPr="00F7323D" w:rsidRDefault="005F7633" w:rsidP="006B25FA">
      <w:pPr>
        <w:pStyle w:val="Heading2"/>
      </w:pPr>
      <w:bookmarkStart w:id="90" w:name="_Toc480807880"/>
      <w:bookmarkStart w:id="91" w:name="_Toc523230479"/>
      <w:r>
        <w:t>7.2</w:t>
      </w:r>
      <w:r w:rsidR="001D1C40">
        <w:t xml:space="preserve">. </w:t>
      </w:r>
      <w:r w:rsidR="0018495D" w:rsidRPr="00F7323D">
        <w:t>Dostava dijela / dije</w:t>
      </w:r>
      <w:r w:rsidR="0096282E">
        <w:t>lova ponude u papirnatom obliku</w:t>
      </w:r>
      <w:r w:rsidR="0018495D" w:rsidRPr="00F7323D">
        <w:t xml:space="preserve"> u zatvorenoj omotnici</w:t>
      </w:r>
      <w:bookmarkEnd w:id="90"/>
      <w:bookmarkEnd w:id="91"/>
    </w:p>
    <w:p w:rsidR="0018495D" w:rsidRPr="00F7323D" w:rsidRDefault="0018495D" w:rsidP="0018495D">
      <w:pPr>
        <w:jc w:val="both"/>
        <w:rPr>
          <w:rFonts w:asciiTheme="minorHAnsi" w:hAnsiTheme="minorHAnsi" w:cstheme="minorHAnsi"/>
          <w:sz w:val="21"/>
          <w:szCs w:val="21"/>
        </w:rPr>
      </w:pPr>
      <w:r w:rsidRPr="00F7323D">
        <w:rPr>
          <w:rFonts w:asciiTheme="minorHAnsi" w:hAnsiTheme="minorHAnsi" w:cstheme="minorHAnsi"/>
          <w:b/>
          <w:sz w:val="21"/>
          <w:szCs w:val="21"/>
          <w:u w:val="single"/>
        </w:rPr>
        <w:t>Traženo jamstvo za ozbiljnost ponude</w:t>
      </w:r>
      <w:r w:rsidRPr="00F7323D">
        <w:rPr>
          <w:rFonts w:asciiTheme="minorHAnsi" w:hAnsiTheme="minorHAnsi" w:cstheme="minorHAnsi"/>
          <w:sz w:val="21"/>
          <w:szCs w:val="21"/>
        </w:rPr>
        <w:t>, koje nije moguće dostaviti elektroničkim sredstvima komunikacije, ponuditelj dostavlja u izvorniku, u roku za dostavu ponuda, u zatvorenoj poštanskoj omotnici na adresu za dostavu ponude koja se upisuje u urudžbeni zapisnik, a u elektronički izrađenoj ponudi prilaže odnosno učitava („upload“) presliku toga jamstva.</w:t>
      </w:r>
    </w:p>
    <w:p w:rsidR="0018495D" w:rsidRPr="00F7323D" w:rsidRDefault="0018495D" w:rsidP="0018495D">
      <w:pPr>
        <w:jc w:val="both"/>
        <w:rPr>
          <w:rFonts w:asciiTheme="minorHAnsi" w:hAnsiTheme="minorHAnsi" w:cstheme="minorHAnsi"/>
          <w:sz w:val="21"/>
          <w:szCs w:val="21"/>
        </w:rPr>
      </w:pPr>
    </w:p>
    <w:p w:rsidR="0018495D" w:rsidRPr="00F7323D" w:rsidRDefault="0018495D" w:rsidP="0018495D">
      <w:pPr>
        <w:jc w:val="both"/>
        <w:rPr>
          <w:rFonts w:asciiTheme="minorHAnsi" w:hAnsiTheme="minorHAnsi" w:cstheme="minorHAnsi"/>
          <w:sz w:val="21"/>
          <w:szCs w:val="21"/>
        </w:rPr>
      </w:pPr>
      <w:r w:rsidRPr="00F7323D">
        <w:rPr>
          <w:rFonts w:asciiTheme="minorHAnsi" w:hAnsiTheme="minorHAnsi" w:cstheme="minorHAnsi"/>
          <w:sz w:val="21"/>
          <w:szCs w:val="21"/>
        </w:rPr>
        <w:t>Takva poštanska omotnica sadrži naznaku:</w:t>
      </w:r>
    </w:p>
    <w:p w:rsidR="00796189" w:rsidRPr="00F7323D" w:rsidRDefault="00796189" w:rsidP="00A92B93">
      <w:pPr>
        <w:jc w:val="both"/>
        <w:rPr>
          <w:rFonts w:asciiTheme="minorHAnsi" w:hAnsiTheme="minorHAnsi" w:cstheme="minorHAnsi"/>
          <w:sz w:val="21"/>
          <w:szCs w:val="21"/>
        </w:rPr>
      </w:pPr>
    </w:p>
    <w:p w:rsidR="0018495D" w:rsidRPr="00F7323D" w:rsidRDefault="0018495D" w:rsidP="002D4113">
      <w:pPr>
        <w:numPr>
          <w:ilvl w:val="0"/>
          <w:numId w:val="11"/>
        </w:numPr>
        <w:suppressAutoHyphens/>
        <w:autoSpaceDE w:val="0"/>
        <w:autoSpaceDN w:val="0"/>
        <w:adjustRightInd w:val="0"/>
        <w:ind w:right="380"/>
        <w:jc w:val="both"/>
        <w:rPr>
          <w:rFonts w:asciiTheme="minorHAnsi" w:hAnsiTheme="minorHAnsi" w:cstheme="minorHAnsi"/>
          <w:sz w:val="21"/>
          <w:szCs w:val="21"/>
          <w:lang w:eastAsia="ar-SA"/>
        </w:rPr>
      </w:pPr>
      <w:r w:rsidRPr="00F7323D">
        <w:rPr>
          <w:rFonts w:asciiTheme="minorHAnsi" w:hAnsiTheme="minorHAnsi" w:cstheme="minorHAnsi"/>
          <w:sz w:val="21"/>
          <w:szCs w:val="21"/>
          <w:lang w:eastAsia="ar-SA"/>
        </w:rPr>
        <w:t>Na prednjoj strani:</w:t>
      </w:r>
    </w:p>
    <w:p w:rsidR="0018495D" w:rsidRPr="00F7323D" w:rsidRDefault="0018495D" w:rsidP="00A92B93">
      <w:pPr>
        <w:jc w:val="both"/>
        <w:rPr>
          <w:rFonts w:asciiTheme="minorHAnsi" w:hAnsiTheme="minorHAnsi" w:cstheme="minorHAnsi"/>
          <w:color w:val="000000"/>
          <w:sz w:val="21"/>
          <w:szCs w:val="21"/>
        </w:rPr>
      </w:pPr>
    </w:p>
    <w:p w:rsidR="0018495D" w:rsidRPr="004F5477" w:rsidRDefault="005F7633" w:rsidP="0018495D">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Theme="minorHAnsi" w:hAnsiTheme="minorHAnsi" w:cstheme="minorHAnsi"/>
          <w:b/>
          <w:sz w:val="21"/>
          <w:szCs w:val="21"/>
        </w:rPr>
      </w:pPr>
      <w:r w:rsidRPr="005F7633">
        <w:rPr>
          <w:rFonts w:asciiTheme="minorHAnsi" w:hAnsiTheme="minorHAnsi" w:cstheme="minorHAnsi"/>
          <w:b/>
          <w:sz w:val="21"/>
          <w:szCs w:val="21"/>
        </w:rPr>
        <w:t>Primošten odvodnja  d.o.o.</w:t>
      </w:r>
      <w:r w:rsidR="0018495D" w:rsidRPr="004F5477">
        <w:rPr>
          <w:rFonts w:asciiTheme="minorHAnsi" w:hAnsiTheme="minorHAnsi" w:cstheme="minorHAnsi"/>
          <w:b/>
          <w:sz w:val="21"/>
          <w:szCs w:val="21"/>
        </w:rPr>
        <w:br/>
      </w:r>
      <w:r w:rsidRPr="005F7633">
        <w:rPr>
          <w:rFonts w:asciiTheme="minorHAnsi" w:hAnsiTheme="minorHAnsi" w:cstheme="minorHAnsi"/>
          <w:b/>
          <w:sz w:val="21"/>
          <w:szCs w:val="21"/>
        </w:rPr>
        <w:t>Sv. Josipa 7, 22202 Primošten</w:t>
      </w:r>
    </w:p>
    <w:p w:rsidR="005F7633" w:rsidRPr="005F7633" w:rsidRDefault="0018495D" w:rsidP="005F7633">
      <w:pPr>
        <w:pBdr>
          <w:top w:val="single" w:sz="4" w:space="1" w:color="auto"/>
          <w:left w:val="single" w:sz="4" w:space="4" w:color="auto"/>
          <w:bottom w:val="single" w:sz="4" w:space="1" w:color="auto"/>
          <w:right w:val="single" w:sz="4" w:space="4" w:color="auto"/>
        </w:pBdr>
        <w:suppressAutoHyphens/>
        <w:autoSpaceDE w:val="0"/>
        <w:autoSpaceDN w:val="0"/>
        <w:adjustRightInd w:val="0"/>
        <w:ind w:right="380"/>
        <w:jc w:val="center"/>
        <w:rPr>
          <w:rFonts w:asciiTheme="minorHAnsi" w:hAnsiTheme="minorHAnsi" w:cstheme="minorHAnsi"/>
          <w:color w:val="000000"/>
          <w:sz w:val="21"/>
          <w:szCs w:val="21"/>
          <w:lang w:val="sl-SI"/>
        </w:rPr>
      </w:pPr>
      <w:r w:rsidRPr="00F7323D">
        <w:rPr>
          <w:rFonts w:asciiTheme="minorHAnsi" w:hAnsiTheme="minorHAnsi" w:cstheme="minorHAnsi"/>
          <w:color w:val="000000"/>
          <w:sz w:val="21"/>
          <w:szCs w:val="21"/>
        </w:rPr>
        <w:t>Predmet nabave:</w:t>
      </w:r>
      <w:r w:rsidR="005F7633">
        <w:rPr>
          <w:rFonts w:asciiTheme="minorHAnsi" w:hAnsiTheme="minorHAnsi" w:cstheme="minorHAnsi"/>
          <w:color w:val="000000"/>
          <w:sz w:val="21"/>
          <w:szCs w:val="21"/>
        </w:rPr>
        <w:t xml:space="preserve"> „IZRADA</w:t>
      </w:r>
      <w:r w:rsidRPr="00F7323D">
        <w:rPr>
          <w:rFonts w:asciiTheme="minorHAnsi" w:hAnsiTheme="minorHAnsi" w:cstheme="minorHAnsi"/>
          <w:color w:val="000000"/>
          <w:sz w:val="21"/>
          <w:szCs w:val="21"/>
        </w:rPr>
        <w:t xml:space="preserve"> </w:t>
      </w:r>
      <w:r w:rsidR="005F7633" w:rsidRPr="005F7633">
        <w:rPr>
          <w:rFonts w:asciiTheme="minorHAnsi" w:hAnsiTheme="minorHAnsi" w:cstheme="minorHAnsi"/>
          <w:color w:val="000000"/>
          <w:sz w:val="21"/>
          <w:szCs w:val="21"/>
          <w:lang w:val="sl-SI"/>
        </w:rPr>
        <w:t>PROJEKTNE, STUDIJSKE I NATJEČAJNE DOKUMENTACIJE ZA IZGRADNJU INFRASTRUKTURE ODVODNJE I PROČIŠĆAVANJA OTPADNIH VODA AGLOMERACIJE PRIMOŠTEN</w:t>
      </w:r>
    </w:p>
    <w:p w:rsidR="0018495D" w:rsidRPr="00F7323D" w:rsidRDefault="005F7633" w:rsidP="005F7633">
      <w:pPr>
        <w:pBdr>
          <w:top w:val="single" w:sz="4" w:space="1" w:color="auto"/>
          <w:left w:val="single" w:sz="4" w:space="4" w:color="auto"/>
          <w:bottom w:val="single" w:sz="4" w:space="1" w:color="auto"/>
          <w:right w:val="single" w:sz="4" w:space="4" w:color="auto"/>
        </w:pBdr>
        <w:suppressAutoHyphens/>
        <w:autoSpaceDE w:val="0"/>
        <w:autoSpaceDN w:val="0"/>
        <w:adjustRightInd w:val="0"/>
        <w:ind w:right="380"/>
        <w:jc w:val="center"/>
        <w:rPr>
          <w:rFonts w:asciiTheme="minorHAnsi" w:hAnsiTheme="minorHAnsi" w:cstheme="minorHAnsi"/>
          <w:bCs/>
          <w:sz w:val="21"/>
          <w:szCs w:val="21"/>
        </w:rPr>
      </w:pPr>
      <w:r w:rsidRPr="005F7633">
        <w:rPr>
          <w:rFonts w:asciiTheme="minorHAnsi" w:hAnsiTheme="minorHAnsi" w:cstheme="minorHAnsi"/>
          <w:color w:val="000000"/>
          <w:sz w:val="21"/>
          <w:szCs w:val="21"/>
          <w:lang w:val="sl-SI"/>
        </w:rPr>
        <w:t>ZA SUFINANCIRANJE IZ EU FONDOVA</w:t>
      </w:r>
      <w:r>
        <w:rPr>
          <w:rFonts w:asciiTheme="minorHAnsi" w:hAnsiTheme="minorHAnsi" w:cstheme="minorHAnsi"/>
          <w:color w:val="000000"/>
          <w:sz w:val="21"/>
          <w:szCs w:val="21"/>
          <w:lang w:val="sl-SI"/>
        </w:rPr>
        <w:t xml:space="preserve"> »</w:t>
      </w:r>
    </w:p>
    <w:p w:rsidR="009B684A" w:rsidRDefault="009B684A" w:rsidP="0018495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color w:val="000000"/>
          <w:sz w:val="21"/>
          <w:szCs w:val="21"/>
        </w:rPr>
      </w:pPr>
    </w:p>
    <w:p w:rsidR="0018495D" w:rsidRPr="000416EC" w:rsidRDefault="003B75B0" w:rsidP="0018495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color w:val="000000"/>
          <w:sz w:val="21"/>
          <w:szCs w:val="21"/>
          <w:shd w:val="clear" w:color="auto" w:fill="A8D08D" w:themeFill="accent6" w:themeFillTint="99"/>
        </w:rPr>
      </w:pPr>
      <w:r w:rsidRPr="000416EC">
        <w:rPr>
          <w:rFonts w:asciiTheme="minorHAnsi" w:hAnsiTheme="minorHAnsi" w:cstheme="minorHAnsi"/>
          <w:color w:val="000000"/>
          <w:sz w:val="21"/>
          <w:szCs w:val="21"/>
        </w:rPr>
        <w:t xml:space="preserve">Ev. br. nabave: </w:t>
      </w:r>
      <w:r w:rsidR="000416EC" w:rsidRPr="000416EC">
        <w:rPr>
          <w:rFonts w:asciiTheme="minorHAnsi" w:hAnsiTheme="minorHAnsi" w:cstheme="minorHAnsi"/>
          <w:color w:val="000000"/>
          <w:sz w:val="21"/>
          <w:szCs w:val="21"/>
        </w:rPr>
        <w:t>JN 2-18</w:t>
      </w:r>
    </w:p>
    <w:p w:rsidR="0018495D" w:rsidRPr="00F7323D" w:rsidRDefault="0018495D" w:rsidP="0018495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bCs/>
          <w:sz w:val="21"/>
          <w:szCs w:val="21"/>
          <w:lang w:eastAsia="ar-SA"/>
        </w:rPr>
      </w:pPr>
      <w:r w:rsidRPr="00F7323D">
        <w:rPr>
          <w:rFonts w:asciiTheme="minorHAnsi" w:hAnsiTheme="minorHAnsi" w:cstheme="minorHAnsi"/>
          <w:b/>
          <w:bCs/>
          <w:sz w:val="21"/>
          <w:szCs w:val="21"/>
          <w:lang w:eastAsia="ar-SA"/>
        </w:rPr>
        <w:t>„DIO/DIJELOVI PONUDE KOJI SE DOSTAVLJAJU ODVOJENO“</w:t>
      </w:r>
    </w:p>
    <w:p w:rsidR="0018495D" w:rsidRPr="00F7323D" w:rsidRDefault="0018495D" w:rsidP="0018495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bCs/>
          <w:sz w:val="21"/>
          <w:szCs w:val="21"/>
          <w:lang w:eastAsia="ar-SA"/>
        </w:rPr>
      </w:pPr>
      <w:r w:rsidRPr="00F7323D">
        <w:rPr>
          <w:rFonts w:asciiTheme="minorHAnsi" w:hAnsiTheme="minorHAnsi" w:cstheme="minorHAnsi"/>
          <w:sz w:val="21"/>
          <w:szCs w:val="21"/>
          <w:lang w:eastAsia="ar-SA"/>
        </w:rPr>
        <w:t>„NE OTVARAJ“</w:t>
      </w:r>
    </w:p>
    <w:p w:rsidR="00151EFB" w:rsidRDefault="00151EFB" w:rsidP="00151EFB">
      <w:pPr>
        <w:suppressAutoHyphens/>
        <w:autoSpaceDE w:val="0"/>
        <w:autoSpaceDN w:val="0"/>
        <w:adjustRightInd w:val="0"/>
        <w:ind w:left="360" w:right="380"/>
        <w:jc w:val="both"/>
        <w:rPr>
          <w:rFonts w:asciiTheme="minorHAnsi" w:hAnsiTheme="minorHAnsi" w:cstheme="minorHAnsi"/>
          <w:sz w:val="21"/>
          <w:szCs w:val="21"/>
          <w:lang w:eastAsia="ar-SA"/>
        </w:rPr>
      </w:pPr>
    </w:p>
    <w:p w:rsidR="00151EFB" w:rsidRDefault="00151EFB" w:rsidP="002D4113">
      <w:pPr>
        <w:numPr>
          <w:ilvl w:val="0"/>
          <w:numId w:val="12"/>
        </w:numPr>
        <w:suppressAutoHyphens/>
        <w:autoSpaceDE w:val="0"/>
        <w:autoSpaceDN w:val="0"/>
        <w:adjustRightInd w:val="0"/>
        <w:ind w:right="380"/>
        <w:jc w:val="both"/>
        <w:rPr>
          <w:rFonts w:asciiTheme="minorHAnsi" w:hAnsiTheme="minorHAnsi" w:cstheme="minorHAnsi"/>
          <w:sz w:val="21"/>
          <w:szCs w:val="21"/>
          <w:lang w:eastAsia="ar-SA"/>
        </w:rPr>
      </w:pPr>
      <w:r w:rsidRPr="00F7323D">
        <w:rPr>
          <w:rFonts w:asciiTheme="minorHAnsi" w:hAnsiTheme="minorHAnsi" w:cstheme="minorHAnsi"/>
          <w:sz w:val="21"/>
          <w:szCs w:val="21"/>
          <w:lang w:eastAsia="ar-SA"/>
        </w:rPr>
        <w:t>Na prednjoj strani ili poleđini:</w:t>
      </w:r>
    </w:p>
    <w:p w:rsidR="0018495D" w:rsidRPr="00F7323D" w:rsidRDefault="0018495D" w:rsidP="00151EFB">
      <w:pPr>
        <w:suppressAutoHyphens/>
        <w:autoSpaceDE w:val="0"/>
        <w:autoSpaceDN w:val="0"/>
        <w:adjustRightInd w:val="0"/>
        <w:ind w:left="357" w:right="380"/>
        <w:jc w:val="both"/>
        <w:rPr>
          <w:rFonts w:asciiTheme="minorHAnsi" w:hAnsiTheme="minorHAnsi" w:cstheme="minorHAnsi"/>
          <w:sz w:val="21"/>
          <w:szCs w:val="21"/>
          <w:lang w:eastAsia="ar-SA"/>
        </w:rPr>
      </w:pPr>
    </w:p>
    <w:p w:rsidR="0018495D" w:rsidRPr="00F7323D" w:rsidRDefault="0018495D" w:rsidP="0018495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color w:val="000000"/>
          <w:sz w:val="21"/>
          <w:szCs w:val="21"/>
        </w:rPr>
      </w:pPr>
      <w:r w:rsidRPr="00F7323D">
        <w:rPr>
          <w:rFonts w:asciiTheme="minorHAnsi" w:hAnsiTheme="minorHAnsi" w:cstheme="minorHAnsi"/>
          <w:color w:val="000000"/>
          <w:sz w:val="21"/>
          <w:szCs w:val="21"/>
        </w:rPr>
        <w:t>&lt; Naziv i adresa Ponuditelja / članova zajednice gospodarskih subjekata &gt;</w:t>
      </w:r>
    </w:p>
    <w:p w:rsidR="0018495D" w:rsidRPr="00F7323D" w:rsidRDefault="0018495D" w:rsidP="00796189">
      <w:pPr>
        <w:jc w:val="both"/>
        <w:rPr>
          <w:rFonts w:asciiTheme="minorHAnsi" w:hAnsiTheme="minorHAnsi" w:cstheme="minorHAnsi"/>
          <w:sz w:val="21"/>
          <w:szCs w:val="21"/>
        </w:rPr>
      </w:pPr>
    </w:p>
    <w:p w:rsidR="005F7633" w:rsidRPr="005F7633" w:rsidRDefault="005F7633" w:rsidP="005F7633">
      <w:pPr>
        <w:suppressAutoHyphens/>
        <w:autoSpaceDE w:val="0"/>
        <w:autoSpaceDN w:val="0"/>
        <w:adjustRightInd w:val="0"/>
        <w:spacing w:after="120"/>
        <w:ind w:right="-1"/>
        <w:jc w:val="both"/>
        <w:rPr>
          <w:rFonts w:asciiTheme="minorHAnsi" w:hAnsiTheme="minorHAnsi" w:cstheme="minorHAnsi"/>
          <w:b/>
          <w:sz w:val="21"/>
          <w:szCs w:val="21"/>
          <w:lang w:eastAsia="ar-SA"/>
        </w:rPr>
      </w:pPr>
      <w:r w:rsidRPr="005F7633">
        <w:rPr>
          <w:rFonts w:asciiTheme="minorHAnsi" w:hAnsiTheme="minorHAnsi" w:cstheme="minorHAnsi"/>
          <w:b/>
          <w:sz w:val="21"/>
          <w:szCs w:val="21"/>
          <w:lang w:eastAsia="ar-SA"/>
        </w:rPr>
        <w:t>Zatvorenu omotnicu Ponuditelj, bez obzira na način slanja</w:t>
      </w:r>
      <w:r w:rsidR="000416EC">
        <w:rPr>
          <w:rFonts w:asciiTheme="minorHAnsi" w:hAnsiTheme="minorHAnsi" w:cstheme="minorHAnsi"/>
          <w:b/>
          <w:sz w:val="21"/>
          <w:szCs w:val="21"/>
          <w:lang w:eastAsia="ar-SA"/>
        </w:rPr>
        <w:t>,</w:t>
      </w:r>
      <w:r w:rsidRPr="005F7633">
        <w:rPr>
          <w:rFonts w:asciiTheme="minorHAnsi" w:hAnsiTheme="minorHAnsi" w:cstheme="minorHAnsi"/>
          <w:b/>
          <w:sz w:val="21"/>
          <w:szCs w:val="21"/>
          <w:lang w:eastAsia="ar-SA"/>
        </w:rPr>
        <w:t xml:space="preserve"> obvezno mora dostaviti prije isteka roka za dostavu ponuda na adresu naručitelja iz ove Dokumentacije o nabavi te se u tom slučaju ponuda smatra dostavljenom u trenutku dostave ponude elektroničkim sredstvima komunikacije.</w:t>
      </w:r>
    </w:p>
    <w:p w:rsidR="005F7633" w:rsidRPr="005F7633" w:rsidRDefault="005F7633" w:rsidP="005F7633">
      <w:pPr>
        <w:suppressAutoHyphens/>
        <w:autoSpaceDE w:val="0"/>
        <w:autoSpaceDN w:val="0"/>
        <w:adjustRightInd w:val="0"/>
        <w:spacing w:after="120"/>
        <w:ind w:right="-1"/>
        <w:jc w:val="both"/>
        <w:rPr>
          <w:rFonts w:asciiTheme="minorHAnsi" w:hAnsiTheme="minorHAnsi" w:cstheme="minorHAnsi"/>
          <w:sz w:val="21"/>
          <w:szCs w:val="21"/>
          <w:lang w:eastAsia="ar-SA"/>
        </w:rPr>
      </w:pPr>
      <w:r w:rsidRPr="005F7633">
        <w:rPr>
          <w:rFonts w:asciiTheme="minorHAnsi" w:hAnsiTheme="minorHAnsi" w:cstheme="minorHAnsi"/>
          <w:sz w:val="21"/>
          <w:szCs w:val="21"/>
          <w:lang w:eastAsia="ar-SA"/>
        </w:rPr>
        <w:t>Kada ponuditelj neposredno dostavlja ponudu ili njezin dio, izmjenu ponude ili odustanak od ponude naručitelj mu je obvezan o tome izdati potvrdu.</w:t>
      </w:r>
    </w:p>
    <w:p w:rsidR="005F7633" w:rsidRDefault="005F7633" w:rsidP="005F7633">
      <w:pPr>
        <w:suppressAutoHyphens/>
        <w:autoSpaceDE w:val="0"/>
        <w:autoSpaceDN w:val="0"/>
        <w:adjustRightInd w:val="0"/>
        <w:spacing w:after="120"/>
        <w:ind w:right="-1"/>
        <w:jc w:val="both"/>
        <w:rPr>
          <w:rFonts w:asciiTheme="minorHAnsi" w:hAnsiTheme="minorHAnsi" w:cstheme="minorHAnsi"/>
          <w:sz w:val="21"/>
          <w:szCs w:val="21"/>
          <w:lang w:eastAsia="ar-SA"/>
        </w:rPr>
      </w:pPr>
      <w:r w:rsidRPr="005F7633">
        <w:rPr>
          <w:rFonts w:asciiTheme="minorHAnsi" w:hAnsiTheme="minorHAnsi" w:cstheme="minorHAnsi"/>
          <w:sz w:val="21"/>
          <w:szCs w:val="21"/>
          <w:lang w:eastAsia="ar-SA"/>
        </w:rPr>
        <w:lastRenderedPageBreak/>
        <w:t xml:space="preserve">Ponuda ili njezin dio koji su dostavljeni nakon isteka roka za dostavu ponuda ne upisuju se u upisnik o zaprimanju ponuda te se neotvoreni vraćaju pošiljatelju bez odgode, a naručitelj je obvezan to navesti u zapisniku o pregledu i ocjeni. </w:t>
      </w:r>
    </w:p>
    <w:p w:rsidR="005F7633" w:rsidRDefault="005F7633" w:rsidP="005F7633">
      <w:pPr>
        <w:suppressAutoHyphens/>
        <w:autoSpaceDE w:val="0"/>
        <w:autoSpaceDN w:val="0"/>
        <w:adjustRightInd w:val="0"/>
        <w:spacing w:after="120"/>
        <w:ind w:right="-1"/>
        <w:jc w:val="both"/>
        <w:rPr>
          <w:rFonts w:asciiTheme="minorHAnsi" w:hAnsiTheme="minorHAnsi" w:cstheme="minorHAnsi"/>
          <w:sz w:val="21"/>
          <w:szCs w:val="21"/>
          <w:lang w:eastAsia="ar-SA"/>
        </w:rPr>
      </w:pPr>
      <w:r w:rsidRPr="005F7633">
        <w:rPr>
          <w:rFonts w:asciiTheme="minorHAnsi" w:hAnsiTheme="minorHAnsi" w:cstheme="minorHAnsi"/>
          <w:sz w:val="21"/>
          <w:szCs w:val="21"/>
          <w:lang w:eastAsia="ar-SA"/>
        </w:rPr>
        <w:t>Do trenutka otvaranja ponuda nije dopušteno davanje informacija o zaprimljenim ponudama</w:t>
      </w:r>
      <w:r>
        <w:rPr>
          <w:rFonts w:asciiTheme="minorHAnsi" w:hAnsiTheme="minorHAnsi" w:cstheme="minorHAnsi"/>
          <w:sz w:val="21"/>
          <w:szCs w:val="21"/>
          <w:lang w:eastAsia="ar-SA"/>
        </w:rPr>
        <w:t>.</w:t>
      </w:r>
    </w:p>
    <w:p w:rsidR="005F7633" w:rsidRDefault="005F7633" w:rsidP="005F7633">
      <w:pPr>
        <w:suppressAutoHyphens/>
        <w:autoSpaceDE w:val="0"/>
        <w:autoSpaceDN w:val="0"/>
        <w:adjustRightInd w:val="0"/>
        <w:spacing w:after="120"/>
        <w:ind w:right="-1"/>
        <w:jc w:val="both"/>
        <w:rPr>
          <w:rFonts w:asciiTheme="minorHAnsi" w:hAnsiTheme="minorHAnsi" w:cstheme="minorHAnsi"/>
          <w:sz w:val="21"/>
          <w:szCs w:val="21"/>
          <w:lang w:eastAsia="ar-SA"/>
        </w:rPr>
      </w:pPr>
      <w:r w:rsidRPr="005F7633">
        <w:rPr>
          <w:rFonts w:asciiTheme="minorHAnsi" w:hAnsiTheme="minorHAnsi" w:cstheme="minorHAnsi"/>
          <w:sz w:val="21"/>
          <w:szCs w:val="21"/>
          <w:lang w:eastAsia="ar-SA"/>
        </w:rPr>
        <w:t xml:space="preserve"> 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rsidR="005F7633" w:rsidRDefault="005F7633" w:rsidP="005F7633">
      <w:pPr>
        <w:suppressAutoHyphens/>
        <w:autoSpaceDE w:val="0"/>
        <w:autoSpaceDN w:val="0"/>
        <w:adjustRightInd w:val="0"/>
        <w:spacing w:after="120"/>
        <w:ind w:right="-1"/>
        <w:jc w:val="both"/>
        <w:rPr>
          <w:rFonts w:asciiTheme="minorHAnsi" w:hAnsiTheme="minorHAnsi" w:cstheme="minorHAnsi"/>
          <w:sz w:val="21"/>
          <w:szCs w:val="21"/>
          <w:lang w:eastAsia="ar-SA"/>
        </w:rPr>
      </w:pPr>
      <w:r w:rsidRPr="005F7633">
        <w:rPr>
          <w:rFonts w:asciiTheme="minorHAnsi" w:hAnsiTheme="minorHAnsi" w:cstheme="minorHAnsi"/>
          <w:sz w:val="21"/>
          <w:szCs w:val="21"/>
          <w:lang w:eastAsia="ar-SA"/>
        </w:rPr>
        <w:t xml:space="preserve">Naručitelj otklanja svaku odgovornost vezanu uz mogući neispravan rad EOJN RH-a, zastoj u radu EOJN RHa ili nemogućnost zainteresiranoga gospodarskog subjekta da ponudu u elektroničkom obliku dostavi u danome roku putem EOJN RH-a. </w:t>
      </w:r>
    </w:p>
    <w:p w:rsidR="002C202E" w:rsidRPr="00F7323D" w:rsidRDefault="005F7633" w:rsidP="005F7633">
      <w:pPr>
        <w:suppressAutoHyphens/>
        <w:autoSpaceDE w:val="0"/>
        <w:autoSpaceDN w:val="0"/>
        <w:adjustRightInd w:val="0"/>
        <w:spacing w:after="120"/>
        <w:ind w:right="-1"/>
        <w:jc w:val="both"/>
        <w:rPr>
          <w:rFonts w:asciiTheme="minorHAnsi" w:hAnsiTheme="minorHAnsi" w:cstheme="minorHAnsi"/>
          <w:sz w:val="21"/>
          <w:szCs w:val="21"/>
          <w:lang w:eastAsia="ar-SA"/>
        </w:rPr>
      </w:pPr>
      <w:r w:rsidRPr="005F7633">
        <w:rPr>
          <w:rFonts w:asciiTheme="minorHAnsi" w:hAnsiTheme="minorHAnsi" w:cstheme="minorHAnsi"/>
          <w:sz w:val="21"/>
          <w:szCs w:val="21"/>
          <w:lang w:eastAsia="ar-SA"/>
        </w:rPr>
        <w:t xml:space="preserve">Nakon zaprimanja obavijesti Naručitelj je obvezan produžiti rok za dostavu za najmanje četiri dana od dana slanja ispravka </w:t>
      </w:r>
      <w:r w:rsidR="000416EC">
        <w:rPr>
          <w:rFonts w:asciiTheme="minorHAnsi" w:hAnsiTheme="minorHAnsi" w:cstheme="minorHAnsi"/>
          <w:sz w:val="21"/>
          <w:szCs w:val="21"/>
          <w:lang w:eastAsia="ar-SA"/>
        </w:rPr>
        <w:t>obavijesti o nadmetanju</w:t>
      </w:r>
      <w:r w:rsidR="005B53A4">
        <w:rPr>
          <w:rFonts w:asciiTheme="minorHAnsi" w:hAnsiTheme="minorHAnsi" w:cstheme="minorHAnsi"/>
          <w:sz w:val="21"/>
          <w:szCs w:val="21"/>
          <w:lang w:eastAsia="ar-SA"/>
        </w:rPr>
        <w:t>.</w:t>
      </w:r>
    </w:p>
    <w:p w:rsidR="002C202E" w:rsidRPr="00F7323D" w:rsidRDefault="005F7633" w:rsidP="006B25FA">
      <w:pPr>
        <w:pStyle w:val="Heading2"/>
      </w:pPr>
      <w:bookmarkStart w:id="92" w:name="_Toc523230480"/>
      <w:r>
        <w:t>7.3</w:t>
      </w:r>
      <w:r w:rsidR="001D1C40">
        <w:t xml:space="preserve">. </w:t>
      </w:r>
      <w:r w:rsidR="002C202E" w:rsidRPr="00F7323D">
        <w:t>Način određivanja cijene ponude</w:t>
      </w:r>
      <w:bookmarkEnd w:id="92"/>
    </w:p>
    <w:p w:rsidR="00202969" w:rsidRPr="00202969" w:rsidRDefault="00202969" w:rsidP="00202969">
      <w:pPr>
        <w:spacing w:after="120"/>
        <w:jc w:val="both"/>
        <w:rPr>
          <w:rFonts w:asciiTheme="minorHAnsi" w:hAnsiTheme="minorHAnsi" w:cstheme="minorHAnsi"/>
          <w:sz w:val="21"/>
          <w:szCs w:val="21"/>
        </w:rPr>
      </w:pPr>
      <w:r w:rsidRPr="00202969">
        <w:rPr>
          <w:rFonts w:asciiTheme="minorHAnsi" w:hAnsiTheme="minorHAnsi" w:cstheme="minorHAnsi"/>
          <w:sz w:val="21"/>
          <w:szCs w:val="21"/>
        </w:rPr>
        <w:t>Ponuditelj iskazuje cijenu ponude u HRK. Cijena ponude piše se brojkama. Cijena ponude izražava se za cjelokupni predmet na</w:t>
      </w:r>
      <w:r w:rsidR="00590A69">
        <w:rPr>
          <w:rFonts w:asciiTheme="minorHAnsi" w:hAnsiTheme="minorHAnsi" w:cstheme="minorHAnsi"/>
          <w:sz w:val="21"/>
          <w:szCs w:val="21"/>
        </w:rPr>
        <w:t xml:space="preserve">bave bez PDV-a i prema </w:t>
      </w:r>
      <w:r w:rsidRPr="00202969">
        <w:rPr>
          <w:rFonts w:asciiTheme="minorHAnsi" w:hAnsiTheme="minorHAnsi" w:cstheme="minorHAnsi"/>
          <w:sz w:val="21"/>
          <w:szCs w:val="21"/>
        </w:rPr>
        <w:t>Troškovnik</w:t>
      </w:r>
      <w:r w:rsidR="00590A69">
        <w:rPr>
          <w:rFonts w:asciiTheme="minorHAnsi" w:hAnsiTheme="minorHAnsi" w:cstheme="minorHAnsi"/>
          <w:sz w:val="21"/>
          <w:szCs w:val="21"/>
        </w:rPr>
        <w:t>u</w:t>
      </w:r>
      <w:r w:rsidRPr="00202969">
        <w:rPr>
          <w:rFonts w:asciiTheme="minorHAnsi" w:hAnsiTheme="minorHAnsi" w:cstheme="minorHAnsi"/>
          <w:sz w:val="21"/>
          <w:szCs w:val="21"/>
        </w:rPr>
        <w:t xml:space="preserve"> ove Dokumentacije o nabavi.</w:t>
      </w:r>
    </w:p>
    <w:p w:rsidR="00202969" w:rsidRPr="00202969" w:rsidRDefault="00202969" w:rsidP="00202969">
      <w:pPr>
        <w:spacing w:after="120"/>
        <w:jc w:val="both"/>
        <w:rPr>
          <w:rFonts w:asciiTheme="minorHAnsi" w:hAnsiTheme="minorHAnsi" w:cstheme="minorHAnsi"/>
          <w:sz w:val="21"/>
          <w:szCs w:val="21"/>
        </w:rPr>
      </w:pPr>
      <w:r w:rsidRPr="00202969">
        <w:rPr>
          <w:rFonts w:asciiTheme="minorHAnsi" w:hAnsiTheme="minorHAnsi" w:cstheme="minorHAnsi"/>
          <w:sz w:val="21"/>
          <w:szCs w:val="21"/>
        </w:rPr>
        <w:t>Jedinične cijene stavki i cijena ponude su nepromjenjive tijekom trajanja ugovora o javnoj nabavi. U cijenu ponude bez PDV-a moraju biti uračunati svi troškovi, uključujući posebne poreze, trošarine i carine, ako postoje, te popusti.</w:t>
      </w:r>
    </w:p>
    <w:p w:rsidR="00202969" w:rsidRPr="00202969" w:rsidRDefault="000416EC" w:rsidP="00202969">
      <w:pPr>
        <w:spacing w:after="120"/>
        <w:jc w:val="both"/>
        <w:rPr>
          <w:rFonts w:asciiTheme="minorHAnsi" w:hAnsiTheme="minorHAnsi" w:cstheme="minorHAnsi"/>
          <w:sz w:val="21"/>
          <w:szCs w:val="21"/>
        </w:rPr>
      </w:pPr>
      <w:r>
        <w:rPr>
          <w:rFonts w:asciiTheme="minorHAnsi" w:hAnsiTheme="minorHAnsi" w:cstheme="minorHAnsi"/>
          <w:sz w:val="21"/>
          <w:szCs w:val="21"/>
        </w:rPr>
        <w:t>Ponuditelj je dužan ponuditi</w:t>
      </w:r>
      <w:r w:rsidR="00202969" w:rsidRPr="00202969">
        <w:rPr>
          <w:rFonts w:asciiTheme="minorHAnsi" w:hAnsiTheme="minorHAnsi" w:cstheme="minorHAnsi"/>
          <w:sz w:val="21"/>
          <w:szCs w:val="21"/>
        </w:rPr>
        <w:t xml:space="preserve"> tj. upisati jediničnu cijenu i ukupnu cijenu (zaokružene na dvije decimale) za svaku stavku Troškovnika te cijenu ponude, na način kako je to određeno Troškovnik</w:t>
      </w:r>
      <w:r>
        <w:rPr>
          <w:rFonts w:asciiTheme="minorHAnsi" w:hAnsiTheme="minorHAnsi" w:cstheme="minorHAnsi"/>
          <w:sz w:val="21"/>
          <w:szCs w:val="21"/>
        </w:rPr>
        <w:t>om, kao i upisati cijenu ponude</w:t>
      </w:r>
      <w:r w:rsidR="00202969" w:rsidRPr="00202969">
        <w:rPr>
          <w:rFonts w:asciiTheme="minorHAnsi" w:hAnsiTheme="minorHAnsi" w:cstheme="minorHAnsi"/>
          <w:sz w:val="21"/>
          <w:szCs w:val="21"/>
        </w:rPr>
        <w:t xml:space="preserve"> na način kako je to određeno u ponudbenom listu.</w:t>
      </w:r>
    </w:p>
    <w:p w:rsidR="00202969" w:rsidRPr="00202969" w:rsidRDefault="00202969" w:rsidP="00202969">
      <w:pPr>
        <w:spacing w:after="120"/>
        <w:jc w:val="both"/>
        <w:rPr>
          <w:rFonts w:asciiTheme="minorHAnsi" w:hAnsiTheme="minorHAnsi" w:cstheme="minorHAnsi"/>
          <w:sz w:val="21"/>
          <w:szCs w:val="21"/>
        </w:rPr>
      </w:pPr>
      <w:r w:rsidRPr="00202969">
        <w:rPr>
          <w:rFonts w:asciiTheme="minorHAnsi" w:hAnsiTheme="minorHAnsi" w:cstheme="minorHAnsi"/>
          <w:sz w:val="21"/>
          <w:szCs w:val="21"/>
        </w:rPr>
        <w:t>Ako ponuditelj nije u sustavu PDV-a ili je predmet nabave oslo</w:t>
      </w:r>
      <w:r w:rsidR="000416EC">
        <w:rPr>
          <w:rFonts w:asciiTheme="minorHAnsi" w:hAnsiTheme="minorHAnsi" w:cstheme="minorHAnsi"/>
          <w:sz w:val="21"/>
          <w:szCs w:val="21"/>
        </w:rPr>
        <w:t>bođen PDV-a, u ponudbenom listu</w:t>
      </w:r>
      <w:r w:rsidRPr="00202969">
        <w:rPr>
          <w:rFonts w:asciiTheme="minorHAnsi" w:hAnsiTheme="minorHAnsi" w:cstheme="minorHAnsi"/>
          <w:sz w:val="21"/>
          <w:szCs w:val="21"/>
        </w:rPr>
        <w:t xml:space="preserve"> na mjesto predviđeno</w:t>
      </w:r>
      <w:r w:rsidR="000416EC">
        <w:rPr>
          <w:rFonts w:asciiTheme="minorHAnsi" w:hAnsiTheme="minorHAnsi" w:cstheme="minorHAnsi"/>
          <w:sz w:val="21"/>
          <w:szCs w:val="21"/>
        </w:rPr>
        <w:t xml:space="preserve"> za upis cijene ponude s PDV-om</w:t>
      </w:r>
      <w:r w:rsidRPr="00202969">
        <w:rPr>
          <w:rFonts w:asciiTheme="minorHAnsi" w:hAnsiTheme="minorHAnsi" w:cstheme="minorHAnsi"/>
          <w:sz w:val="21"/>
          <w:szCs w:val="21"/>
        </w:rPr>
        <w:t xml:space="preserve"> upisuje se isti iznos kao što je upisan na mjestu predviđenom za upis cijene ponude bez PDV-a, a mjesto predviđeno za upis iznosa PDV-a ostavlja se prazno.</w:t>
      </w:r>
    </w:p>
    <w:p w:rsidR="00202969" w:rsidRPr="00202969" w:rsidRDefault="00202969" w:rsidP="00202969">
      <w:pPr>
        <w:spacing w:after="120"/>
        <w:jc w:val="both"/>
        <w:rPr>
          <w:rFonts w:asciiTheme="minorHAnsi" w:hAnsiTheme="minorHAnsi" w:cstheme="minorHAnsi"/>
          <w:sz w:val="21"/>
          <w:szCs w:val="21"/>
        </w:rPr>
      </w:pPr>
      <w:r w:rsidRPr="00202969">
        <w:rPr>
          <w:rFonts w:asciiTheme="minorHAnsi" w:hAnsiTheme="minorHAnsi" w:cstheme="minorHAnsi"/>
          <w:sz w:val="21"/>
          <w:szCs w:val="21"/>
        </w:rPr>
        <w:t>Ako Ponuditelj ne postupi u skladu sa zahtjevima iz ovog poglavlja ili promijeni tekst ili količine navedene u troškovniku, smatrat će se da je takav troškovnik nepotpun i nevažeći te će ponuda biti odbijena.</w:t>
      </w:r>
    </w:p>
    <w:p w:rsidR="00A92B93" w:rsidRPr="00F7323D" w:rsidRDefault="00202969" w:rsidP="00202969">
      <w:pPr>
        <w:spacing w:after="120"/>
        <w:jc w:val="both"/>
        <w:rPr>
          <w:rFonts w:asciiTheme="minorHAnsi" w:hAnsiTheme="minorHAnsi" w:cstheme="minorHAnsi"/>
          <w:sz w:val="21"/>
          <w:szCs w:val="21"/>
        </w:rPr>
      </w:pPr>
      <w:r w:rsidRPr="00202969">
        <w:rPr>
          <w:rFonts w:asciiTheme="minorHAnsi" w:hAnsiTheme="minorHAnsi" w:cstheme="minorHAnsi"/>
          <w:sz w:val="21"/>
          <w:szCs w:val="21"/>
        </w:rPr>
        <w:t>U slučaju da cijena ponude bez PDV-a izražena u Troškovniku ne odgovara cijeni ponude bez PDV-a izraženoj u Ponudbenom listu, vrijedi cijena ponude bez poreza na dodanu vrijednost izražena u Troškovniku.</w:t>
      </w:r>
    </w:p>
    <w:p w:rsidR="002C202E" w:rsidRPr="00F7323D" w:rsidRDefault="00202969" w:rsidP="006B25FA">
      <w:pPr>
        <w:pStyle w:val="Heading2"/>
      </w:pPr>
      <w:bookmarkStart w:id="93" w:name="_Toc322504951"/>
      <w:bookmarkStart w:id="94" w:name="_Toc346793202"/>
      <w:bookmarkStart w:id="95" w:name="_Toc480807885"/>
      <w:bookmarkStart w:id="96" w:name="_Toc523230481"/>
      <w:r>
        <w:t>7.4.</w:t>
      </w:r>
      <w:r w:rsidR="001D1C40">
        <w:t xml:space="preserve"> </w:t>
      </w:r>
      <w:r w:rsidR="002C202E" w:rsidRPr="00F7323D">
        <w:t>Valuta ponude</w:t>
      </w:r>
      <w:bookmarkEnd w:id="93"/>
      <w:bookmarkEnd w:id="94"/>
      <w:bookmarkEnd w:id="95"/>
      <w:bookmarkEnd w:id="96"/>
    </w:p>
    <w:p w:rsidR="00A92B93" w:rsidRDefault="002C202E" w:rsidP="002C202E">
      <w:pPr>
        <w:jc w:val="both"/>
        <w:rPr>
          <w:rFonts w:asciiTheme="minorHAnsi" w:hAnsiTheme="minorHAnsi" w:cstheme="minorHAnsi"/>
          <w:sz w:val="21"/>
          <w:szCs w:val="21"/>
        </w:rPr>
      </w:pPr>
      <w:r w:rsidRPr="00F7323D">
        <w:rPr>
          <w:rFonts w:asciiTheme="minorHAnsi" w:hAnsiTheme="minorHAnsi" w:cstheme="minorHAnsi"/>
          <w:sz w:val="21"/>
          <w:szCs w:val="21"/>
        </w:rPr>
        <w:t xml:space="preserve">Ponuditelj izražava cijenu ponude u </w:t>
      </w:r>
      <w:r w:rsidR="00202969">
        <w:rPr>
          <w:rFonts w:asciiTheme="minorHAnsi" w:hAnsiTheme="minorHAnsi" w:cstheme="minorHAnsi"/>
          <w:sz w:val="21"/>
          <w:szCs w:val="21"/>
        </w:rPr>
        <w:t xml:space="preserve">hrvatskim </w:t>
      </w:r>
      <w:r w:rsidRPr="00F7323D">
        <w:rPr>
          <w:rFonts w:asciiTheme="minorHAnsi" w:hAnsiTheme="minorHAnsi" w:cstheme="minorHAnsi"/>
          <w:sz w:val="21"/>
          <w:szCs w:val="21"/>
        </w:rPr>
        <w:t>kunama.</w:t>
      </w:r>
    </w:p>
    <w:p w:rsidR="002C202E" w:rsidRPr="005B53A4" w:rsidRDefault="00202969" w:rsidP="006B25FA">
      <w:pPr>
        <w:pStyle w:val="Heading2"/>
      </w:pPr>
      <w:bookmarkStart w:id="97" w:name="_Toc480807886"/>
      <w:bookmarkStart w:id="98" w:name="_Toc523230482"/>
      <w:r>
        <w:t>7.5.</w:t>
      </w:r>
      <w:r w:rsidR="001D1C40">
        <w:t xml:space="preserve"> </w:t>
      </w:r>
      <w:r w:rsidR="002C202E" w:rsidRPr="005B53A4">
        <w:t>Kriterij za odabir ponude</w:t>
      </w:r>
      <w:bookmarkEnd w:id="97"/>
      <w:bookmarkEnd w:id="98"/>
    </w:p>
    <w:p w:rsidR="00763E27" w:rsidRPr="00F7323D" w:rsidRDefault="00763E27" w:rsidP="00E76E82">
      <w:pPr>
        <w:autoSpaceDE w:val="0"/>
        <w:autoSpaceDN w:val="0"/>
        <w:adjustRightInd w:val="0"/>
        <w:ind w:right="380"/>
        <w:jc w:val="both"/>
        <w:rPr>
          <w:rFonts w:asciiTheme="minorHAnsi" w:hAnsiTheme="minorHAnsi" w:cstheme="minorHAnsi"/>
          <w:sz w:val="21"/>
          <w:szCs w:val="21"/>
        </w:rPr>
      </w:pPr>
      <w:r w:rsidRPr="00F7323D">
        <w:rPr>
          <w:rFonts w:asciiTheme="minorHAnsi" w:hAnsiTheme="minorHAnsi" w:cstheme="minorHAnsi"/>
          <w:sz w:val="21"/>
          <w:szCs w:val="21"/>
        </w:rPr>
        <w:t xml:space="preserve">Kriterij odabira ponude je </w:t>
      </w:r>
      <w:r w:rsidRPr="00F7323D">
        <w:rPr>
          <w:rFonts w:asciiTheme="minorHAnsi" w:hAnsiTheme="minorHAnsi" w:cstheme="minorHAnsi"/>
          <w:b/>
          <w:sz w:val="21"/>
          <w:szCs w:val="21"/>
        </w:rPr>
        <w:t>ekonomski najpovoljnija ponuda (ENP)</w:t>
      </w:r>
      <w:r w:rsidRPr="00F7323D">
        <w:rPr>
          <w:rFonts w:asciiTheme="minorHAnsi" w:hAnsiTheme="minorHAnsi" w:cstheme="minorHAnsi"/>
          <w:sz w:val="21"/>
          <w:szCs w:val="21"/>
        </w:rPr>
        <w:t>.</w:t>
      </w:r>
    </w:p>
    <w:p w:rsidR="00AA769F" w:rsidRPr="00F7323D" w:rsidRDefault="00763E27" w:rsidP="00E76E82">
      <w:pPr>
        <w:autoSpaceDE w:val="0"/>
        <w:autoSpaceDN w:val="0"/>
        <w:adjustRightInd w:val="0"/>
        <w:ind w:right="380"/>
        <w:jc w:val="both"/>
        <w:rPr>
          <w:rFonts w:asciiTheme="minorHAnsi" w:hAnsiTheme="minorHAnsi" w:cstheme="minorHAnsi"/>
          <w:sz w:val="21"/>
          <w:szCs w:val="21"/>
        </w:rPr>
      </w:pPr>
      <w:r w:rsidRPr="00F7323D">
        <w:rPr>
          <w:rFonts w:asciiTheme="minorHAnsi" w:hAnsiTheme="minorHAnsi" w:cstheme="minorHAnsi"/>
          <w:sz w:val="21"/>
          <w:szCs w:val="21"/>
        </w:rPr>
        <w:t>Kriteriji odabira i njihov relativni značaj prikazani su u tablici u nastavku.</w:t>
      </w:r>
    </w:p>
    <w:p w:rsidR="000416EC" w:rsidRDefault="000416EC" w:rsidP="000416EC">
      <w:pPr>
        <w:tabs>
          <w:tab w:val="left" w:pos="9072"/>
        </w:tabs>
        <w:autoSpaceDE w:val="0"/>
        <w:autoSpaceDN w:val="0"/>
        <w:adjustRightInd w:val="0"/>
        <w:ind w:right="1"/>
        <w:jc w:val="both"/>
        <w:rPr>
          <w:rFonts w:asciiTheme="minorHAnsi" w:hAnsiTheme="minorHAnsi" w:cstheme="minorHAnsi"/>
          <w:b/>
          <w:sz w:val="21"/>
          <w:szCs w:val="21"/>
        </w:rPr>
      </w:pPr>
    </w:p>
    <w:p w:rsidR="00763E27" w:rsidRDefault="00202969" w:rsidP="000416EC">
      <w:pPr>
        <w:tabs>
          <w:tab w:val="left" w:pos="9072"/>
        </w:tabs>
        <w:autoSpaceDE w:val="0"/>
        <w:autoSpaceDN w:val="0"/>
        <w:adjustRightInd w:val="0"/>
        <w:ind w:right="1"/>
        <w:jc w:val="both"/>
        <w:rPr>
          <w:rFonts w:asciiTheme="minorHAnsi" w:hAnsiTheme="minorHAnsi" w:cstheme="minorHAnsi"/>
          <w:b/>
          <w:sz w:val="21"/>
          <w:szCs w:val="21"/>
        </w:rPr>
      </w:pPr>
      <w:r w:rsidRPr="00202969">
        <w:rPr>
          <w:rFonts w:asciiTheme="minorHAnsi" w:hAnsiTheme="minorHAnsi" w:cstheme="minorHAnsi"/>
          <w:b/>
          <w:sz w:val="21"/>
          <w:szCs w:val="21"/>
        </w:rPr>
        <w:t>Naručitelj će između valjanih ponuda sposobnih Ponuditelja odabrati ekonomski najpovoljniju ponudu na temelju dva (2) kriterija:</w:t>
      </w:r>
    </w:p>
    <w:p w:rsidR="000416EC" w:rsidRDefault="000416EC" w:rsidP="000416EC">
      <w:pPr>
        <w:tabs>
          <w:tab w:val="left" w:pos="9072"/>
        </w:tabs>
        <w:autoSpaceDE w:val="0"/>
        <w:autoSpaceDN w:val="0"/>
        <w:adjustRightInd w:val="0"/>
        <w:ind w:right="1"/>
        <w:jc w:val="both"/>
        <w:rPr>
          <w:rFonts w:asciiTheme="minorHAnsi" w:hAnsiTheme="minorHAnsi" w:cstheme="minorHAnsi"/>
          <w:b/>
          <w:sz w:val="21"/>
          <w:szCs w:val="21"/>
        </w:rPr>
      </w:pPr>
    </w:p>
    <w:p w:rsidR="000416EC" w:rsidRDefault="000416EC" w:rsidP="000416EC">
      <w:pPr>
        <w:tabs>
          <w:tab w:val="left" w:pos="9072"/>
        </w:tabs>
        <w:autoSpaceDE w:val="0"/>
        <w:autoSpaceDN w:val="0"/>
        <w:adjustRightInd w:val="0"/>
        <w:ind w:right="1"/>
        <w:jc w:val="both"/>
        <w:rPr>
          <w:rFonts w:asciiTheme="minorHAnsi" w:hAnsiTheme="minorHAnsi" w:cstheme="minorHAnsi"/>
          <w:b/>
          <w:sz w:val="21"/>
          <w:szCs w:val="21"/>
        </w:rPr>
      </w:pPr>
    </w:p>
    <w:p w:rsidR="000416EC" w:rsidRDefault="000416EC" w:rsidP="000416EC">
      <w:pPr>
        <w:tabs>
          <w:tab w:val="left" w:pos="9072"/>
        </w:tabs>
        <w:autoSpaceDE w:val="0"/>
        <w:autoSpaceDN w:val="0"/>
        <w:adjustRightInd w:val="0"/>
        <w:ind w:right="1"/>
        <w:jc w:val="both"/>
        <w:rPr>
          <w:rFonts w:asciiTheme="minorHAnsi" w:hAnsiTheme="minorHAnsi" w:cstheme="minorHAnsi"/>
          <w:b/>
          <w:sz w:val="21"/>
          <w:szCs w:val="21"/>
        </w:rPr>
      </w:pPr>
    </w:p>
    <w:p w:rsidR="000416EC" w:rsidRDefault="000416EC" w:rsidP="000416EC">
      <w:pPr>
        <w:tabs>
          <w:tab w:val="left" w:pos="9072"/>
        </w:tabs>
        <w:autoSpaceDE w:val="0"/>
        <w:autoSpaceDN w:val="0"/>
        <w:adjustRightInd w:val="0"/>
        <w:ind w:right="1"/>
        <w:jc w:val="both"/>
        <w:rPr>
          <w:rFonts w:asciiTheme="minorHAnsi" w:hAnsiTheme="minorHAnsi" w:cstheme="minorHAnsi"/>
          <w:b/>
          <w:sz w:val="21"/>
          <w:szCs w:val="21"/>
        </w:rPr>
      </w:pPr>
    </w:p>
    <w:tbl>
      <w:tblPr>
        <w:tblW w:w="0" w:type="auto"/>
        <w:tblInd w:w="108" w:type="dxa"/>
        <w:tblLayout w:type="fixed"/>
        <w:tblLook w:val="0000"/>
      </w:tblPr>
      <w:tblGrid>
        <w:gridCol w:w="851"/>
        <w:gridCol w:w="5386"/>
        <w:gridCol w:w="2147"/>
      </w:tblGrid>
      <w:tr w:rsidR="00C34B30" w:rsidTr="008872B6">
        <w:trPr>
          <w:trHeight w:val="615"/>
        </w:trPr>
        <w:tc>
          <w:tcPr>
            <w:tcW w:w="851" w:type="dxa"/>
            <w:tcBorders>
              <w:top w:val="single" w:sz="8" w:space="0" w:color="000000"/>
              <w:left w:val="single" w:sz="8" w:space="0" w:color="000000"/>
              <w:bottom w:val="single" w:sz="8" w:space="0" w:color="000000"/>
            </w:tcBorders>
            <w:shd w:val="clear" w:color="auto" w:fill="B8CCE3"/>
            <w:vAlign w:val="center"/>
          </w:tcPr>
          <w:p w:rsidR="00C34B30" w:rsidRDefault="00C34B30" w:rsidP="008872B6">
            <w:pPr>
              <w:snapToGrid w:val="0"/>
              <w:jc w:val="center"/>
              <w:rPr>
                <w:rFonts w:ascii="Calibri" w:hAnsi="Calibri"/>
                <w:b/>
                <w:bCs/>
                <w:color w:val="000000"/>
                <w:sz w:val="21"/>
                <w:szCs w:val="21"/>
              </w:rPr>
            </w:pPr>
            <w:r>
              <w:rPr>
                <w:rFonts w:ascii="Calibri" w:hAnsi="Calibri"/>
                <w:b/>
                <w:bCs/>
                <w:color w:val="000000"/>
                <w:sz w:val="21"/>
                <w:szCs w:val="21"/>
              </w:rPr>
              <w:lastRenderedPageBreak/>
              <w:t>Redni broj</w:t>
            </w:r>
          </w:p>
        </w:tc>
        <w:tc>
          <w:tcPr>
            <w:tcW w:w="5386" w:type="dxa"/>
            <w:tcBorders>
              <w:top w:val="single" w:sz="8" w:space="0" w:color="000000"/>
              <w:left w:val="single" w:sz="4" w:space="0" w:color="000000"/>
              <w:bottom w:val="single" w:sz="8" w:space="0" w:color="000000"/>
            </w:tcBorders>
            <w:shd w:val="clear" w:color="auto" w:fill="B8CCE3"/>
            <w:vAlign w:val="center"/>
          </w:tcPr>
          <w:p w:rsidR="00C34B30" w:rsidRDefault="00C34B30" w:rsidP="008872B6">
            <w:pPr>
              <w:snapToGrid w:val="0"/>
              <w:jc w:val="center"/>
              <w:rPr>
                <w:rFonts w:ascii="Calibri" w:hAnsi="Calibri"/>
                <w:b/>
                <w:bCs/>
                <w:color w:val="000000"/>
                <w:sz w:val="21"/>
                <w:szCs w:val="21"/>
              </w:rPr>
            </w:pPr>
            <w:r>
              <w:rPr>
                <w:rFonts w:ascii="Calibri" w:hAnsi="Calibri"/>
                <w:b/>
                <w:bCs/>
                <w:color w:val="000000"/>
                <w:sz w:val="21"/>
                <w:szCs w:val="21"/>
              </w:rPr>
              <w:t>Kriterij</w:t>
            </w:r>
          </w:p>
        </w:tc>
        <w:tc>
          <w:tcPr>
            <w:tcW w:w="2147" w:type="dxa"/>
            <w:tcBorders>
              <w:top w:val="single" w:sz="8" w:space="0" w:color="000000"/>
              <w:left w:val="single" w:sz="4" w:space="0" w:color="000000"/>
              <w:bottom w:val="single" w:sz="8" w:space="0" w:color="000000"/>
              <w:right w:val="single" w:sz="8" w:space="0" w:color="000000"/>
            </w:tcBorders>
            <w:shd w:val="clear" w:color="auto" w:fill="B8CCE3"/>
            <w:vAlign w:val="center"/>
          </w:tcPr>
          <w:p w:rsidR="00C34B30" w:rsidRDefault="00C34B30" w:rsidP="008872B6">
            <w:pPr>
              <w:snapToGrid w:val="0"/>
              <w:jc w:val="center"/>
              <w:rPr>
                <w:rFonts w:ascii="Calibri" w:hAnsi="Calibri"/>
                <w:b/>
                <w:bCs/>
                <w:color w:val="000000"/>
                <w:sz w:val="21"/>
                <w:szCs w:val="21"/>
              </w:rPr>
            </w:pPr>
            <w:r>
              <w:rPr>
                <w:rFonts w:ascii="Calibri" w:hAnsi="Calibri"/>
                <w:b/>
                <w:bCs/>
                <w:color w:val="000000"/>
                <w:sz w:val="21"/>
                <w:szCs w:val="21"/>
              </w:rPr>
              <w:t>Broj bodova</w:t>
            </w:r>
          </w:p>
        </w:tc>
      </w:tr>
      <w:tr w:rsidR="00C34B30" w:rsidTr="008872B6">
        <w:trPr>
          <w:trHeight w:val="402"/>
        </w:trPr>
        <w:tc>
          <w:tcPr>
            <w:tcW w:w="851" w:type="dxa"/>
            <w:tcBorders>
              <w:left w:val="single" w:sz="8" w:space="0" w:color="000000"/>
              <w:bottom w:val="single" w:sz="8" w:space="0" w:color="000000"/>
            </w:tcBorders>
            <w:shd w:val="clear" w:color="auto" w:fill="auto"/>
            <w:vAlign w:val="center"/>
          </w:tcPr>
          <w:p w:rsidR="00C34B30" w:rsidRDefault="00C34B30" w:rsidP="008872B6">
            <w:pPr>
              <w:snapToGrid w:val="0"/>
              <w:jc w:val="center"/>
              <w:rPr>
                <w:rFonts w:ascii="Calibri" w:hAnsi="Calibri"/>
                <w:b/>
                <w:bCs/>
                <w:color w:val="000000"/>
                <w:sz w:val="21"/>
                <w:szCs w:val="21"/>
              </w:rPr>
            </w:pPr>
            <w:r>
              <w:rPr>
                <w:rFonts w:ascii="Calibri" w:hAnsi="Calibri"/>
                <w:b/>
                <w:bCs/>
                <w:color w:val="000000"/>
                <w:sz w:val="21"/>
                <w:szCs w:val="21"/>
              </w:rPr>
              <w:t>1.</w:t>
            </w:r>
          </w:p>
        </w:tc>
        <w:tc>
          <w:tcPr>
            <w:tcW w:w="5386" w:type="dxa"/>
            <w:tcBorders>
              <w:left w:val="single" w:sz="4" w:space="0" w:color="000000"/>
              <w:bottom w:val="single" w:sz="8" w:space="0" w:color="000000"/>
            </w:tcBorders>
            <w:shd w:val="clear" w:color="auto" w:fill="auto"/>
            <w:vAlign w:val="center"/>
          </w:tcPr>
          <w:p w:rsidR="00C34B30" w:rsidRDefault="00C34B30" w:rsidP="008872B6">
            <w:pPr>
              <w:snapToGrid w:val="0"/>
              <w:rPr>
                <w:rFonts w:ascii="Calibri" w:hAnsi="Calibri"/>
                <w:b/>
                <w:bCs/>
                <w:color w:val="000000"/>
                <w:sz w:val="21"/>
                <w:szCs w:val="21"/>
              </w:rPr>
            </w:pPr>
            <w:r>
              <w:rPr>
                <w:rFonts w:ascii="Calibri" w:hAnsi="Calibri"/>
                <w:b/>
                <w:bCs/>
                <w:color w:val="000000"/>
                <w:sz w:val="21"/>
                <w:szCs w:val="21"/>
              </w:rPr>
              <w:t>Cijena ponude</w:t>
            </w:r>
          </w:p>
        </w:tc>
        <w:tc>
          <w:tcPr>
            <w:tcW w:w="2147" w:type="dxa"/>
            <w:tcBorders>
              <w:left w:val="single" w:sz="4" w:space="0" w:color="000000"/>
              <w:bottom w:val="single" w:sz="8" w:space="0" w:color="000000"/>
              <w:right w:val="single" w:sz="8" w:space="0" w:color="000000"/>
            </w:tcBorders>
            <w:shd w:val="clear" w:color="auto" w:fill="auto"/>
            <w:vAlign w:val="center"/>
          </w:tcPr>
          <w:p w:rsidR="00C34B30" w:rsidRDefault="00C34B30" w:rsidP="008872B6">
            <w:pPr>
              <w:snapToGrid w:val="0"/>
              <w:jc w:val="center"/>
              <w:rPr>
                <w:rFonts w:ascii="Calibri" w:hAnsi="Calibri"/>
                <w:b/>
                <w:bCs/>
                <w:color w:val="000000"/>
                <w:sz w:val="21"/>
                <w:szCs w:val="21"/>
              </w:rPr>
            </w:pPr>
            <w:r>
              <w:rPr>
                <w:rFonts w:ascii="Calibri" w:hAnsi="Calibri"/>
                <w:b/>
                <w:bCs/>
                <w:color w:val="000000"/>
                <w:sz w:val="21"/>
                <w:szCs w:val="21"/>
              </w:rPr>
              <w:t>20</w:t>
            </w:r>
          </w:p>
        </w:tc>
      </w:tr>
      <w:tr w:rsidR="00C34B30" w:rsidTr="008872B6">
        <w:trPr>
          <w:trHeight w:val="402"/>
        </w:trPr>
        <w:tc>
          <w:tcPr>
            <w:tcW w:w="851" w:type="dxa"/>
            <w:tcBorders>
              <w:left w:val="single" w:sz="8" w:space="0" w:color="000000"/>
              <w:bottom w:val="single" w:sz="4" w:space="0" w:color="000000"/>
            </w:tcBorders>
            <w:shd w:val="clear" w:color="auto" w:fill="auto"/>
            <w:vAlign w:val="center"/>
          </w:tcPr>
          <w:p w:rsidR="00C34B30" w:rsidRDefault="00C34B30" w:rsidP="008872B6">
            <w:pPr>
              <w:snapToGrid w:val="0"/>
              <w:jc w:val="center"/>
              <w:rPr>
                <w:rFonts w:ascii="Calibri" w:hAnsi="Calibri"/>
                <w:b/>
                <w:bCs/>
                <w:color w:val="000000"/>
                <w:sz w:val="21"/>
                <w:szCs w:val="21"/>
              </w:rPr>
            </w:pPr>
            <w:r>
              <w:rPr>
                <w:rFonts w:ascii="Calibri" w:hAnsi="Calibri"/>
                <w:b/>
                <w:bCs/>
                <w:color w:val="000000"/>
                <w:sz w:val="21"/>
                <w:szCs w:val="21"/>
              </w:rPr>
              <w:t>2.</w:t>
            </w:r>
          </w:p>
        </w:tc>
        <w:tc>
          <w:tcPr>
            <w:tcW w:w="5386" w:type="dxa"/>
            <w:tcBorders>
              <w:left w:val="single" w:sz="4" w:space="0" w:color="000000"/>
              <w:bottom w:val="single" w:sz="4" w:space="0" w:color="000000"/>
            </w:tcBorders>
            <w:shd w:val="clear" w:color="auto" w:fill="auto"/>
            <w:vAlign w:val="center"/>
          </w:tcPr>
          <w:p w:rsidR="00C34B30" w:rsidRDefault="00C34B30" w:rsidP="008872B6">
            <w:pPr>
              <w:snapToGrid w:val="0"/>
              <w:rPr>
                <w:rFonts w:ascii="Calibri" w:hAnsi="Calibri"/>
                <w:b/>
                <w:bCs/>
                <w:color w:val="000000"/>
                <w:sz w:val="21"/>
                <w:szCs w:val="21"/>
              </w:rPr>
            </w:pPr>
            <w:r>
              <w:rPr>
                <w:rFonts w:ascii="Calibri" w:hAnsi="Calibri"/>
                <w:b/>
                <w:bCs/>
                <w:color w:val="000000"/>
                <w:sz w:val="21"/>
                <w:szCs w:val="21"/>
              </w:rPr>
              <w:t>Specifično stručno iskustvo stručnjaka</w:t>
            </w:r>
          </w:p>
        </w:tc>
        <w:tc>
          <w:tcPr>
            <w:tcW w:w="2147" w:type="dxa"/>
            <w:tcBorders>
              <w:left w:val="single" w:sz="4" w:space="0" w:color="000000"/>
              <w:bottom w:val="single" w:sz="4" w:space="0" w:color="000000"/>
              <w:right w:val="single" w:sz="8" w:space="0" w:color="000000"/>
            </w:tcBorders>
            <w:shd w:val="clear" w:color="auto" w:fill="auto"/>
            <w:vAlign w:val="center"/>
          </w:tcPr>
          <w:p w:rsidR="00C34B30" w:rsidRDefault="00C34B30" w:rsidP="008872B6">
            <w:pPr>
              <w:snapToGrid w:val="0"/>
              <w:jc w:val="center"/>
              <w:rPr>
                <w:rFonts w:ascii="Calibri" w:hAnsi="Calibri"/>
                <w:b/>
                <w:bCs/>
                <w:color w:val="000000"/>
                <w:sz w:val="21"/>
                <w:szCs w:val="21"/>
              </w:rPr>
            </w:pPr>
            <w:r>
              <w:rPr>
                <w:rFonts w:ascii="Calibri" w:hAnsi="Calibri"/>
                <w:b/>
                <w:bCs/>
                <w:color w:val="000000"/>
                <w:sz w:val="21"/>
                <w:szCs w:val="21"/>
              </w:rPr>
              <w:t>80</w:t>
            </w:r>
          </w:p>
        </w:tc>
      </w:tr>
      <w:tr w:rsidR="00C34B30" w:rsidTr="008872B6">
        <w:trPr>
          <w:trHeight w:val="537"/>
        </w:trPr>
        <w:tc>
          <w:tcPr>
            <w:tcW w:w="851" w:type="dxa"/>
            <w:tcBorders>
              <w:left w:val="single" w:sz="8" w:space="0" w:color="000000"/>
              <w:bottom w:val="single" w:sz="4"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2.1.</w:t>
            </w:r>
          </w:p>
        </w:tc>
        <w:tc>
          <w:tcPr>
            <w:tcW w:w="5386" w:type="dxa"/>
            <w:tcBorders>
              <w:left w:val="single" w:sz="4" w:space="0" w:color="000000"/>
              <w:bottom w:val="single" w:sz="4" w:space="0" w:color="000000"/>
            </w:tcBorders>
            <w:shd w:val="clear" w:color="auto" w:fill="auto"/>
            <w:vAlign w:val="center"/>
          </w:tcPr>
          <w:p w:rsidR="00C34B30" w:rsidRDefault="00C34B30" w:rsidP="008872B6">
            <w:pPr>
              <w:snapToGrid w:val="0"/>
              <w:rPr>
                <w:rFonts w:ascii="Calibri" w:hAnsi="Calibri"/>
                <w:color w:val="000000"/>
                <w:sz w:val="21"/>
                <w:szCs w:val="21"/>
              </w:rPr>
            </w:pPr>
            <w:r>
              <w:rPr>
                <w:rFonts w:ascii="Calibri" w:hAnsi="Calibri"/>
                <w:color w:val="000000"/>
                <w:sz w:val="21"/>
                <w:szCs w:val="21"/>
              </w:rPr>
              <w:t xml:space="preserve">Specifično stručno iskustvo Stručnjaka 1:                                                </w:t>
            </w:r>
          </w:p>
          <w:p w:rsidR="00C34B30" w:rsidRDefault="00C34B30" w:rsidP="00D67E34">
            <w:pPr>
              <w:rPr>
                <w:rFonts w:ascii="Calibri" w:hAnsi="Calibri"/>
                <w:color w:val="000000"/>
                <w:sz w:val="21"/>
                <w:szCs w:val="21"/>
              </w:rPr>
            </w:pPr>
            <w:r>
              <w:rPr>
                <w:rFonts w:ascii="Calibri" w:hAnsi="Calibri"/>
                <w:color w:val="000000"/>
                <w:sz w:val="21"/>
                <w:szCs w:val="21"/>
              </w:rPr>
              <w:t xml:space="preserve">Voditelj </w:t>
            </w:r>
            <w:r w:rsidR="00D67E34">
              <w:rPr>
                <w:rFonts w:ascii="Calibri" w:hAnsi="Calibri"/>
                <w:color w:val="000000"/>
                <w:sz w:val="21"/>
                <w:szCs w:val="21"/>
              </w:rPr>
              <w:t>tima</w:t>
            </w:r>
          </w:p>
        </w:tc>
        <w:tc>
          <w:tcPr>
            <w:tcW w:w="2147" w:type="dxa"/>
            <w:tcBorders>
              <w:left w:val="single" w:sz="4" w:space="0" w:color="000000"/>
              <w:bottom w:val="single" w:sz="4" w:space="0" w:color="000000"/>
              <w:right w:val="single" w:sz="8"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10</w:t>
            </w:r>
          </w:p>
        </w:tc>
      </w:tr>
      <w:tr w:rsidR="00C34B30" w:rsidTr="008872B6">
        <w:trPr>
          <w:trHeight w:val="537"/>
        </w:trPr>
        <w:tc>
          <w:tcPr>
            <w:tcW w:w="851" w:type="dxa"/>
            <w:tcBorders>
              <w:left w:val="single" w:sz="8" w:space="0" w:color="000000"/>
              <w:bottom w:val="single" w:sz="4"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2.2.</w:t>
            </w:r>
          </w:p>
        </w:tc>
        <w:tc>
          <w:tcPr>
            <w:tcW w:w="5386" w:type="dxa"/>
            <w:tcBorders>
              <w:left w:val="single" w:sz="4" w:space="0" w:color="000000"/>
              <w:bottom w:val="single" w:sz="4" w:space="0" w:color="000000"/>
            </w:tcBorders>
            <w:shd w:val="clear" w:color="auto" w:fill="auto"/>
            <w:vAlign w:val="center"/>
          </w:tcPr>
          <w:p w:rsidR="00C34B30" w:rsidRDefault="00C34B30" w:rsidP="008872B6">
            <w:pPr>
              <w:snapToGrid w:val="0"/>
              <w:rPr>
                <w:rFonts w:ascii="Calibri" w:hAnsi="Calibri"/>
                <w:color w:val="000000"/>
                <w:sz w:val="21"/>
                <w:szCs w:val="21"/>
              </w:rPr>
            </w:pPr>
            <w:r>
              <w:rPr>
                <w:rFonts w:ascii="Calibri" w:hAnsi="Calibri"/>
                <w:color w:val="000000"/>
                <w:sz w:val="21"/>
                <w:szCs w:val="21"/>
              </w:rPr>
              <w:t xml:space="preserve">Specifično stručno iskustvo Stručnjaka 2:                                               </w:t>
            </w:r>
          </w:p>
          <w:p w:rsidR="00C34B30" w:rsidRDefault="00C34B30" w:rsidP="008872B6">
            <w:pPr>
              <w:rPr>
                <w:rFonts w:ascii="Calibri" w:hAnsi="Calibri"/>
                <w:color w:val="000000"/>
                <w:sz w:val="21"/>
                <w:szCs w:val="21"/>
              </w:rPr>
            </w:pPr>
            <w:r>
              <w:rPr>
                <w:rFonts w:ascii="Calibri" w:hAnsi="Calibri"/>
                <w:color w:val="000000"/>
                <w:sz w:val="21"/>
                <w:szCs w:val="21"/>
              </w:rPr>
              <w:t>Voditelj izrade studije izvodljivosti i aplikacije</w:t>
            </w:r>
          </w:p>
        </w:tc>
        <w:tc>
          <w:tcPr>
            <w:tcW w:w="2147" w:type="dxa"/>
            <w:tcBorders>
              <w:left w:val="single" w:sz="4" w:space="0" w:color="000000"/>
              <w:bottom w:val="single" w:sz="4" w:space="0" w:color="000000"/>
              <w:right w:val="single" w:sz="8"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10</w:t>
            </w:r>
          </w:p>
        </w:tc>
      </w:tr>
      <w:tr w:rsidR="00C34B30" w:rsidTr="008872B6">
        <w:trPr>
          <w:trHeight w:val="537"/>
        </w:trPr>
        <w:tc>
          <w:tcPr>
            <w:tcW w:w="851" w:type="dxa"/>
            <w:tcBorders>
              <w:left w:val="single" w:sz="8" w:space="0" w:color="000000"/>
              <w:bottom w:val="single" w:sz="4"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2.3.</w:t>
            </w:r>
          </w:p>
        </w:tc>
        <w:tc>
          <w:tcPr>
            <w:tcW w:w="5386" w:type="dxa"/>
            <w:tcBorders>
              <w:left w:val="single" w:sz="4" w:space="0" w:color="000000"/>
              <w:bottom w:val="single" w:sz="4" w:space="0" w:color="000000"/>
            </w:tcBorders>
            <w:shd w:val="clear" w:color="auto" w:fill="auto"/>
            <w:vAlign w:val="center"/>
          </w:tcPr>
          <w:p w:rsidR="00C34B30" w:rsidRDefault="00C34B30" w:rsidP="008872B6">
            <w:pPr>
              <w:snapToGrid w:val="0"/>
              <w:rPr>
                <w:rFonts w:ascii="Calibri" w:hAnsi="Calibri"/>
                <w:color w:val="000000"/>
                <w:sz w:val="21"/>
                <w:szCs w:val="21"/>
              </w:rPr>
            </w:pPr>
            <w:r>
              <w:rPr>
                <w:rFonts w:ascii="Calibri" w:hAnsi="Calibri"/>
                <w:color w:val="000000"/>
                <w:sz w:val="21"/>
                <w:szCs w:val="21"/>
              </w:rPr>
              <w:t xml:space="preserve">Specifično stručno iskustvo Stručnjaka 4:                                               </w:t>
            </w:r>
          </w:p>
          <w:p w:rsidR="00C34B30" w:rsidRDefault="00C34B30" w:rsidP="008872B6">
            <w:pPr>
              <w:rPr>
                <w:rFonts w:ascii="Calibri" w:hAnsi="Calibri"/>
                <w:color w:val="000000"/>
                <w:sz w:val="21"/>
                <w:szCs w:val="21"/>
              </w:rPr>
            </w:pPr>
            <w:r>
              <w:rPr>
                <w:rFonts w:ascii="Calibri" w:hAnsi="Calibri"/>
                <w:color w:val="000000"/>
                <w:sz w:val="21"/>
                <w:szCs w:val="21"/>
              </w:rPr>
              <w:t>Konzultant – izrađivač financijsko-ekonomskog dijela Studije izvodljivosti, s izradom analize troškova i koristi (CBA)</w:t>
            </w:r>
          </w:p>
        </w:tc>
        <w:tc>
          <w:tcPr>
            <w:tcW w:w="2147" w:type="dxa"/>
            <w:tcBorders>
              <w:left w:val="single" w:sz="4" w:space="0" w:color="000000"/>
              <w:bottom w:val="single" w:sz="4" w:space="0" w:color="000000"/>
              <w:right w:val="single" w:sz="8"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10</w:t>
            </w:r>
          </w:p>
        </w:tc>
      </w:tr>
      <w:tr w:rsidR="00C34B30" w:rsidTr="008872B6">
        <w:trPr>
          <w:trHeight w:val="537"/>
        </w:trPr>
        <w:tc>
          <w:tcPr>
            <w:tcW w:w="851" w:type="dxa"/>
            <w:tcBorders>
              <w:left w:val="single" w:sz="8" w:space="0" w:color="000000"/>
              <w:bottom w:val="single" w:sz="4"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2.4.</w:t>
            </w:r>
          </w:p>
        </w:tc>
        <w:tc>
          <w:tcPr>
            <w:tcW w:w="5386" w:type="dxa"/>
            <w:tcBorders>
              <w:left w:val="single" w:sz="4" w:space="0" w:color="000000"/>
              <w:bottom w:val="single" w:sz="4" w:space="0" w:color="000000"/>
            </w:tcBorders>
            <w:shd w:val="clear" w:color="auto" w:fill="auto"/>
            <w:vAlign w:val="center"/>
          </w:tcPr>
          <w:p w:rsidR="00C34B30" w:rsidRDefault="00C34B30" w:rsidP="008872B6">
            <w:pPr>
              <w:snapToGrid w:val="0"/>
              <w:rPr>
                <w:rFonts w:ascii="Calibri" w:hAnsi="Calibri"/>
                <w:color w:val="000000"/>
                <w:sz w:val="21"/>
                <w:szCs w:val="21"/>
              </w:rPr>
            </w:pPr>
            <w:r>
              <w:rPr>
                <w:rFonts w:ascii="Calibri" w:hAnsi="Calibri"/>
                <w:color w:val="000000"/>
                <w:sz w:val="21"/>
                <w:szCs w:val="21"/>
              </w:rPr>
              <w:t xml:space="preserve">Specifično stručno iskustvo Stručnjaka 5:                                               </w:t>
            </w:r>
          </w:p>
          <w:p w:rsidR="00C34B30" w:rsidRDefault="00C34B30" w:rsidP="008872B6">
            <w:pPr>
              <w:rPr>
                <w:rFonts w:ascii="Calibri" w:hAnsi="Calibri"/>
                <w:color w:val="000000"/>
                <w:sz w:val="21"/>
                <w:szCs w:val="21"/>
              </w:rPr>
            </w:pPr>
            <w:r>
              <w:rPr>
                <w:rFonts w:ascii="Calibri" w:hAnsi="Calibri"/>
                <w:color w:val="000000"/>
                <w:sz w:val="21"/>
                <w:szCs w:val="21"/>
              </w:rPr>
              <w:t xml:space="preserve">Projektant - glavni projektant; izrađivač projektne dokumentacije </w:t>
            </w:r>
          </w:p>
        </w:tc>
        <w:tc>
          <w:tcPr>
            <w:tcW w:w="2147" w:type="dxa"/>
            <w:tcBorders>
              <w:left w:val="single" w:sz="4" w:space="0" w:color="000000"/>
              <w:bottom w:val="single" w:sz="4" w:space="0" w:color="000000"/>
              <w:right w:val="single" w:sz="8"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20</w:t>
            </w:r>
          </w:p>
        </w:tc>
      </w:tr>
      <w:tr w:rsidR="00C34B30" w:rsidTr="008872B6">
        <w:trPr>
          <w:trHeight w:val="537"/>
        </w:trPr>
        <w:tc>
          <w:tcPr>
            <w:tcW w:w="851" w:type="dxa"/>
            <w:tcBorders>
              <w:left w:val="single" w:sz="8" w:space="0" w:color="000000"/>
              <w:bottom w:val="single" w:sz="4"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2.5.</w:t>
            </w:r>
          </w:p>
        </w:tc>
        <w:tc>
          <w:tcPr>
            <w:tcW w:w="5386" w:type="dxa"/>
            <w:tcBorders>
              <w:left w:val="single" w:sz="4" w:space="0" w:color="000000"/>
              <w:bottom w:val="single" w:sz="4" w:space="0" w:color="000000"/>
            </w:tcBorders>
            <w:shd w:val="clear" w:color="auto" w:fill="auto"/>
            <w:vAlign w:val="center"/>
          </w:tcPr>
          <w:p w:rsidR="00C34B30" w:rsidRDefault="00C34B30" w:rsidP="008872B6">
            <w:pPr>
              <w:snapToGrid w:val="0"/>
              <w:rPr>
                <w:rFonts w:ascii="Calibri" w:hAnsi="Calibri"/>
                <w:color w:val="000000"/>
                <w:sz w:val="21"/>
                <w:szCs w:val="21"/>
              </w:rPr>
            </w:pPr>
            <w:r>
              <w:rPr>
                <w:rFonts w:ascii="Calibri" w:hAnsi="Calibri"/>
                <w:color w:val="000000"/>
                <w:sz w:val="21"/>
                <w:szCs w:val="21"/>
              </w:rPr>
              <w:t xml:space="preserve">Specifično stručno iskustvo Stručnjaka 7:                                               </w:t>
            </w:r>
          </w:p>
          <w:p w:rsidR="00C34B30" w:rsidRDefault="00C34B30" w:rsidP="008872B6">
            <w:pPr>
              <w:rPr>
                <w:rFonts w:ascii="Calibri" w:hAnsi="Calibri"/>
                <w:color w:val="000000"/>
                <w:sz w:val="21"/>
                <w:szCs w:val="21"/>
              </w:rPr>
            </w:pPr>
            <w:r>
              <w:rPr>
                <w:rFonts w:ascii="Calibri" w:hAnsi="Calibri"/>
                <w:color w:val="000000"/>
                <w:sz w:val="21"/>
                <w:szCs w:val="21"/>
              </w:rPr>
              <w:t>Projektant; izrađivač projektne dokumentacije</w:t>
            </w:r>
          </w:p>
        </w:tc>
        <w:tc>
          <w:tcPr>
            <w:tcW w:w="2147" w:type="dxa"/>
            <w:tcBorders>
              <w:left w:val="single" w:sz="4" w:space="0" w:color="000000"/>
              <w:bottom w:val="single" w:sz="4" w:space="0" w:color="000000"/>
              <w:right w:val="single" w:sz="8"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10</w:t>
            </w:r>
          </w:p>
        </w:tc>
      </w:tr>
      <w:tr w:rsidR="00C34B30" w:rsidTr="008872B6">
        <w:trPr>
          <w:trHeight w:val="537"/>
        </w:trPr>
        <w:tc>
          <w:tcPr>
            <w:tcW w:w="851" w:type="dxa"/>
            <w:tcBorders>
              <w:left w:val="single" w:sz="8" w:space="0" w:color="000000"/>
              <w:bottom w:val="single" w:sz="4"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2.6.</w:t>
            </w:r>
          </w:p>
        </w:tc>
        <w:tc>
          <w:tcPr>
            <w:tcW w:w="5386" w:type="dxa"/>
            <w:tcBorders>
              <w:left w:val="single" w:sz="4" w:space="0" w:color="000000"/>
              <w:bottom w:val="single" w:sz="4" w:space="0" w:color="000000"/>
            </w:tcBorders>
            <w:shd w:val="clear" w:color="auto" w:fill="auto"/>
            <w:vAlign w:val="center"/>
          </w:tcPr>
          <w:p w:rsidR="00C34B30" w:rsidRDefault="00C34B30" w:rsidP="008872B6">
            <w:pPr>
              <w:snapToGrid w:val="0"/>
              <w:rPr>
                <w:rFonts w:ascii="Calibri" w:hAnsi="Calibri"/>
                <w:color w:val="000000"/>
                <w:sz w:val="21"/>
                <w:szCs w:val="21"/>
              </w:rPr>
            </w:pPr>
            <w:r>
              <w:rPr>
                <w:rFonts w:ascii="Calibri" w:hAnsi="Calibri"/>
                <w:color w:val="000000"/>
                <w:sz w:val="21"/>
                <w:szCs w:val="21"/>
              </w:rPr>
              <w:t xml:space="preserve">Specifično stručno iskustvo Stručnjaka 10:                                               </w:t>
            </w:r>
          </w:p>
          <w:p w:rsidR="00C34B30" w:rsidRDefault="00C34B30" w:rsidP="008872B6">
            <w:pPr>
              <w:rPr>
                <w:rFonts w:ascii="Calibri" w:hAnsi="Calibri"/>
                <w:color w:val="000000"/>
                <w:sz w:val="21"/>
                <w:szCs w:val="21"/>
              </w:rPr>
            </w:pPr>
            <w:r>
              <w:rPr>
                <w:rFonts w:ascii="Calibri" w:hAnsi="Calibri"/>
                <w:color w:val="000000"/>
                <w:sz w:val="21"/>
                <w:szCs w:val="21"/>
              </w:rPr>
              <w:t>Projektant; izrađivač projektne dokumentacije</w:t>
            </w:r>
          </w:p>
        </w:tc>
        <w:tc>
          <w:tcPr>
            <w:tcW w:w="2147" w:type="dxa"/>
            <w:tcBorders>
              <w:left w:val="single" w:sz="4" w:space="0" w:color="000000"/>
              <w:bottom w:val="single" w:sz="4" w:space="0" w:color="000000"/>
              <w:right w:val="single" w:sz="8"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10</w:t>
            </w:r>
          </w:p>
        </w:tc>
      </w:tr>
      <w:tr w:rsidR="00C34B30" w:rsidTr="008872B6">
        <w:trPr>
          <w:trHeight w:val="537"/>
        </w:trPr>
        <w:tc>
          <w:tcPr>
            <w:tcW w:w="851" w:type="dxa"/>
            <w:tcBorders>
              <w:left w:val="single" w:sz="8" w:space="0" w:color="000000"/>
              <w:bottom w:val="single" w:sz="4"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2.7.</w:t>
            </w:r>
          </w:p>
        </w:tc>
        <w:tc>
          <w:tcPr>
            <w:tcW w:w="5386" w:type="dxa"/>
            <w:tcBorders>
              <w:left w:val="single" w:sz="4" w:space="0" w:color="000000"/>
              <w:bottom w:val="single" w:sz="4" w:space="0" w:color="000000"/>
            </w:tcBorders>
            <w:shd w:val="clear" w:color="auto" w:fill="auto"/>
            <w:vAlign w:val="center"/>
          </w:tcPr>
          <w:p w:rsidR="00C34B30" w:rsidRDefault="00C34B30" w:rsidP="008872B6">
            <w:pPr>
              <w:snapToGrid w:val="0"/>
              <w:rPr>
                <w:rFonts w:ascii="Calibri" w:hAnsi="Calibri"/>
                <w:color w:val="000000"/>
                <w:sz w:val="21"/>
                <w:szCs w:val="21"/>
              </w:rPr>
            </w:pPr>
            <w:r>
              <w:rPr>
                <w:rFonts w:ascii="Calibri" w:hAnsi="Calibri"/>
                <w:color w:val="000000"/>
                <w:sz w:val="21"/>
                <w:szCs w:val="21"/>
              </w:rPr>
              <w:t xml:space="preserve">Specifično stručno iskustvo Stručnjaka 13:                                               </w:t>
            </w:r>
          </w:p>
          <w:p w:rsidR="00C34B30" w:rsidRDefault="00C34B30" w:rsidP="008872B6">
            <w:pPr>
              <w:rPr>
                <w:rFonts w:ascii="Calibri" w:hAnsi="Calibri"/>
                <w:color w:val="000000"/>
                <w:sz w:val="21"/>
                <w:szCs w:val="21"/>
              </w:rPr>
            </w:pPr>
            <w:r>
              <w:rPr>
                <w:rFonts w:ascii="Calibri" w:hAnsi="Calibri"/>
                <w:color w:val="000000"/>
                <w:sz w:val="21"/>
                <w:szCs w:val="21"/>
              </w:rPr>
              <w:t>Stručnjak za izradu studije o utjecaju na okoliš / elaborata zaštite okoliša</w:t>
            </w:r>
          </w:p>
        </w:tc>
        <w:tc>
          <w:tcPr>
            <w:tcW w:w="2147" w:type="dxa"/>
            <w:tcBorders>
              <w:left w:val="single" w:sz="4" w:space="0" w:color="000000"/>
              <w:bottom w:val="single" w:sz="4" w:space="0" w:color="000000"/>
              <w:right w:val="single" w:sz="8" w:space="0" w:color="000000"/>
            </w:tcBorders>
            <w:shd w:val="clear" w:color="auto" w:fill="auto"/>
            <w:vAlign w:val="center"/>
          </w:tcPr>
          <w:p w:rsidR="00C34B30" w:rsidRDefault="00C34B30" w:rsidP="008872B6">
            <w:pPr>
              <w:snapToGrid w:val="0"/>
              <w:jc w:val="center"/>
              <w:rPr>
                <w:rFonts w:ascii="Calibri" w:hAnsi="Calibri"/>
                <w:color w:val="000000"/>
                <w:sz w:val="21"/>
                <w:szCs w:val="21"/>
              </w:rPr>
            </w:pPr>
            <w:r>
              <w:rPr>
                <w:rFonts w:ascii="Calibri" w:hAnsi="Calibri"/>
                <w:color w:val="000000"/>
                <w:sz w:val="21"/>
                <w:szCs w:val="21"/>
              </w:rPr>
              <w:t>10</w:t>
            </w:r>
          </w:p>
        </w:tc>
      </w:tr>
      <w:tr w:rsidR="00C34B30" w:rsidTr="008872B6">
        <w:trPr>
          <w:trHeight w:val="315"/>
        </w:trPr>
        <w:tc>
          <w:tcPr>
            <w:tcW w:w="6237" w:type="dxa"/>
            <w:gridSpan w:val="2"/>
            <w:tcBorders>
              <w:top w:val="single" w:sz="8" w:space="0" w:color="000000"/>
              <w:left w:val="single" w:sz="8" w:space="0" w:color="000000"/>
              <w:bottom w:val="single" w:sz="8" w:space="0" w:color="000000"/>
            </w:tcBorders>
            <w:shd w:val="clear" w:color="auto" w:fill="auto"/>
            <w:vAlign w:val="center"/>
          </w:tcPr>
          <w:p w:rsidR="00C34B30" w:rsidRDefault="00C34B30" w:rsidP="008872B6">
            <w:pPr>
              <w:snapToGrid w:val="0"/>
              <w:jc w:val="center"/>
              <w:rPr>
                <w:rFonts w:ascii="Calibri" w:hAnsi="Calibri"/>
                <w:b/>
                <w:bCs/>
                <w:color w:val="000000"/>
                <w:sz w:val="21"/>
                <w:szCs w:val="21"/>
              </w:rPr>
            </w:pPr>
            <w:r>
              <w:rPr>
                <w:rFonts w:ascii="Calibri" w:hAnsi="Calibri"/>
                <w:b/>
                <w:bCs/>
                <w:color w:val="000000"/>
                <w:sz w:val="21"/>
                <w:szCs w:val="21"/>
              </w:rPr>
              <w:t>Maksimalni broj bodova</w:t>
            </w:r>
          </w:p>
        </w:tc>
        <w:tc>
          <w:tcPr>
            <w:tcW w:w="2147" w:type="dxa"/>
            <w:tcBorders>
              <w:left w:val="single" w:sz="4" w:space="0" w:color="000000"/>
              <w:bottom w:val="single" w:sz="8" w:space="0" w:color="000000"/>
              <w:right w:val="single" w:sz="8" w:space="0" w:color="000000"/>
            </w:tcBorders>
            <w:shd w:val="clear" w:color="auto" w:fill="auto"/>
            <w:vAlign w:val="center"/>
          </w:tcPr>
          <w:p w:rsidR="00C34B30" w:rsidRDefault="00C34B30" w:rsidP="008872B6">
            <w:pPr>
              <w:snapToGrid w:val="0"/>
              <w:jc w:val="center"/>
              <w:rPr>
                <w:rFonts w:ascii="Calibri" w:hAnsi="Calibri"/>
                <w:b/>
                <w:bCs/>
                <w:color w:val="000000"/>
                <w:sz w:val="21"/>
                <w:szCs w:val="21"/>
              </w:rPr>
            </w:pPr>
            <w:r>
              <w:rPr>
                <w:rFonts w:ascii="Calibri" w:hAnsi="Calibri"/>
                <w:b/>
                <w:bCs/>
                <w:color w:val="000000"/>
                <w:sz w:val="21"/>
                <w:szCs w:val="21"/>
              </w:rPr>
              <w:t>100</w:t>
            </w:r>
          </w:p>
        </w:tc>
      </w:tr>
    </w:tbl>
    <w:p w:rsidR="00C34B30" w:rsidRPr="00202969" w:rsidRDefault="00C34B30" w:rsidP="00E76E82">
      <w:pPr>
        <w:autoSpaceDE w:val="0"/>
        <w:autoSpaceDN w:val="0"/>
        <w:adjustRightInd w:val="0"/>
        <w:ind w:right="380"/>
        <w:jc w:val="both"/>
        <w:rPr>
          <w:rFonts w:asciiTheme="minorHAnsi" w:hAnsiTheme="minorHAnsi" w:cstheme="minorHAnsi"/>
          <w:b/>
          <w:sz w:val="21"/>
          <w:szCs w:val="21"/>
        </w:rPr>
      </w:pPr>
    </w:p>
    <w:p w:rsidR="00436917" w:rsidRPr="00436917" w:rsidRDefault="00436917" w:rsidP="000416EC">
      <w:pPr>
        <w:tabs>
          <w:tab w:val="left" w:pos="1080"/>
          <w:tab w:val="left" w:pos="1620"/>
        </w:tabs>
        <w:spacing w:before="120"/>
        <w:jc w:val="both"/>
        <w:rPr>
          <w:rFonts w:asciiTheme="minorHAnsi" w:hAnsiTheme="minorHAnsi" w:cstheme="minorHAnsi"/>
          <w:sz w:val="21"/>
          <w:szCs w:val="21"/>
        </w:rPr>
      </w:pPr>
      <w:r w:rsidRPr="00436917">
        <w:rPr>
          <w:rFonts w:asciiTheme="minorHAnsi" w:hAnsiTheme="minorHAnsi" w:cstheme="minorHAnsi"/>
          <w:sz w:val="21"/>
          <w:szCs w:val="21"/>
        </w:rPr>
        <w:t>Povjerenstvo za provedbu postupaka javne nabave će obaviti odabir najpovoljnijeg Ponuditelja za cjelokupni predmet nabave. Izračunavanje i odabir najpovoljnije ponude izvršit će se vrednovanjem dijelova tehničke sposobnosti i uspoređivanjem iskazane sveukupne cijene ponude bez PDV-a pomoću jednadžbe i tablice bodovanja</w:t>
      </w:r>
      <w:r w:rsidR="0096282E">
        <w:rPr>
          <w:rFonts w:asciiTheme="minorHAnsi" w:hAnsiTheme="minorHAnsi" w:cstheme="minorHAnsi"/>
          <w:sz w:val="21"/>
          <w:szCs w:val="21"/>
        </w:rPr>
        <w:t xml:space="preserve">, </w:t>
      </w:r>
      <w:r w:rsidR="0096282E" w:rsidRPr="0096282E">
        <w:rPr>
          <w:rFonts w:asciiTheme="minorHAnsi" w:hAnsiTheme="minorHAnsi" w:cstheme="minorHAnsi"/>
          <w:sz w:val="21"/>
          <w:szCs w:val="21"/>
          <w:u w:val="single"/>
        </w:rPr>
        <w:t>i to bodovanjem na dvije decimale</w:t>
      </w:r>
      <w:r w:rsidRPr="00436917">
        <w:rPr>
          <w:rFonts w:asciiTheme="minorHAnsi" w:hAnsiTheme="minorHAnsi" w:cstheme="minorHAnsi"/>
          <w:sz w:val="21"/>
          <w:szCs w:val="21"/>
        </w:rPr>
        <w:t>.</w:t>
      </w:r>
    </w:p>
    <w:p w:rsidR="00436917" w:rsidRPr="00436917" w:rsidRDefault="00436917" w:rsidP="000416EC">
      <w:pPr>
        <w:tabs>
          <w:tab w:val="left" w:pos="1080"/>
          <w:tab w:val="left" w:pos="1620"/>
        </w:tabs>
        <w:spacing w:before="120"/>
        <w:jc w:val="both"/>
        <w:rPr>
          <w:rFonts w:asciiTheme="minorHAnsi" w:hAnsiTheme="minorHAnsi" w:cstheme="minorHAnsi"/>
          <w:sz w:val="21"/>
          <w:szCs w:val="21"/>
        </w:rPr>
      </w:pPr>
      <w:r w:rsidRPr="00436917">
        <w:rPr>
          <w:rFonts w:asciiTheme="minorHAnsi" w:hAnsiTheme="minorHAnsi" w:cstheme="minorHAnsi"/>
          <w:sz w:val="21"/>
          <w:szCs w:val="21"/>
        </w:rPr>
        <w:t>Ako su dvije ili više valjanih ponuda jednako rangirane prema kriteriju za odabir ponude, Naručitelj će sukladno članku 302. stavku 3. ZJN 2016 odabrati ponudu koja je zaprimljena ranije.</w:t>
      </w:r>
    </w:p>
    <w:p w:rsidR="00436917" w:rsidRPr="00436917" w:rsidRDefault="00436917" w:rsidP="000416EC">
      <w:pPr>
        <w:tabs>
          <w:tab w:val="left" w:pos="1080"/>
          <w:tab w:val="left" w:pos="1620"/>
        </w:tabs>
        <w:spacing w:before="120"/>
        <w:jc w:val="both"/>
        <w:rPr>
          <w:rFonts w:asciiTheme="minorHAnsi" w:hAnsiTheme="minorHAnsi" w:cstheme="minorHAnsi"/>
          <w:sz w:val="21"/>
          <w:szCs w:val="21"/>
        </w:rPr>
      </w:pPr>
      <w:r w:rsidRPr="00436917">
        <w:rPr>
          <w:rFonts w:asciiTheme="minorHAnsi" w:hAnsiTheme="minorHAnsi" w:cstheme="minorHAnsi"/>
          <w:sz w:val="21"/>
          <w:szCs w:val="21"/>
        </w:rPr>
        <w:t>Pozivom na članak 284.</w:t>
      </w:r>
      <w:r w:rsidR="0096282E">
        <w:rPr>
          <w:rFonts w:asciiTheme="minorHAnsi" w:hAnsiTheme="minorHAnsi" w:cstheme="minorHAnsi"/>
          <w:sz w:val="21"/>
          <w:szCs w:val="21"/>
        </w:rPr>
        <w:t xml:space="preserve"> </w:t>
      </w:r>
      <w:r w:rsidRPr="00436917">
        <w:rPr>
          <w:rFonts w:asciiTheme="minorHAnsi" w:hAnsiTheme="minorHAnsi" w:cstheme="minorHAnsi"/>
          <w:sz w:val="21"/>
          <w:szCs w:val="21"/>
        </w:rPr>
        <w:t>Zakona o javnoj nabavi, daje se obrazloženje za primjenu relativnog značaja koji se pridaje svakom pojedinom kriteriju kako slijedi:</w:t>
      </w:r>
    </w:p>
    <w:p w:rsidR="00436917" w:rsidRPr="00436917" w:rsidRDefault="00436917" w:rsidP="000416EC">
      <w:pPr>
        <w:tabs>
          <w:tab w:val="left" w:pos="1080"/>
          <w:tab w:val="left" w:pos="1620"/>
        </w:tabs>
        <w:spacing w:before="120"/>
        <w:jc w:val="both"/>
        <w:rPr>
          <w:rFonts w:asciiTheme="minorHAnsi" w:hAnsiTheme="minorHAnsi" w:cstheme="minorHAnsi"/>
          <w:sz w:val="21"/>
          <w:szCs w:val="21"/>
        </w:rPr>
      </w:pPr>
      <w:r w:rsidRPr="00436917">
        <w:rPr>
          <w:rFonts w:asciiTheme="minorHAnsi" w:hAnsiTheme="minorHAnsi" w:cstheme="minorHAnsi"/>
          <w:sz w:val="21"/>
          <w:szCs w:val="21"/>
        </w:rPr>
        <w:t>Razlozi primjene kriterija za odabir na temelju ekonomski najpovoljnije ponude Naručitelj ocjenjuje opravdanim jer kriterij najniže cijena nema dovoljno značenje. Vodeći računa da će i projektna i tender dokumentacija koja je predmet nabave omogućiti poboljšanje vodnokomunalne infrastrukture na predmetnom području i osigurati sufinanciranje fondovima EU, naručitelj ocjenjuje bitnim kvalitetu izrađene projektne i tender dokumentacije.</w:t>
      </w:r>
    </w:p>
    <w:p w:rsidR="00436917" w:rsidRPr="00436917" w:rsidRDefault="00436917" w:rsidP="000416EC">
      <w:pPr>
        <w:tabs>
          <w:tab w:val="left" w:pos="1080"/>
          <w:tab w:val="left" w:pos="1620"/>
        </w:tabs>
        <w:spacing w:before="120"/>
        <w:jc w:val="both"/>
        <w:rPr>
          <w:rFonts w:asciiTheme="minorHAnsi" w:hAnsiTheme="minorHAnsi" w:cstheme="minorHAnsi"/>
          <w:sz w:val="21"/>
          <w:szCs w:val="21"/>
        </w:rPr>
      </w:pPr>
      <w:r w:rsidRPr="00436917">
        <w:rPr>
          <w:rFonts w:asciiTheme="minorHAnsi" w:hAnsiTheme="minorHAnsi" w:cstheme="minorHAnsi"/>
          <w:sz w:val="21"/>
          <w:szCs w:val="21"/>
        </w:rPr>
        <w:t xml:space="preserve">Razlog zatraženih minimalnih referenci stručnog osoblja, za koje se traži da su sudjelovali u izradi projekata je tehničko-tehnološka zahtjevnost i obim ovog projekta glede velikog broja vodnih građevina, znatnih tehničko-tehnoloških karakteristika, koji iziskuju učešće stručnjaka koji su u posljednjih </w:t>
      </w:r>
      <w:r w:rsidR="000A6396">
        <w:rPr>
          <w:rFonts w:asciiTheme="minorHAnsi" w:hAnsiTheme="minorHAnsi" w:cstheme="minorHAnsi"/>
          <w:sz w:val="21"/>
          <w:szCs w:val="21"/>
        </w:rPr>
        <w:t>deset</w:t>
      </w:r>
      <w:r w:rsidRPr="00436917">
        <w:rPr>
          <w:rFonts w:asciiTheme="minorHAnsi" w:hAnsiTheme="minorHAnsi" w:cstheme="minorHAnsi"/>
          <w:sz w:val="21"/>
          <w:szCs w:val="21"/>
        </w:rPr>
        <w:t xml:space="preserve"> godina sudjelovali u izradi sličnih projekata.</w:t>
      </w:r>
    </w:p>
    <w:p w:rsidR="00436917" w:rsidRPr="00436917" w:rsidRDefault="00436917" w:rsidP="001A0AE0">
      <w:pPr>
        <w:tabs>
          <w:tab w:val="left" w:pos="1080"/>
          <w:tab w:val="left" w:pos="1620"/>
        </w:tabs>
        <w:spacing w:before="120"/>
        <w:jc w:val="both"/>
        <w:rPr>
          <w:rFonts w:asciiTheme="minorHAnsi" w:hAnsiTheme="minorHAnsi" w:cstheme="minorHAnsi"/>
          <w:sz w:val="21"/>
          <w:szCs w:val="21"/>
        </w:rPr>
      </w:pPr>
      <w:r w:rsidRPr="00436917">
        <w:rPr>
          <w:rFonts w:asciiTheme="minorHAnsi" w:hAnsiTheme="minorHAnsi" w:cstheme="minorHAnsi"/>
          <w:sz w:val="21"/>
          <w:szCs w:val="21"/>
        </w:rPr>
        <w:t>Naručitelj očekuje da u pružanju usluge izrade projektne dokumentacije sudjeluju stručnjaci koji imaju najnovija iskustva u koncipiranju rješenja vodnih građevina, te primjeni suvremene opreme, tehnologije i svega ostalog, kakve se primjenjuju na uređajima za pročišćavanje sanitarnih otpadnih voda visokog stupnja obrade, crpnim stanicama na sustavu, cjevovodima, kolektorima i pratećim elektroenergetskim objektima na planiranom sustavu.</w:t>
      </w:r>
    </w:p>
    <w:p w:rsidR="00436917" w:rsidRPr="00436917" w:rsidRDefault="00436917" w:rsidP="001A0AE0">
      <w:pPr>
        <w:tabs>
          <w:tab w:val="left" w:pos="1080"/>
          <w:tab w:val="left" w:pos="1620"/>
        </w:tabs>
        <w:spacing w:before="120"/>
        <w:jc w:val="both"/>
        <w:rPr>
          <w:rFonts w:asciiTheme="minorHAnsi" w:hAnsiTheme="minorHAnsi" w:cstheme="minorHAnsi"/>
          <w:sz w:val="21"/>
          <w:szCs w:val="21"/>
        </w:rPr>
      </w:pPr>
      <w:r w:rsidRPr="00436917">
        <w:rPr>
          <w:rFonts w:asciiTheme="minorHAnsi" w:hAnsiTheme="minorHAnsi" w:cstheme="minorHAnsi"/>
          <w:sz w:val="21"/>
          <w:szCs w:val="21"/>
        </w:rPr>
        <w:lastRenderedPageBreak/>
        <w:t>Naručitelj očekuje da u pružanju usluge izrade projektne dokumentacije sudjeluju stručnjaci koji su upoznati s primjenom novih Zakona (ZOPP i ZOG) i ostalih važećih Zakona i Pravilnika, a u cilju ishođenja akata za gradnju (LD/GD).</w:t>
      </w:r>
    </w:p>
    <w:p w:rsidR="00EA5350" w:rsidRDefault="00436917" w:rsidP="001A0AE0">
      <w:pPr>
        <w:tabs>
          <w:tab w:val="left" w:pos="1080"/>
          <w:tab w:val="left" w:pos="1620"/>
        </w:tabs>
        <w:spacing w:before="120"/>
        <w:jc w:val="both"/>
        <w:rPr>
          <w:rFonts w:asciiTheme="minorHAnsi" w:hAnsiTheme="minorHAnsi" w:cstheme="minorHAnsi"/>
          <w:sz w:val="21"/>
          <w:szCs w:val="21"/>
        </w:rPr>
      </w:pPr>
      <w:r w:rsidRPr="00436917">
        <w:rPr>
          <w:rFonts w:asciiTheme="minorHAnsi" w:hAnsiTheme="minorHAnsi" w:cstheme="minorHAnsi"/>
          <w:sz w:val="21"/>
          <w:szCs w:val="21"/>
        </w:rPr>
        <w:t>Kako će navedeni radovi i usluge na izgradnji objekata odvodnje i vodoopskrbe biti financirani putem Kohezijskog fonda, Naručitelj je stava da stručno osoblje Ponuditelja mora imati značajno iskustvo u FIDIC ugovorima te sukladno tome postavio kriterije i u ovoj Dokumentaciji o nabavi.</w:t>
      </w:r>
    </w:p>
    <w:p w:rsidR="00436917" w:rsidRPr="00436917" w:rsidRDefault="00436917" w:rsidP="001A0AE0">
      <w:pPr>
        <w:tabs>
          <w:tab w:val="left" w:pos="1080"/>
          <w:tab w:val="left" w:pos="1620"/>
        </w:tabs>
        <w:spacing w:before="120"/>
        <w:jc w:val="both"/>
        <w:rPr>
          <w:rFonts w:asciiTheme="minorHAnsi" w:hAnsiTheme="minorHAnsi" w:cs="Arial"/>
          <w:sz w:val="21"/>
          <w:szCs w:val="21"/>
        </w:rPr>
      </w:pPr>
      <w:r w:rsidRPr="00436917">
        <w:rPr>
          <w:rFonts w:asciiTheme="minorHAnsi" w:hAnsiTheme="minorHAnsi" w:cs="Arial"/>
          <w:sz w:val="21"/>
          <w:szCs w:val="21"/>
        </w:rPr>
        <w:t>Stoga se specifično stručno iskustvo za tražene stručnjake kao jedan od kriterija bodovanja ocjenjuje bitnim od strane Naručitelja, a sve iz razloga obrazloženih u Dokumentaciji o nabavi.</w:t>
      </w:r>
    </w:p>
    <w:p w:rsidR="006C7876" w:rsidRDefault="00436917" w:rsidP="00733D73">
      <w:pPr>
        <w:tabs>
          <w:tab w:val="left" w:pos="1080"/>
          <w:tab w:val="left" w:pos="1620"/>
        </w:tabs>
        <w:spacing w:before="120"/>
        <w:jc w:val="both"/>
        <w:rPr>
          <w:rFonts w:asciiTheme="minorHAnsi" w:hAnsiTheme="minorHAnsi" w:cs="Arial"/>
          <w:sz w:val="21"/>
          <w:szCs w:val="21"/>
        </w:rPr>
      </w:pPr>
      <w:r w:rsidRPr="00436917">
        <w:rPr>
          <w:rFonts w:asciiTheme="minorHAnsi" w:hAnsiTheme="minorHAnsi" w:cs="Arial"/>
          <w:b/>
          <w:sz w:val="21"/>
          <w:szCs w:val="21"/>
        </w:rPr>
        <w:t>Naručitelj će između prihvatljivih ponuda sposobnih ponuditelja odabrati ekonomski najpovoljniju ponudu na temelju dva (2) kriterija - tehničke sposobnosti i cijene</w:t>
      </w:r>
      <w:r w:rsidRPr="00436917">
        <w:rPr>
          <w:rFonts w:asciiTheme="minorHAnsi" w:hAnsiTheme="minorHAnsi" w:cs="Arial"/>
          <w:sz w:val="21"/>
          <w:szCs w:val="21"/>
        </w:rPr>
        <w:t>.</w:t>
      </w:r>
    </w:p>
    <w:p w:rsidR="00436917" w:rsidRPr="00DD7124" w:rsidRDefault="00436917" w:rsidP="00436917">
      <w:pPr>
        <w:tabs>
          <w:tab w:val="left" w:pos="1080"/>
          <w:tab w:val="left" w:pos="1620"/>
        </w:tabs>
        <w:spacing w:before="120"/>
        <w:rPr>
          <w:rFonts w:asciiTheme="minorHAnsi" w:hAnsiTheme="minorHAnsi" w:cs="Arial"/>
          <w:sz w:val="21"/>
          <w:szCs w:val="21"/>
        </w:rPr>
      </w:pPr>
      <w:r w:rsidRPr="00436917">
        <w:rPr>
          <w:rFonts w:asciiTheme="minorHAnsi" w:hAnsiTheme="minorHAnsi" w:cs="Arial"/>
          <w:sz w:val="21"/>
          <w:szCs w:val="21"/>
        </w:rPr>
        <w:t>Pri odabiru najpovoljnijeg Ponuditelja Naručitelj će koristiti sljedeća mjerila:</w:t>
      </w:r>
    </w:p>
    <w:p w:rsidR="00C34B30" w:rsidRDefault="00C34B30" w:rsidP="00C34B30">
      <w:pPr>
        <w:jc w:val="both"/>
        <w:rPr>
          <w:rFonts w:asciiTheme="minorHAnsi" w:hAnsiTheme="minorHAnsi" w:cstheme="minorHAnsi"/>
          <w:sz w:val="21"/>
          <w:szCs w:val="21"/>
        </w:rPr>
      </w:pPr>
    </w:p>
    <w:p w:rsidR="00C34B30" w:rsidRPr="008D015E" w:rsidRDefault="00C34B30" w:rsidP="00C34B30">
      <w:pPr>
        <w:spacing w:after="200" w:line="276" w:lineRule="auto"/>
        <w:rPr>
          <w:rFonts w:asciiTheme="minorHAnsi" w:eastAsia="Calibri" w:hAnsiTheme="minorHAnsi" w:cs="Arial"/>
          <w:sz w:val="21"/>
          <w:szCs w:val="21"/>
          <w:lang w:val="sl-SI"/>
        </w:rPr>
      </w:pPr>
      <w:r>
        <w:rPr>
          <w:rFonts w:asciiTheme="minorHAnsi" w:eastAsia="Calibri" w:hAnsiTheme="minorHAnsi" w:cs="Arial"/>
          <w:b/>
          <w:sz w:val="21"/>
          <w:szCs w:val="21"/>
          <w:u w:val="single"/>
          <w:lang w:val="sl-SI"/>
        </w:rPr>
        <w:t>1</w:t>
      </w:r>
      <w:r w:rsidRPr="008D015E">
        <w:rPr>
          <w:rFonts w:asciiTheme="minorHAnsi" w:eastAsia="Calibri" w:hAnsiTheme="minorHAnsi" w:cs="Arial"/>
          <w:b/>
          <w:sz w:val="21"/>
          <w:szCs w:val="21"/>
          <w:u w:val="single"/>
          <w:lang w:val="sl-SI"/>
        </w:rPr>
        <w:t xml:space="preserve">. </w:t>
      </w:r>
      <w:r>
        <w:rPr>
          <w:rFonts w:asciiTheme="minorHAnsi" w:eastAsia="Calibri" w:hAnsiTheme="minorHAnsi" w:cs="Arial"/>
          <w:b/>
          <w:sz w:val="21"/>
          <w:szCs w:val="21"/>
          <w:u w:val="single"/>
          <w:lang w:val="sl-SI"/>
        </w:rPr>
        <w:t>Cijena</w:t>
      </w:r>
      <w:r w:rsidRPr="008D015E">
        <w:rPr>
          <w:rFonts w:asciiTheme="minorHAnsi" w:eastAsia="Calibri" w:hAnsiTheme="minorHAnsi" w:cs="Arial"/>
          <w:b/>
          <w:sz w:val="21"/>
          <w:szCs w:val="21"/>
          <w:u w:val="single"/>
          <w:lang w:val="sl-SI"/>
        </w:rPr>
        <w:t xml:space="preserve"> – Kriterij </w:t>
      </w:r>
      <w:r>
        <w:rPr>
          <w:rFonts w:asciiTheme="minorHAnsi" w:eastAsia="Calibri" w:hAnsiTheme="minorHAnsi" w:cs="Arial"/>
          <w:b/>
          <w:sz w:val="21"/>
          <w:szCs w:val="21"/>
          <w:u w:val="single"/>
          <w:lang w:val="sl-SI"/>
        </w:rPr>
        <w:t>1</w:t>
      </w:r>
    </w:p>
    <w:tbl>
      <w:tblPr>
        <w:tblStyle w:val="TableGrid"/>
        <w:tblW w:w="0" w:type="auto"/>
        <w:tblInd w:w="988" w:type="dxa"/>
        <w:tblLook w:val="04A0"/>
      </w:tblPr>
      <w:tblGrid>
        <w:gridCol w:w="4536"/>
        <w:gridCol w:w="1842"/>
      </w:tblGrid>
      <w:tr w:rsidR="00C34B30" w:rsidTr="008872B6">
        <w:tc>
          <w:tcPr>
            <w:tcW w:w="4536" w:type="dxa"/>
          </w:tcPr>
          <w:p w:rsidR="00C34B30" w:rsidRPr="00EA1BD2" w:rsidRDefault="00C34B30" w:rsidP="008872B6">
            <w:pPr>
              <w:jc w:val="both"/>
              <w:rPr>
                <w:rFonts w:asciiTheme="minorHAnsi" w:hAnsiTheme="minorHAnsi" w:cstheme="minorHAnsi"/>
                <w:b/>
                <w:sz w:val="21"/>
                <w:szCs w:val="21"/>
              </w:rPr>
            </w:pPr>
            <w:r w:rsidRPr="00EA1BD2">
              <w:rPr>
                <w:rFonts w:asciiTheme="minorHAnsi" w:hAnsiTheme="minorHAnsi" w:cstheme="minorHAnsi"/>
                <w:b/>
                <w:sz w:val="21"/>
                <w:szCs w:val="21"/>
              </w:rPr>
              <w:t>KRITERIJ</w:t>
            </w:r>
          </w:p>
        </w:tc>
        <w:tc>
          <w:tcPr>
            <w:tcW w:w="1842" w:type="dxa"/>
          </w:tcPr>
          <w:p w:rsidR="00C34B30" w:rsidRPr="00EA1BD2" w:rsidRDefault="00C34B30" w:rsidP="008872B6">
            <w:pPr>
              <w:jc w:val="center"/>
              <w:rPr>
                <w:rFonts w:asciiTheme="minorHAnsi" w:hAnsiTheme="minorHAnsi" w:cstheme="minorHAnsi"/>
                <w:b/>
                <w:sz w:val="21"/>
                <w:szCs w:val="21"/>
              </w:rPr>
            </w:pPr>
            <w:r w:rsidRPr="00EA1BD2">
              <w:rPr>
                <w:rFonts w:asciiTheme="minorHAnsi" w:hAnsiTheme="minorHAnsi" w:cstheme="minorHAnsi"/>
                <w:b/>
                <w:sz w:val="21"/>
                <w:szCs w:val="21"/>
              </w:rPr>
              <w:t>BODOVI</w:t>
            </w:r>
          </w:p>
        </w:tc>
      </w:tr>
      <w:tr w:rsidR="00C34B30" w:rsidTr="008872B6">
        <w:tc>
          <w:tcPr>
            <w:tcW w:w="4536" w:type="dxa"/>
          </w:tcPr>
          <w:p w:rsidR="00C34B30" w:rsidRPr="00EA1BD2" w:rsidRDefault="00C34B30" w:rsidP="008872B6">
            <w:pPr>
              <w:jc w:val="both"/>
              <w:rPr>
                <w:rFonts w:asciiTheme="minorHAnsi" w:hAnsiTheme="minorHAnsi" w:cstheme="minorHAnsi"/>
                <w:b/>
                <w:sz w:val="21"/>
                <w:szCs w:val="21"/>
              </w:rPr>
            </w:pPr>
            <w:r w:rsidRPr="00EA1BD2">
              <w:rPr>
                <w:rFonts w:asciiTheme="minorHAnsi" w:hAnsiTheme="minorHAnsi" w:cstheme="minorHAnsi"/>
                <w:b/>
                <w:sz w:val="21"/>
                <w:szCs w:val="21"/>
              </w:rPr>
              <w:t>Cijena (bez PDV-a)</w:t>
            </w:r>
          </w:p>
        </w:tc>
        <w:tc>
          <w:tcPr>
            <w:tcW w:w="1842" w:type="dxa"/>
          </w:tcPr>
          <w:p w:rsidR="00C34B30" w:rsidRPr="00EA1BD2" w:rsidRDefault="00C34B30" w:rsidP="008872B6">
            <w:pPr>
              <w:jc w:val="center"/>
              <w:rPr>
                <w:rFonts w:asciiTheme="minorHAnsi" w:hAnsiTheme="minorHAnsi" w:cstheme="minorHAnsi"/>
                <w:b/>
                <w:sz w:val="21"/>
                <w:szCs w:val="21"/>
              </w:rPr>
            </w:pPr>
            <w:r w:rsidRPr="00EA1BD2">
              <w:rPr>
                <w:rFonts w:asciiTheme="minorHAnsi" w:hAnsiTheme="minorHAnsi" w:cstheme="minorHAnsi"/>
                <w:b/>
                <w:sz w:val="21"/>
                <w:szCs w:val="21"/>
              </w:rPr>
              <w:t>20</w:t>
            </w:r>
          </w:p>
        </w:tc>
      </w:tr>
      <w:tr w:rsidR="00C34B30" w:rsidTr="008872B6">
        <w:tc>
          <w:tcPr>
            <w:tcW w:w="4536" w:type="dxa"/>
          </w:tcPr>
          <w:p w:rsidR="00C34B30" w:rsidRPr="00EA1BD2" w:rsidRDefault="00C34B30" w:rsidP="008872B6">
            <w:pPr>
              <w:jc w:val="both"/>
              <w:rPr>
                <w:rFonts w:asciiTheme="minorHAnsi" w:hAnsiTheme="minorHAnsi" w:cstheme="minorHAnsi"/>
                <w:b/>
                <w:sz w:val="21"/>
                <w:szCs w:val="21"/>
              </w:rPr>
            </w:pPr>
            <w:r w:rsidRPr="00EA1BD2">
              <w:rPr>
                <w:rFonts w:asciiTheme="minorHAnsi" w:hAnsiTheme="minorHAnsi" w:cstheme="minorHAnsi"/>
                <w:b/>
                <w:sz w:val="21"/>
                <w:szCs w:val="21"/>
              </w:rPr>
              <w:t>Ukupno</w:t>
            </w:r>
          </w:p>
        </w:tc>
        <w:tc>
          <w:tcPr>
            <w:tcW w:w="1842" w:type="dxa"/>
          </w:tcPr>
          <w:p w:rsidR="00C34B30" w:rsidRPr="00EA1BD2" w:rsidRDefault="00C34B30" w:rsidP="008872B6">
            <w:pPr>
              <w:jc w:val="center"/>
              <w:rPr>
                <w:rFonts w:asciiTheme="minorHAnsi" w:hAnsiTheme="minorHAnsi" w:cstheme="minorHAnsi"/>
                <w:b/>
                <w:sz w:val="21"/>
                <w:szCs w:val="21"/>
              </w:rPr>
            </w:pPr>
            <w:r w:rsidRPr="00EA1BD2">
              <w:rPr>
                <w:rFonts w:asciiTheme="minorHAnsi" w:hAnsiTheme="minorHAnsi" w:cstheme="minorHAnsi"/>
                <w:b/>
                <w:sz w:val="21"/>
                <w:szCs w:val="21"/>
              </w:rPr>
              <w:t>20</w:t>
            </w:r>
          </w:p>
        </w:tc>
      </w:tr>
    </w:tbl>
    <w:p w:rsidR="00C34B30" w:rsidRDefault="00C34B30" w:rsidP="00C34B30">
      <w:pPr>
        <w:jc w:val="both"/>
        <w:rPr>
          <w:rFonts w:asciiTheme="minorHAnsi" w:hAnsiTheme="minorHAnsi" w:cstheme="minorHAnsi"/>
          <w:sz w:val="21"/>
          <w:szCs w:val="21"/>
        </w:rPr>
      </w:pPr>
    </w:p>
    <w:p w:rsidR="00C34B30" w:rsidRPr="00EA1BD2" w:rsidRDefault="00C34B30" w:rsidP="00C34B30">
      <w:pPr>
        <w:jc w:val="both"/>
        <w:rPr>
          <w:rFonts w:asciiTheme="minorHAnsi" w:hAnsiTheme="minorHAnsi" w:cstheme="minorHAnsi"/>
          <w:sz w:val="21"/>
          <w:szCs w:val="21"/>
        </w:rPr>
      </w:pPr>
      <w:r w:rsidRPr="00EA1BD2">
        <w:rPr>
          <w:rFonts w:asciiTheme="minorHAnsi" w:hAnsiTheme="minorHAnsi" w:cstheme="minorHAnsi"/>
          <w:sz w:val="21"/>
          <w:szCs w:val="21"/>
        </w:rPr>
        <w:t>Navedena vrijednost je najveća moguća i iznosi 20.</w:t>
      </w:r>
    </w:p>
    <w:p w:rsidR="00C34B30" w:rsidRDefault="00C34B30" w:rsidP="00C34B30">
      <w:pPr>
        <w:jc w:val="both"/>
        <w:rPr>
          <w:rFonts w:asciiTheme="minorHAnsi" w:hAnsiTheme="minorHAnsi" w:cstheme="minorHAnsi"/>
          <w:sz w:val="21"/>
          <w:szCs w:val="21"/>
        </w:rPr>
      </w:pPr>
      <w:r w:rsidRPr="00EA1BD2">
        <w:rPr>
          <w:rFonts w:asciiTheme="minorHAnsi" w:hAnsiTheme="minorHAnsi" w:cstheme="minorHAnsi"/>
          <w:sz w:val="21"/>
          <w:szCs w:val="21"/>
        </w:rPr>
        <w:t xml:space="preserve">Osnova navedenog kriterija je ponuda s najnižom iskazanom sveukupnom cijenom bez PDV-a. Ponuda s najnižom iskazanom sveukupnom cijenom bez PDV-a dobiva </w:t>
      </w:r>
      <w:r w:rsidRPr="00EA1BD2">
        <w:rPr>
          <w:rFonts w:asciiTheme="minorHAnsi" w:hAnsiTheme="minorHAnsi" w:cstheme="minorHAnsi"/>
          <w:b/>
          <w:sz w:val="21"/>
          <w:szCs w:val="21"/>
        </w:rPr>
        <w:t>20 (dvadeset) bodova</w:t>
      </w:r>
      <w:r w:rsidRPr="00EA1BD2">
        <w:rPr>
          <w:rFonts w:asciiTheme="minorHAnsi" w:hAnsiTheme="minorHAnsi" w:cstheme="minorHAnsi"/>
          <w:sz w:val="21"/>
          <w:szCs w:val="21"/>
        </w:rPr>
        <w:t>. Ostale ponude vrednuju se prema ponudi s najnižom iskazanom sveukupnom cijenom bez PDV-a prema formuli:</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7"/>
        <w:gridCol w:w="313"/>
        <w:gridCol w:w="1274"/>
      </w:tblGrid>
      <w:tr w:rsidR="00C34B30" w:rsidRPr="00B63B6A" w:rsidTr="008872B6">
        <w:tc>
          <w:tcPr>
            <w:tcW w:w="1887" w:type="dxa"/>
            <w:tcBorders>
              <w:bottom w:val="single" w:sz="4" w:space="0" w:color="auto"/>
            </w:tcBorders>
          </w:tcPr>
          <w:p w:rsidR="00C34B30" w:rsidRPr="00B63B6A" w:rsidRDefault="00C34B30" w:rsidP="008872B6">
            <w:pPr>
              <w:jc w:val="center"/>
              <w:rPr>
                <w:rFonts w:asciiTheme="minorHAnsi" w:hAnsiTheme="minorHAnsi" w:cstheme="minorHAnsi"/>
                <w:b/>
                <w:sz w:val="21"/>
                <w:szCs w:val="21"/>
              </w:rPr>
            </w:pPr>
            <w:r>
              <w:rPr>
                <w:rFonts w:asciiTheme="minorHAnsi" w:hAnsiTheme="minorHAnsi" w:cstheme="minorHAnsi"/>
                <w:b/>
                <w:sz w:val="21"/>
                <w:szCs w:val="21"/>
              </w:rPr>
              <w:t>Najniža cijena</w:t>
            </w:r>
          </w:p>
        </w:tc>
        <w:tc>
          <w:tcPr>
            <w:tcW w:w="313" w:type="dxa"/>
            <w:vMerge w:val="restart"/>
            <w:vAlign w:val="center"/>
          </w:tcPr>
          <w:p w:rsidR="00C34B30" w:rsidRPr="00B63B6A" w:rsidRDefault="00C34B30" w:rsidP="008872B6">
            <w:pPr>
              <w:jc w:val="both"/>
              <w:rPr>
                <w:rFonts w:asciiTheme="minorHAnsi" w:hAnsiTheme="minorHAnsi" w:cstheme="minorHAnsi"/>
                <w:b/>
                <w:sz w:val="21"/>
                <w:szCs w:val="21"/>
              </w:rPr>
            </w:pPr>
            <w:r w:rsidRPr="00B63B6A">
              <w:rPr>
                <w:rFonts w:asciiTheme="minorHAnsi" w:hAnsiTheme="minorHAnsi" w:cstheme="minorHAnsi"/>
                <w:b/>
                <w:sz w:val="21"/>
                <w:szCs w:val="21"/>
              </w:rPr>
              <w:t>x</w:t>
            </w:r>
          </w:p>
        </w:tc>
        <w:tc>
          <w:tcPr>
            <w:tcW w:w="1274" w:type="dxa"/>
            <w:vMerge w:val="restart"/>
            <w:vAlign w:val="center"/>
          </w:tcPr>
          <w:p w:rsidR="00C34B30" w:rsidRPr="00B63B6A" w:rsidRDefault="00C34B30" w:rsidP="008872B6">
            <w:pPr>
              <w:jc w:val="both"/>
              <w:rPr>
                <w:rFonts w:asciiTheme="minorHAnsi" w:hAnsiTheme="minorHAnsi" w:cstheme="minorHAnsi"/>
                <w:b/>
                <w:sz w:val="21"/>
                <w:szCs w:val="21"/>
              </w:rPr>
            </w:pPr>
            <w:r w:rsidRPr="00B63B6A">
              <w:rPr>
                <w:rFonts w:asciiTheme="minorHAnsi" w:hAnsiTheme="minorHAnsi" w:cstheme="minorHAnsi"/>
                <w:b/>
                <w:sz w:val="21"/>
                <w:szCs w:val="21"/>
              </w:rPr>
              <w:t>Bodovi</w:t>
            </w:r>
          </w:p>
        </w:tc>
      </w:tr>
      <w:tr w:rsidR="00C34B30" w:rsidRPr="00B63B6A" w:rsidTr="008872B6">
        <w:tc>
          <w:tcPr>
            <w:tcW w:w="1887" w:type="dxa"/>
            <w:tcBorders>
              <w:top w:val="single" w:sz="4" w:space="0" w:color="auto"/>
            </w:tcBorders>
          </w:tcPr>
          <w:p w:rsidR="00C34B30" w:rsidRPr="00B63B6A" w:rsidRDefault="00C34B30" w:rsidP="008872B6">
            <w:pPr>
              <w:jc w:val="center"/>
              <w:rPr>
                <w:rFonts w:asciiTheme="minorHAnsi" w:hAnsiTheme="minorHAnsi" w:cstheme="minorHAnsi"/>
                <w:b/>
                <w:sz w:val="21"/>
                <w:szCs w:val="21"/>
              </w:rPr>
            </w:pPr>
            <w:r>
              <w:rPr>
                <w:rFonts w:asciiTheme="minorHAnsi" w:hAnsiTheme="minorHAnsi" w:cstheme="minorHAnsi"/>
                <w:b/>
                <w:sz w:val="21"/>
                <w:szCs w:val="21"/>
              </w:rPr>
              <w:t>Cijena</w:t>
            </w:r>
          </w:p>
        </w:tc>
        <w:tc>
          <w:tcPr>
            <w:tcW w:w="313" w:type="dxa"/>
            <w:vMerge/>
          </w:tcPr>
          <w:p w:rsidR="00C34B30" w:rsidRPr="00B63B6A" w:rsidRDefault="00C34B30" w:rsidP="008872B6">
            <w:pPr>
              <w:jc w:val="both"/>
              <w:rPr>
                <w:rFonts w:asciiTheme="minorHAnsi" w:hAnsiTheme="minorHAnsi" w:cstheme="minorHAnsi"/>
                <w:b/>
                <w:sz w:val="21"/>
                <w:szCs w:val="21"/>
              </w:rPr>
            </w:pPr>
          </w:p>
        </w:tc>
        <w:tc>
          <w:tcPr>
            <w:tcW w:w="1274" w:type="dxa"/>
            <w:vMerge/>
          </w:tcPr>
          <w:p w:rsidR="00C34B30" w:rsidRPr="00B63B6A" w:rsidRDefault="00C34B30" w:rsidP="008872B6">
            <w:pPr>
              <w:jc w:val="both"/>
              <w:rPr>
                <w:rFonts w:asciiTheme="minorHAnsi" w:hAnsiTheme="minorHAnsi" w:cstheme="minorHAnsi"/>
                <w:b/>
                <w:sz w:val="21"/>
                <w:szCs w:val="21"/>
              </w:rPr>
            </w:pPr>
          </w:p>
        </w:tc>
      </w:tr>
    </w:tbl>
    <w:p w:rsidR="00C34B30" w:rsidRPr="00EA1BD2" w:rsidRDefault="00C34B30" w:rsidP="00C34B30">
      <w:pPr>
        <w:jc w:val="both"/>
        <w:rPr>
          <w:rFonts w:asciiTheme="minorHAnsi" w:hAnsiTheme="minorHAnsi" w:cstheme="minorHAnsi"/>
          <w:sz w:val="21"/>
          <w:szCs w:val="21"/>
        </w:rPr>
      </w:pPr>
      <w:r w:rsidRPr="00EA1BD2">
        <w:rPr>
          <w:rFonts w:asciiTheme="minorHAnsi" w:hAnsiTheme="minorHAnsi" w:cstheme="minorHAnsi"/>
          <w:sz w:val="21"/>
          <w:szCs w:val="21"/>
        </w:rPr>
        <w:t>pri čemu su:</w:t>
      </w:r>
    </w:p>
    <w:p w:rsidR="00C34B30" w:rsidRPr="00EA1BD2" w:rsidRDefault="00C34B30" w:rsidP="00C34B30">
      <w:pPr>
        <w:jc w:val="both"/>
        <w:rPr>
          <w:rFonts w:asciiTheme="minorHAnsi" w:hAnsiTheme="minorHAnsi" w:cstheme="minorHAnsi"/>
          <w:sz w:val="21"/>
          <w:szCs w:val="21"/>
        </w:rPr>
      </w:pPr>
      <w:r w:rsidRPr="00EA1BD2">
        <w:rPr>
          <w:rFonts w:asciiTheme="minorHAnsi" w:hAnsiTheme="minorHAnsi" w:cstheme="minorHAnsi"/>
          <w:b/>
          <w:sz w:val="21"/>
          <w:szCs w:val="21"/>
        </w:rPr>
        <w:t>Najniža cijena</w:t>
      </w:r>
      <w:r w:rsidRPr="00EA1BD2">
        <w:rPr>
          <w:rFonts w:asciiTheme="minorHAnsi" w:hAnsiTheme="minorHAnsi" w:cstheme="minorHAnsi"/>
          <w:sz w:val="21"/>
          <w:szCs w:val="21"/>
        </w:rPr>
        <w:t xml:space="preserve"> – ponuda s najnižom iskazanom sveukupnom cijenom bez PDV-a</w:t>
      </w:r>
    </w:p>
    <w:p w:rsidR="00C34B30" w:rsidRPr="00EA1BD2" w:rsidRDefault="00C34B30" w:rsidP="00C34B30">
      <w:pPr>
        <w:jc w:val="both"/>
        <w:rPr>
          <w:rFonts w:asciiTheme="minorHAnsi" w:hAnsiTheme="minorHAnsi" w:cstheme="minorHAnsi"/>
          <w:sz w:val="21"/>
          <w:szCs w:val="21"/>
        </w:rPr>
      </w:pPr>
      <w:r w:rsidRPr="00EA1BD2">
        <w:rPr>
          <w:rFonts w:asciiTheme="minorHAnsi" w:hAnsiTheme="minorHAnsi" w:cstheme="minorHAnsi"/>
          <w:b/>
          <w:sz w:val="21"/>
          <w:szCs w:val="21"/>
        </w:rPr>
        <w:t>Cijena</w:t>
      </w:r>
      <w:r w:rsidRPr="00EA1BD2">
        <w:rPr>
          <w:rFonts w:asciiTheme="minorHAnsi" w:hAnsiTheme="minorHAnsi" w:cstheme="minorHAnsi"/>
          <w:sz w:val="21"/>
          <w:szCs w:val="21"/>
        </w:rPr>
        <w:t xml:space="preserve"> – sveukupna cijena ponude bez PDV-a</w:t>
      </w:r>
    </w:p>
    <w:p w:rsidR="00C34B30" w:rsidRDefault="00C34B30" w:rsidP="00C34B30">
      <w:pPr>
        <w:jc w:val="both"/>
        <w:rPr>
          <w:rFonts w:asciiTheme="minorHAnsi" w:hAnsiTheme="minorHAnsi" w:cstheme="minorHAnsi"/>
          <w:sz w:val="21"/>
          <w:szCs w:val="21"/>
        </w:rPr>
      </w:pPr>
      <w:r w:rsidRPr="00EA1BD2">
        <w:rPr>
          <w:rFonts w:asciiTheme="minorHAnsi" w:hAnsiTheme="minorHAnsi" w:cstheme="minorHAnsi"/>
          <w:b/>
          <w:sz w:val="21"/>
          <w:szCs w:val="21"/>
        </w:rPr>
        <w:t xml:space="preserve">Bodovi </w:t>
      </w:r>
      <w:r w:rsidRPr="00EA1BD2">
        <w:rPr>
          <w:rFonts w:asciiTheme="minorHAnsi" w:hAnsiTheme="minorHAnsi" w:cstheme="minorHAnsi"/>
          <w:sz w:val="21"/>
          <w:szCs w:val="21"/>
        </w:rPr>
        <w:t>– broj mogućih bodova</w:t>
      </w:r>
    </w:p>
    <w:p w:rsidR="00C34B30" w:rsidRDefault="00C34B30" w:rsidP="00C34B30">
      <w:pPr>
        <w:jc w:val="both"/>
        <w:rPr>
          <w:rFonts w:asciiTheme="minorHAnsi" w:hAnsiTheme="minorHAnsi" w:cstheme="minorHAnsi"/>
          <w:sz w:val="21"/>
          <w:szCs w:val="21"/>
        </w:rPr>
      </w:pPr>
      <w:bookmarkStart w:id="99" w:name="_GoBack"/>
      <w:bookmarkEnd w:id="99"/>
    </w:p>
    <w:p w:rsidR="00A35DED" w:rsidRDefault="00C34B30" w:rsidP="00C34B30">
      <w:pPr>
        <w:spacing w:after="200" w:line="276" w:lineRule="auto"/>
        <w:rPr>
          <w:rFonts w:ascii="Calibri" w:eastAsia="Calibri" w:hAnsi="Calibri" w:cs="Arial"/>
          <w:b/>
          <w:sz w:val="21"/>
          <w:szCs w:val="21"/>
        </w:rPr>
      </w:pPr>
      <w:r>
        <w:rPr>
          <w:rFonts w:ascii="Calibri" w:eastAsia="Calibri" w:hAnsi="Calibri" w:cs="Arial"/>
          <w:b/>
          <w:sz w:val="21"/>
          <w:szCs w:val="21"/>
        </w:rPr>
        <w:t>Cijenu ponude bez PDV-a ponuditelj upisuje u Ponudbeni list.</w:t>
      </w:r>
    </w:p>
    <w:p w:rsidR="008D015E" w:rsidRPr="008D015E" w:rsidRDefault="00C34B30" w:rsidP="008D015E">
      <w:pPr>
        <w:spacing w:after="200" w:line="276" w:lineRule="auto"/>
        <w:rPr>
          <w:rFonts w:asciiTheme="minorHAnsi" w:eastAsia="Calibri" w:hAnsiTheme="minorHAnsi" w:cs="Arial"/>
          <w:sz w:val="21"/>
          <w:szCs w:val="21"/>
          <w:lang w:val="sl-SI"/>
        </w:rPr>
      </w:pPr>
      <w:r>
        <w:rPr>
          <w:rFonts w:asciiTheme="minorHAnsi" w:eastAsia="Calibri" w:hAnsiTheme="minorHAnsi" w:cs="Arial"/>
          <w:b/>
          <w:sz w:val="21"/>
          <w:szCs w:val="21"/>
          <w:u w:val="single"/>
          <w:lang w:val="sl-SI"/>
        </w:rPr>
        <w:t>2</w:t>
      </w:r>
      <w:r w:rsidR="008D015E" w:rsidRPr="008D015E">
        <w:rPr>
          <w:rFonts w:asciiTheme="minorHAnsi" w:eastAsia="Calibri" w:hAnsiTheme="minorHAnsi" w:cs="Arial"/>
          <w:b/>
          <w:sz w:val="21"/>
          <w:szCs w:val="21"/>
          <w:u w:val="single"/>
          <w:lang w:val="sl-SI"/>
        </w:rPr>
        <w:t xml:space="preserve">. Tehnička sposobnost – Kriterij </w:t>
      </w:r>
      <w:r>
        <w:rPr>
          <w:rFonts w:asciiTheme="minorHAnsi" w:eastAsia="Calibri" w:hAnsiTheme="minorHAnsi" w:cs="Arial"/>
          <w:b/>
          <w:sz w:val="21"/>
          <w:szCs w:val="21"/>
          <w:u w:val="single"/>
          <w:lang w:val="sl-SI"/>
        </w:rPr>
        <w:t>2</w:t>
      </w:r>
    </w:p>
    <w:tbl>
      <w:tblPr>
        <w:tblW w:w="10055" w:type="dxa"/>
        <w:jc w:val="center"/>
        <w:tblLayout w:type="fixed"/>
        <w:tblLook w:val="0000"/>
      </w:tblPr>
      <w:tblGrid>
        <w:gridCol w:w="393"/>
        <w:gridCol w:w="7947"/>
        <w:gridCol w:w="869"/>
        <w:gridCol w:w="846"/>
      </w:tblGrid>
      <w:tr w:rsidR="005916CC" w:rsidRPr="005916CC" w:rsidTr="00CD0053">
        <w:trPr>
          <w:jc w:val="center"/>
        </w:trPr>
        <w:tc>
          <w:tcPr>
            <w:tcW w:w="393" w:type="dxa"/>
            <w:tcBorders>
              <w:top w:val="single" w:sz="8" w:space="0" w:color="000000"/>
              <w:left w:val="single" w:sz="8" w:space="0" w:color="000000"/>
              <w:bottom w:val="single" w:sz="8"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p>
        </w:tc>
        <w:tc>
          <w:tcPr>
            <w:tcW w:w="7947" w:type="dxa"/>
            <w:tcBorders>
              <w:top w:val="single" w:sz="8" w:space="0" w:color="000000"/>
              <w:bottom w:val="single" w:sz="8"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KRITERIJ 2</w:t>
            </w:r>
          </w:p>
        </w:tc>
        <w:tc>
          <w:tcPr>
            <w:tcW w:w="1715" w:type="dxa"/>
            <w:gridSpan w:val="2"/>
            <w:tcBorders>
              <w:top w:val="single" w:sz="8" w:space="0" w:color="000000"/>
              <w:bottom w:val="single" w:sz="8" w:space="0" w:color="000000"/>
              <w:right w:val="single" w:sz="8"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BODOVI</w:t>
            </w:r>
          </w:p>
        </w:tc>
      </w:tr>
      <w:tr w:rsidR="005916CC" w:rsidRPr="005916CC" w:rsidTr="00CD0053">
        <w:trPr>
          <w:jc w:val="center"/>
        </w:trPr>
        <w:tc>
          <w:tcPr>
            <w:tcW w:w="393" w:type="dxa"/>
            <w:tcBorders>
              <w:top w:val="single" w:sz="8"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2.</w:t>
            </w:r>
          </w:p>
        </w:tc>
        <w:tc>
          <w:tcPr>
            <w:tcW w:w="9662" w:type="dxa"/>
            <w:gridSpan w:val="3"/>
            <w:tcBorders>
              <w:top w:val="single" w:sz="8" w:space="0" w:color="000000"/>
              <w:left w:val="single" w:sz="4" w:space="0" w:color="000000"/>
              <w:bottom w:val="single" w:sz="4" w:space="0" w:color="000000"/>
              <w:right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Specifično iskustvo stručnjaka kako slijedi:</w:t>
            </w:r>
          </w:p>
          <w:p w:rsidR="005916CC" w:rsidRP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Način dokazivanja specifičnog iskustva  -</w:t>
            </w:r>
            <w:r w:rsidR="001A0AE0">
              <w:rPr>
                <w:rFonts w:asciiTheme="minorHAnsi" w:eastAsia="Calibri" w:hAnsiTheme="minorHAnsi" w:cs="Arial"/>
                <w:sz w:val="21"/>
                <w:szCs w:val="21"/>
              </w:rPr>
              <w:t xml:space="preserve"> </w:t>
            </w:r>
            <w:r w:rsidRPr="005916CC">
              <w:rPr>
                <w:rFonts w:asciiTheme="minorHAnsi" w:eastAsia="Calibri" w:hAnsiTheme="minorHAnsi" w:cs="Arial"/>
                <w:sz w:val="21"/>
                <w:szCs w:val="21"/>
              </w:rPr>
              <w:t xml:space="preserve">ispunjen Obrazac </w:t>
            </w:r>
            <w:r>
              <w:rPr>
                <w:rFonts w:asciiTheme="minorHAnsi" w:eastAsia="Calibri" w:hAnsiTheme="minorHAnsi" w:cs="Arial"/>
                <w:sz w:val="21"/>
                <w:szCs w:val="21"/>
              </w:rPr>
              <w:t>3</w:t>
            </w:r>
            <w:r w:rsidRPr="005916CC">
              <w:rPr>
                <w:rFonts w:asciiTheme="minorHAnsi" w:eastAsia="Calibri" w:hAnsiTheme="minorHAnsi" w:cs="Arial"/>
                <w:sz w:val="21"/>
                <w:szCs w:val="21"/>
              </w:rPr>
              <w:t xml:space="preserve"> te potvrde naručitelja</w:t>
            </w:r>
            <w:r>
              <w:rPr>
                <w:rFonts w:asciiTheme="minorHAnsi" w:eastAsia="Calibri" w:hAnsiTheme="minorHAnsi" w:cs="Arial"/>
                <w:sz w:val="21"/>
                <w:szCs w:val="21"/>
              </w:rPr>
              <w:t xml:space="preserve"> </w:t>
            </w:r>
            <w:r w:rsidRPr="005916CC">
              <w:rPr>
                <w:rFonts w:asciiTheme="minorHAnsi" w:eastAsia="Calibri" w:hAnsiTheme="minorHAnsi" w:cs="Arial"/>
                <w:sz w:val="21"/>
                <w:szCs w:val="21"/>
              </w:rPr>
              <w:t xml:space="preserve">i/ili poslodavca o uslugama izvršenim u godini u kojoj je započeo postupak javne nabave i </w:t>
            </w:r>
            <w:r w:rsidRPr="005916CC">
              <w:rPr>
                <w:rFonts w:asciiTheme="minorHAnsi" w:eastAsia="Calibri" w:hAnsiTheme="minorHAnsi" w:cs="Arial"/>
                <w:b/>
                <w:sz w:val="21"/>
                <w:szCs w:val="21"/>
              </w:rPr>
              <w:t>tijekom 10 (deset) godina</w:t>
            </w:r>
            <w:r w:rsidRPr="005916CC">
              <w:rPr>
                <w:rFonts w:asciiTheme="minorHAnsi" w:eastAsia="Calibri" w:hAnsiTheme="minorHAnsi" w:cs="Arial"/>
                <w:sz w:val="21"/>
                <w:szCs w:val="21"/>
              </w:rPr>
              <w:t xml:space="preserve"> koje prethode toj godini</w:t>
            </w:r>
          </w:p>
        </w:tc>
      </w:tr>
      <w:tr w:rsidR="005916CC" w:rsidRPr="005916CC" w:rsidTr="00CD0053">
        <w:trPr>
          <w:jc w:val="center"/>
        </w:trPr>
        <w:tc>
          <w:tcPr>
            <w:tcW w:w="393" w:type="dxa"/>
            <w:tcBorders>
              <w:top w:val="single" w:sz="4" w:space="0" w:color="000000"/>
              <w:left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a)</w:t>
            </w:r>
          </w:p>
        </w:tc>
        <w:tc>
          <w:tcPr>
            <w:tcW w:w="8816" w:type="dxa"/>
            <w:gridSpan w:val="2"/>
            <w:tcBorders>
              <w:top w:val="single" w:sz="4" w:space="0" w:color="000000"/>
              <w:left w:val="single" w:sz="4" w:space="0" w:color="000000"/>
            </w:tcBorders>
            <w:shd w:val="clear" w:color="auto" w:fill="auto"/>
          </w:tcPr>
          <w:p w:rsidR="005916CC" w:rsidRPr="005916CC" w:rsidRDefault="005916CC" w:rsidP="00D67E34">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 xml:space="preserve">Stručnjak 1: Voditelj </w:t>
            </w:r>
            <w:r w:rsidR="00D67E34">
              <w:rPr>
                <w:rFonts w:asciiTheme="minorHAnsi" w:eastAsia="Calibri" w:hAnsiTheme="minorHAnsi" w:cs="Arial"/>
                <w:b/>
                <w:sz w:val="21"/>
                <w:szCs w:val="21"/>
              </w:rPr>
              <w:t>tima</w:t>
            </w:r>
          </w:p>
        </w:tc>
        <w:tc>
          <w:tcPr>
            <w:tcW w:w="846" w:type="dxa"/>
            <w:tcBorders>
              <w:top w:val="single" w:sz="4" w:space="0" w:color="000000"/>
              <w:left w:val="single" w:sz="4" w:space="0" w:color="000000"/>
              <w:right w:val="single" w:sz="4" w:space="0" w:color="000000"/>
            </w:tcBorders>
            <w:shd w:val="clear" w:color="auto" w:fill="auto"/>
            <w:vAlign w:val="center"/>
          </w:tcPr>
          <w:p w:rsidR="005916CC" w:rsidRPr="005916CC" w:rsidRDefault="005916CC" w:rsidP="005916CC">
            <w:pPr>
              <w:spacing w:line="276" w:lineRule="auto"/>
              <w:rPr>
                <w:rFonts w:asciiTheme="minorHAnsi" w:eastAsia="Calibri" w:hAnsiTheme="minorHAnsi" w:cs="Arial"/>
                <w:sz w:val="21"/>
                <w:szCs w:val="21"/>
              </w:rPr>
            </w:pPr>
          </w:p>
        </w:tc>
      </w:tr>
      <w:tr w:rsidR="005916CC" w:rsidRPr="005916CC" w:rsidTr="00CD0053">
        <w:trPr>
          <w:trHeight w:val="761"/>
          <w:jc w:val="center"/>
        </w:trPr>
        <w:tc>
          <w:tcPr>
            <w:tcW w:w="393" w:type="dxa"/>
            <w:vMerge w:val="restart"/>
            <w:tcBorders>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p>
        </w:tc>
        <w:tc>
          <w:tcPr>
            <w:tcW w:w="8816" w:type="dxa"/>
            <w:gridSpan w:val="2"/>
            <w:vMerge w:val="restart"/>
            <w:tcBorders>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Specifično iskustvo:</w:t>
            </w:r>
          </w:p>
          <w:p w:rsid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 xml:space="preserve">a.1) Broj izrađenih studija izvodljivosti za sufinanciranje iz EU fondova sa Aplikacijskom paketom iz domene vodoopskrbe i/ili odvodnje otpadnih voda  (ISPA, IPA, Strukturni ili Kohezijski fond) prihvaćenih od strane Europske komisije i/ili nadležnog nacionalnog tijela. </w:t>
            </w:r>
          </w:p>
          <w:p w:rsidR="00733D73" w:rsidRPr="00733D73" w:rsidRDefault="00733D73" w:rsidP="00733D73">
            <w:pPr>
              <w:spacing w:line="276" w:lineRule="auto"/>
              <w:jc w:val="both"/>
              <w:rPr>
                <w:rFonts w:asciiTheme="minorHAnsi" w:eastAsia="Calibri" w:hAnsiTheme="minorHAnsi" w:cs="Arial"/>
                <w:b/>
                <w:sz w:val="21"/>
                <w:szCs w:val="21"/>
              </w:rPr>
            </w:pPr>
            <w:r w:rsidRPr="005916CC">
              <w:rPr>
                <w:rFonts w:asciiTheme="minorHAnsi" w:eastAsia="Calibri" w:hAnsiTheme="minorHAnsi" w:cs="Arial"/>
                <w:b/>
                <w:sz w:val="21"/>
                <w:szCs w:val="21"/>
              </w:rPr>
              <w:t xml:space="preserve">Maksimalni broj izrađenih studija koje se boduju je 5. </w:t>
            </w:r>
          </w:p>
          <w:p w:rsidR="005916CC" w:rsidRP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a.2) Broj izrađenih glavnih projekata kanalizacijske mreže minimalne duljine 25 km i/ili crpnih stanica za otpadne vode i/ili podmorskih ispusta i/ili dokumentacije za nadmetanje za izgradnju sustava odvodnje (FIDIC crvena i/ili žuta knjiga)</w:t>
            </w:r>
            <w:r w:rsidR="006653A4">
              <w:rPr>
                <w:rFonts w:asciiTheme="minorHAnsi" w:eastAsia="Calibri" w:hAnsiTheme="minorHAnsi" w:cs="Arial"/>
                <w:sz w:val="21"/>
                <w:szCs w:val="21"/>
              </w:rPr>
              <w:t>.</w:t>
            </w:r>
          </w:p>
          <w:p w:rsidR="005916CC" w:rsidRPr="005916CC" w:rsidRDefault="005916CC" w:rsidP="00733D73">
            <w:pPr>
              <w:spacing w:line="276" w:lineRule="auto"/>
              <w:jc w:val="both"/>
              <w:rPr>
                <w:rFonts w:asciiTheme="minorHAnsi" w:eastAsia="Calibri" w:hAnsiTheme="minorHAnsi" w:cs="Arial"/>
                <w:b/>
                <w:sz w:val="21"/>
                <w:szCs w:val="21"/>
              </w:rPr>
            </w:pPr>
            <w:r w:rsidRPr="005916CC">
              <w:rPr>
                <w:rFonts w:asciiTheme="minorHAnsi" w:eastAsia="Calibri" w:hAnsiTheme="minorHAnsi" w:cs="Arial"/>
                <w:b/>
                <w:sz w:val="21"/>
                <w:szCs w:val="21"/>
              </w:rPr>
              <w:t xml:space="preserve">Maksimalni broj glavnih projekata koji se boduju je 5. </w:t>
            </w:r>
          </w:p>
        </w:tc>
        <w:tc>
          <w:tcPr>
            <w:tcW w:w="846" w:type="dxa"/>
            <w:tcBorders>
              <w:left w:val="single" w:sz="4" w:space="0" w:color="000000"/>
              <w:right w:val="single" w:sz="4" w:space="0" w:color="000000"/>
            </w:tcBorders>
            <w:shd w:val="clear" w:color="auto" w:fill="auto"/>
            <w:vAlign w:val="center"/>
          </w:tcPr>
          <w:p w:rsidR="005916CC" w:rsidRPr="005916CC" w:rsidRDefault="005916CC" w:rsidP="005916CC">
            <w:pPr>
              <w:spacing w:line="276" w:lineRule="auto"/>
              <w:rPr>
                <w:rFonts w:asciiTheme="minorHAnsi" w:eastAsia="Calibri" w:hAnsiTheme="minorHAnsi" w:cs="Arial"/>
                <w:sz w:val="21"/>
                <w:szCs w:val="21"/>
              </w:rPr>
            </w:pPr>
          </w:p>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a.1) 5</w:t>
            </w:r>
          </w:p>
        </w:tc>
      </w:tr>
      <w:tr w:rsidR="005916CC" w:rsidRPr="005916CC" w:rsidTr="00CD0053">
        <w:trPr>
          <w:trHeight w:val="760"/>
          <w:jc w:val="center"/>
        </w:trPr>
        <w:tc>
          <w:tcPr>
            <w:tcW w:w="393" w:type="dxa"/>
            <w:vMerge/>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p>
        </w:tc>
        <w:tc>
          <w:tcPr>
            <w:tcW w:w="8816" w:type="dxa"/>
            <w:gridSpan w:val="2"/>
            <w:vMerge/>
            <w:tcBorders>
              <w:top w:val="single" w:sz="4" w:space="0" w:color="000000"/>
              <w:left w:val="single" w:sz="4" w:space="0" w:color="000000"/>
              <w:bottom w:val="single" w:sz="4" w:space="0" w:color="000000"/>
            </w:tcBorders>
            <w:shd w:val="clear" w:color="auto" w:fill="auto"/>
          </w:tcPr>
          <w:p w:rsidR="005916CC" w:rsidRPr="005916CC" w:rsidRDefault="005916CC" w:rsidP="00FA3017">
            <w:pPr>
              <w:numPr>
                <w:ilvl w:val="0"/>
                <w:numId w:val="60"/>
              </w:numPr>
              <w:spacing w:line="276" w:lineRule="auto"/>
              <w:rPr>
                <w:rFonts w:asciiTheme="minorHAnsi" w:eastAsia="Calibri" w:hAnsiTheme="minorHAnsi" w:cs="Arial"/>
                <w:sz w:val="21"/>
                <w:szCs w:val="21"/>
              </w:rPr>
            </w:pPr>
          </w:p>
        </w:tc>
        <w:tc>
          <w:tcPr>
            <w:tcW w:w="846" w:type="dxa"/>
            <w:tcBorders>
              <w:left w:val="single" w:sz="4" w:space="0" w:color="000000"/>
              <w:bottom w:val="single" w:sz="4" w:space="0" w:color="000000"/>
              <w:right w:val="single" w:sz="4" w:space="0" w:color="000000"/>
            </w:tcBorders>
            <w:shd w:val="clear" w:color="auto" w:fill="auto"/>
            <w:vAlign w:val="center"/>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a.2) 5</w:t>
            </w:r>
          </w:p>
        </w:tc>
      </w:tr>
      <w:tr w:rsidR="005916CC" w:rsidRPr="005916CC" w:rsidTr="00CD0053">
        <w:trPr>
          <w:jc w:val="center"/>
        </w:trPr>
        <w:tc>
          <w:tcPr>
            <w:tcW w:w="393" w:type="dxa"/>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lastRenderedPageBreak/>
              <w:t>b)</w:t>
            </w:r>
          </w:p>
        </w:tc>
        <w:tc>
          <w:tcPr>
            <w:tcW w:w="8816" w:type="dxa"/>
            <w:gridSpan w:val="2"/>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Stručnjak 2: Voditelj izrade studije izvodljivosti i aplikacije</w:t>
            </w:r>
          </w:p>
          <w:p w:rsidR="005916CC" w:rsidRP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Specifično stručno iskustvo u svojstvu osobe odgovorne za vođenje projekta na sljedećim projektima:</w:t>
            </w:r>
          </w:p>
          <w:p w:rsidR="005916CC" w:rsidRPr="005916CC" w:rsidRDefault="005916CC" w:rsidP="00733D73">
            <w:pPr>
              <w:numPr>
                <w:ilvl w:val="0"/>
                <w:numId w:val="60"/>
              </w:num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Broj izrađenih studija izvodljivosti za financiranje sredstvima EU fondova sa Aplikacijskim paketom iz domene vodoopskrbe i/ili odvodnje otpadnih voda (ISPA, IPA, ERDF, Kohezijski fond), prihvaćenih od strane Europske komisije i/il</w:t>
            </w:r>
            <w:r w:rsidR="006653A4">
              <w:rPr>
                <w:rFonts w:asciiTheme="minorHAnsi" w:eastAsia="Calibri" w:hAnsiTheme="minorHAnsi" w:cs="Arial"/>
                <w:sz w:val="21"/>
                <w:szCs w:val="21"/>
              </w:rPr>
              <w:t>i nadležnog nacionalnog tijela.</w:t>
            </w:r>
          </w:p>
          <w:p w:rsidR="005916CC" w:rsidRPr="005916CC" w:rsidRDefault="005916CC" w:rsidP="00733D73">
            <w:pPr>
              <w:spacing w:line="276" w:lineRule="auto"/>
              <w:jc w:val="both"/>
              <w:rPr>
                <w:rFonts w:asciiTheme="minorHAnsi" w:eastAsia="Calibri" w:hAnsiTheme="minorHAnsi" w:cs="Arial"/>
                <w:b/>
                <w:sz w:val="21"/>
                <w:szCs w:val="21"/>
              </w:rPr>
            </w:pPr>
            <w:r w:rsidRPr="005916CC">
              <w:rPr>
                <w:rFonts w:asciiTheme="minorHAnsi" w:eastAsia="Calibri" w:hAnsiTheme="minorHAnsi" w:cs="Arial"/>
                <w:b/>
                <w:sz w:val="21"/>
                <w:szCs w:val="21"/>
              </w:rPr>
              <w:t xml:space="preserve">Maksimalni broj studija koje se boduju je 5. </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6CC" w:rsidRPr="005916CC" w:rsidRDefault="005916CC" w:rsidP="005916CC">
            <w:pPr>
              <w:spacing w:line="276" w:lineRule="auto"/>
              <w:rPr>
                <w:rFonts w:asciiTheme="minorHAnsi" w:eastAsia="Calibri" w:hAnsiTheme="minorHAnsi" w:cs="Arial"/>
                <w:sz w:val="21"/>
                <w:szCs w:val="21"/>
              </w:rPr>
            </w:pPr>
          </w:p>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10</w:t>
            </w:r>
          </w:p>
        </w:tc>
      </w:tr>
      <w:tr w:rsidR="005916CC" w:rsidRPr="005916CC" w:rsidTr="00CD0053">
        <w:trPr>
          <w:jc w:val="center"/>
        </w:trPr>
        <w:tc>
          <w:tcPr>
            <w:tcW w:w="393" w:type="dxa"/>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c)</w:t>
            </w:r>
          </w:p>
        </w:tc>
        <w:tc>
          <w:tcPr>
            <w:tcW w:w="8816" w:type="dxa"/>
            <w:gridSpan w:val="2"/>
            <w:tcBorders>
              <w:top w:val="single" w:sz="4" w:space="0" w:color="000000"/>
              <w:left w:val="single" w:sz="4" w:space="0" w:color="000000"/>
              <w:bottom w:val="single" w:sz="4" w:space="0" w:color="000000"/>
            </w:tcBorders>
            <w:shd w:val="clear" w:color="auto" w:fill="auto"/>
          </w:tcPr>
          <w:p w:rsidR="005916CC" w:rsidRPr="005916CC" w:rsidRDefault="005916CC" w:rsidP="00733D73">
            <w:pPr>
              <w:spacing w:line="276" w:lineRule="auto"/>
              <w:jc w:val="both"/>
              <w:rPr>
                <w:rFonts w:asciiTheme="minorHAnsi" w:eastAsia="Calibri" w:hAnsiTheme="minorHAnsi" w:cs="Arial"/>
                <w:b/>
                <w:sz w:val="21"/>
                <w:szCs w:val="21"/>
              </w:rPr>
            </w:pPr>
            <w:r w:rsidRPr="005916CC">
              <w:rPr>
                <w:rFonts w:asciiTheme="minorHAnsi" w:eastAsia="Calibri" w:hAnsiTheme="minorHAnsi" w:cs="Arial"/>
                <w:b/>
                <w:sz w:val="21"/>
                <w:szCs w:val="21"/>
              </w:rPr>
              <w:t>Stručnjak 4: Konzultant – izrađivač financijsko-ekonomskog dijela Studije izvodljivosti, s izradom analize troškova i koristi (CBA)</w:t>
            </w:r>
          </w:p>
          <w:p w:rsidR="005916CC" w:rsidRP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Specifično stručno iskustvo:</w:t>
            </w:r>
          </w:p>
          <w:p w:rsidR="005916CC" w:rsidRPr="005916CC" w:rsidRDefault="005916CC" w:rsidP="00733D73">
            <w:pPr>
              <w:numPr>
                <w:ilvl w:val="0"/>
                <w:numId w:val="59"/>
              </w:num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Broj izrađenih financijskih i ekonomskih analiza kao dijela studija izvodljivosti za sufinanciranje sredstvima EU fondova sa Aplikacijskim paketom iz domene vodoopskrbe i/ili odvodnje otpadnih voda (ISPA, IPA, ERDF, Kohezijski fond)  prihvaćenih od strane Europske komisije i/ili nadležnog nacionalnog tijela.</w:t>
            </w:r>
          </w:p>
          <w:p w:rsidR="005916CC" w:rsidRPr="005916CC" w:rsidRDefault="005916CC" w:rsidP="00733D73">
            <w:pPr>
              <w:spacing w:line="276" w:lineRule="auto"/>
              <w:jc w:val="both"/>
              <w:rPr>
                <w:rFonts w:asciiTheme="minorHAnsi" w:eastAsia="Calibri" w:hAnsiTheme="minorHAnsi" w:cs="Arial"/>
                <w:b/>
                <w:sz w:val="21"/>
                <w:szCs w:val="21"/>
              </w:rPr>
            </w:pPr>
            <w:r w:rsidRPr="005916CC">
              <w:rPr>
                <w:rFonts w:asciiTheme="minorHAnsi" w:eastAsia="Calibri" w:hAnsiTheme="minorHAnsi" w:cs="Arial"/>
                <w:b/>
                <w:sz w:val="21"/>
                <w:szCs w:val="21"/>
              </w:rPr>
              <w:t xml:space="preserve">Maksimalni broj studija koje se boduju je 5. </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10</w:t>
            </w:r>
          </w:p>
        </w:tc>
      </w:tr>
      <w:tr w:rsidR="005916CC" w:rsidRPr="005916CC" w:rsidTr="00CD0053">
        <w:trPr>
          <w:trHeight w:val="576"/>
          <w:jc w:val="center"/>
        </w:trPr>
        <w:tc>
          <w:tcPr>
            <w:tcW w:w="393" w:type="dxa"/>
            <w:vMerge w:val="restart"/>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d)</w:t>
            </w:r>
          </w:p>
        </w:tc>
        <w:tc>
          <w:tcPr>
            <w:tcW w:w="8816" w:type="dxa"/>
            <w:gridSpan w:val="2"/>
            <w:vMerge w:val="restart"/>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 xml:space="preserve">Stručnjak 5: Projektant -  glavni projektant; izrađivač projektne dokumentacije </w:t>
            </w:r>
          </w:p>
          <w:p w:rsidR="005916CC" w:rsidRP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Specifično stručno iskustvo u svojstvu glavnog projektanta na sljedećim projektima:</w:t>
            </w:r>
          </w:p>
          <w:p w:rsidR="005916CC" w:rsidRP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d.1) ukupan broj km glavnih projekata kanalizacijske mreže za koje je ishođena potvrda na glavni projekt/građevinske dozvola, pri čemu po pojedinačnom ugovoru ne smije biti manje od 5 km projektirane mreže</w:t>
            </w:r>
            <w:r w:rsidR="006653A4">
              <w:rPr>
                <w:rFonts w:asciiTheme="minorHAnsi" w:eastAsia="Calibri" w:hAnsiTheme="minorHAnsi" w:cs="Arial"/>
                <w:sz w:val="21"/>
                <w:szCs w:val="21"/>
              </w:rPr>
              <w:t>,</w:t>
            </w:r>
          </w:p>
          <w:p w:rsidR="005916CC" w:rsidRP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d.2) ukupan broj km glavnih projekata sustava javne vodoopskrbe za koje je ishođena potvrda na glavni projekt/građevinske dozvola, pri čemu po pojedinom ugovoru ne smije biti m</w:t>
            </w:r>
            <w:r w:rsidR="006653A4">
              <w:rPr>
                <w:rFonts w:asciiTheme="minorHAnsi" w:eastAsia="Calibri" w:hAnsiTheme="minorHAnsi" w:cs="Arial"/>
                <w:sz w:val="21"/>
                <w:szCs w:val="21"/>
              </w:rPr>
              <w:t>anje od 3 km projektirane mreže,</w:t>
            </w:r>
          </w:p>
          <w:p w:rsidR="005916CC" w:rsidRP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d.3) ukupan broj isprojektiranih, na razini glavnih projekata, crpnih stanica za otpadne vode za koje je ishođena potvrda na glavni projekt/građevinska dozvola</w:t>
            </w:r>
            <w:r w:rsidR="006653A4">
              <w:rPr>
                <w:rFonts w:asciiTheme="minorHAnsi" w:eastAsia="Calibri" w:hAnsiTheme="minorHAnsi" w:cs="Arial"/>
                <w:sz w:val="21"/>
                <w:szCs w:val="21"/>
              </w:rPr>
              <w:t>,</w:t>
            </w:r>
          </w:p>
          <w:p w:rsidR="005916CC" w:rsidRPr="005916CC" w:rsidRDefault="005916CC" w:rsidP="00733D73">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 xml:space="preserve">d.4) ukupan broj isprojektiranih na razini idejnih projekata, UPOV-a min. kapaciteta </w:t>
            </w:r>
            <w:r>
              <w:rPr>
                <w:rFonts w:asciiTheme="minorHAnsi" w:eastAsia="Calibri" w:hAnsiTheme="minorHAnsi" w:cs="Arial"/>
                <w:sz w:val="21"/>
                <w:szCs w:val="21"/>
              </w:rPr>
              <w:t>10</w:t>
            </w:r>
            <w:r w:rsidRPr="005916CC">
              <w:rPr>
                <w:rFonts w:asciiTheme="minorHAnsi" w:eastAsia="Calibri" w:hAnsiTheme="minorHAnsi" w:cs="Arial"/>
                <w:sz w:val="21"/>
                <w:szCs w:val="21"/>
              </w:rPr>
              <w:t>.000 ES, II. stupnja pročišćavanja, za koje je ishođena lokacijska dozvola</w:t>
            </w:r>
            <w:r w:rsidR="006653A4">
              <w:rPr>
                <w:rFonts w:asciiTheme="minorHAnsi" w:eastAsia="Calibri" w:hAnsiTheme="minorHAnsi" w:cs="Arial"/>
                <w:sz w:val="21"/>
                <w:szCs w:val="21"/>
              </w:rPr>
              <w:t>.</w:t>
            </w:r>
            <w:r w:rsidRPr="005916CC">
              <w:rPr>
                <w:rFonts w:asciiTheme="minorHAnsi" w:eastAsia="Calibri" w:hAnsiTheme="minorHAnsi" w:cs="Arial"/>
                <w:sz w:val="21"/>
                <w:szCs w:val="21"/>
              </w:rPr>
              <w:t xml:space="preserve"> </w:t>
            </w:r>
          </w:p>
          <w:p w:rsidR="005916CC" w:rsidRPr="009137C7" w:rsidRDefault="005916CC" w:rsidP="00733D73">
            <w:pPr>
              <w:spacing w:line="276" w:lineRule="auto"/>
              <w:jc w:val="both"/>
              <w:rPr>
                <w:rFonts w:asciiTheme="minorHAnsi" w:eastAsia="Calibri" w:hAnsiTheme="minorHAnsi" w:cs="Arial"/>
                <w:b/>
                <w:sz w:val="21"/>
                <w:szCs w:val="21"/>
              </w:rPr>
            </w:pPr>
            <w:r w:rsidRPr="009137C7">
              <w:rPr>
                <w:rFonts w:asciiTheme="minorHAnsi" w:eastAsia="Calibri" w:hAnsiTheme="minorHAnsi" w:cs="Arial"/>
                <w:b/>
                <w:sz w:val="21"/>
                <w:szCs w:val="21"/>
              </w:rPr>
              <w:t xml:space="preserve">Maksimalan broj kilometara kanalizacijske mreže koji se boduju je </w:t>
            </w:r>
            <w:r w:rsidR="00AE17AE" w:rsidRPr="009137C7">
              <w:rPr>
                <w:rFonts w:asciiTheme="minorHAnsi" w:eastAsia="Calibri" w:hAnsiTheme="minorHAnsi" w:cs="Arial"/>
                <w:b/>
                <w:sz w:val="21"/>
                <w:szCs w:val="21"/>
              </w:rPr>
              <w:t>75</w:t>
            </w:r>
            <w:r w:rsidRPr="009137C7">
              <w:rPr>
                <w:rFonts w:asciiTheme="minorHAnsi" w:eastAsia="Calibri" w:hAnsiTheme="minorHAnsi" w:cs="Arial"/>
                <w:b/>
                <w:sz w:val="21"/>
                <w:szCs w:val="21"/>
              </w:rPr>
              <w:t xml:space="preserve"> km</w:t>
            </w:r>
            <w:r w:rsidR="009137C7" w:rsidRPr="009137C7">
              <w:rPr>
                <w:rFonts w:asciiTheme="minorHAnsi" w:eastAsia="Calibri" w:hAnsiTheme="minorHAnsi" w:cs="Arial"/>
                <w:b/>
                <w:sz w:val="21"/>
                <w:szCs w:val="21"/>
              </w:rPr>
              <w:t>.</w:t>
            </w:r>
          </w:p>
          <w:p w:rsidR="005916CC" w:rsidRPr="009137C7" w:rsidRDefault="005916CC" w:rsidP="00733D73">
            <w:pPr>
              <w:spacing w:line="276" w:lineRule="auto"/>
              <w:jc w:val="both"/>
              <w:rPr>
                <w:rFonts w:asciiTheme="minorHAnsi" w:eastAsia="Calibri" w:hAnsiTheme="minorHAnsi" w:cs="Arial"/>
                <w:b/>
                <w:sz w:val="21"/>
                <w:szCs w:val="21"/>
              </w:rPr>
            </w:pPr>
            <w:r w:rsidRPr="009137C7">
              <w:rPr>
                <w:rFonts w:asciiTheme="minorHAnsi" w:eastAsia="Calibri" w:hAnsiTheme="minorHAnsi" w:cs="Arial"/>
                <w:b/>
                <w:sz w:val="21"/>
                <w:szCs w:val="21"/>
              </w:rPr>
              <w:t>Maksimalan broj kilometara vodoopskrbne mreže koji se boduju je 50 km</w:t>
            </w:r>
            <w:r w:rsidR="009137C7" w:rsidRPr="009137C7">
              <w:rPr>
                <w:rFonts w:asciiTheme="minorHAnsi" w:eastAsia="Calibri" w:hAnsiTheme="minorHAnsi" w:cs="Arial"/>
                <w:b/>
                <w:sz w:val="21"/>
                <w:szCs w:val="21"/>
              </w:rPr>
              <w:t>.</w:t>
            </w:r>
          </w:p>
          <w:p w:rsidR="005916CC" w:rsidRPr="009137C7" w:rsidRDefault="005916CC" w:rsidP="00733D73">
            <w:pPr>
              <w:spacing w:line="276" w:lineRule="auto"/>
              <w:jc w:val="both"/>
              <w:rPr>
                <w:rFonts w:asciiTheme="minorHAnsi" w:eastAsia="Calibri" w:hAnsiTheme="minorHAnsi" w:cs="Arial"/>
                <w:b/>
                <w:sz w:val="21"/>
                <w:szCs w:val="21"/>
              </w:rPr>
            </w:pPr>
            <w:r w:rsidRPr="009137C7">
              <w:rPr>
                <w:rFonts w:asciiTheme="minorHAnsi" w:eastAsia="Calibri" w:hAnsiTheme="minorHAnsi" w:cs="Arial"/>
                <w:b/>
                <w:sz w:val="21"/>
                <w:szCs w:val="21"/>
              </w:rPr>
              <w:t>Maksimalni broj crpnih stanica koje se boduju je 50 kom</w:t>
            </w:r>
            <w:r w:rsidR="009137C7" w:rsidRPr="009137C7">
              <w:rPr>
                <w:rFonts w:asciiTheme="minorHAnsi" w:eastAsia="Calibri" w:hAnsiTheme="minorHAnsi" w:cs="Arial"/>
                <w:b/>
                <w:sz w:val="21"/>
                <w:szCs w:val="21"/>
              </w:rPr>
              <w:t>.</w:t>
            </w:r>
          </w:p>
          <w:p w:rsidR="005916CC" w:rsidRPr="005916CC" w:rsidRDefault="005916CC" w:rsidP="00733D73">
            <w:pPr>
              <w:spacing w:line="276" w:lineRule="auto"/>
              <w:jc w:val="both"/>
              <w:rPr>
                <w:rFonts w:asciiTheme="minorHAnsi" w:eastAsia="Calibri" w:hAnsiTheme="minorHAnsi" w:cs="Arial"/>
                <w:b/>
                <w:sz w:val="21"/>
                <w:szCs w:val="21"/>
              </w:rPr>
            </w:pPr>
            <w:r w:rsidRPr="009137C7">
              <w:rPr>
                <w:rFonts w:asciiTheme="minorHAnsi" w:eastAsia="Calibri" w:hAnsiTheme="minorHAnsi" w:cs="Arial"/>
                <w:b/>
                <w:sz w:val="21"/>
                <w:szCs w:val="21"/>
              </w:rPr>
              <w:t xml:space="preserve">Maksimalni broj UPOV-a koji se boduju je </w:t>
            </w:r>
            <w:r w:rsidR="00FF7B4B" w:rsidRPr="009137C7">
              <w:rPr>
                <w:rFonts w:asciiTheme="minorHAnsi" w:eastAsia="Calibri" w:hAnsiTheme="minorHAnsi" w:cs="Arial"/>
                <w:b/>
                <w:sz w:val="21"/>
                <w:szCs w:val="21"/>
              </w:rPr>
              <w:t>5</w:t>
            </w:r>
            <w:r w:rsidRPr="009137C7">
              <w:rPr>
                <w:rFonts w:asciiTheme="minorHAnsi" w:eastAsia="Calibri" w:hAnsiTheme="minorHAnsi" w:cs="Arial"/>
                <w:b/>
                <w:sz w:val="21"/>
                <w:szCs w:val="21"/>
              </w:rPr>
              <w:t>.</w:t>
            </w:r>
          </w:p>
          <w:p w:rsidR="005916CC" w:rsidRPr="005916CC" w:rsidRDefault="005916CC" w:rsidP="00733D73">
            <w:pPr>
              <w:spacing w:line="276" w:lineRule="auto"/>
              <w:jc w:val="both"/>
              <w:rPr>
                <w:rFonts w:asciiTheme="minorHAnsi" w:eastAsia="Calibri" w:hAnsiTheme="minorHAnsi" w:cs="Arial"/>
                <w:b/>
                <w:sz w:val="21"/>
                <w:szCs w:val="21"/>
              </w:rPr>
            </w:pPr>
            <w:r w:rsidRPr="005916CC">
              <w:rPr>
                <w:rFonts w:asciiTheme="minorHAnsi" w:eastAsia="Calibri" w:hAnsiTheme="minorHAnsi" w:cs="Arial"/>
                <w:b/>
                <w:sz w:val="21"/>
                <w:szCs w:val="21"/>
              </w:rPr>
              <w:t>(jedan ugovor može pokrivati sve uvjete)</w:t>
            </w:r>
          </w:p>
          <w:p w:rsidR="005916CC" w:rsidRPr="005916CC" w:rsidRDefault="005916CC" w:rsidP="009137C7">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 xml:space="preserve">U sklopu obrasca </w:t>
            </w:r>
            <w:r w:rsidR="009137C7">
              <w:rPr>
                <w:rFonts w:asciiTheme="minorHAnsi" w:eastAsia="Calibri" w:hAnsiTheme="minorHAnsi" w:cs="Arial"/>
                <w:sz w:val="21"/>
                <w:szCs w:val="21"/>
              </w:rPr>
              <w:t>3</w:t>
            </w:r>
            <w:r w:rsidRPr="005916CC">
              <w:rPr>
                <w:rFonts w:asciiTheme="minorHAnsi" w:eastAsia="Calibri" w:hAnsiTheme="minorHAnsi" w:cs="Arial"/>
                <w:sz w:val="21"/>
                <w:szCs w:val="21"/>
              </w:rPr>
              <w:t xml:space="preserve"> potrebno je upisati klasu, ur.broj i datum ishođenih akata o građenju.</w:t>
            </w:r>
          </w:p>
        </w:tc>
        <w:tc>
          <w:tcPr>
            <w:tcW w:w="846" w:type="dxa"/>
            <w:tcBorders>
              <w:top w:val="single" w:sz="4" w:space="0" w:color="000000"/>
              <w:left w:val="single" w:sz="4" w:space="0" w:color="000000"/>
              <w:right w:val="single" w:sz="4" w:space="0" w:color="000000"/>
            </w:tcBorders>
            <w:shd w:val="clear" w:color="auto" w:fill="auto"/>
            <w:vAlign w:val="bottom"/>
          </w:tcPr>
          <w:p w:rsidR="006653A4" w:rsidRDefault="006653A4" w:rsidP="005916CC">
            <w:pPr>
              <w:spacing w:line="276" w:lineRule="auto"/>
              <w:rPr>
                <w:rFonts w:asciiTheme="minorHAnsi" w:eastAsia="Calibri" w:hAnsiTheme="minorHAnsi" w:cs="Arial"/>
                <w:sz w:val="21"/>
                <w:szCs w:val="21"/>
              </w:rPr>
            </w:pPr>
          </w:p>
          <w:p w:rsidR="006653A4" w:rsidRDefault="006653A4" w:rsidP="005916CC">
            <w:pPr>
              <w:spacing w:line="276" w:lineRule="auto"/>
              <w:rPr>
                <w:rFonts w:asciiTheme="minorHAnsi" w:eastAsia="Calibri" w:hAnsiTheme="minorHAnsi" w:cs="Arial"/>
                <w:sz w:val="21"/>
                <w:szCs w:val="21"/>
              </w:rPr>
            </w:pPr>
          </w:p>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d.1) 5</w:t>
            </w:r>
          </w:p>
        </w:tc>
      </w:tr>
      <w:tr w:rsidR="005916CC" w:rsidRPr="005916CC" w:rsidTr="00CD0053">
        <w:trPr>
          <w:trHeight w:val="576"/>
          <w:jc w:val="center"/>
        </w:trPr>
        <w:tc>
          <w:tcPr>
            <w:tcW w:w="393" w:type="dxa"/>
            <w:vMerge/>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p>
        </w:tc>
        <w:tc>
          <w:tcPr>
            <w:tcW w:w="8816" w:type="dxa"/>
            <w:gridSpan w:val="2"/>
            <w:vMerge/>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p>
        </w:tc>
        <w:tc>
          <w:tcPr>
            <w:tcW w:w="846" w:type="dxa"/>
            <w:tcBorders>
              <w:left w:val="single" w:sz="4" w:space="0" w:color="000000"/>
              <w:right w:val="single" w:sz="4" w:space="0" w:color="000000"/>
            </w:tcBorders>
            <w:shd w:val="clear" w:color="auto" w:fill="auto"/>
            <w:vAlign w:val="bottom"/>
          </w:tcPr>
          <w:p w:rsidR="006653A4" w:rsidRDefault="006653A4" w:rsidP="005916CC">
            <w:pPr>
              <w:spacing w:line="276" w:lineRule="auto"/>
              <w:rPr>
                <w:rFonts w:asciiTheme="minorHAnsi" w:eastAsia="Calibri" w:hAnsiTheme="minorHAnsi" w:cs="Arial"/>
                <w:sz w:val="21"/>
                <w:szCs w:val="21"/>
              </w:rPr>
            </w:pPr>
          </w:p>
          <w:p w:rsidR="006653A4" w:rsidRDefault="006653A4" w:rsidP="005916CC">
            <w:pPr>
              <w:spacing w:line="276" w:lineRule="auto"/>
              <w:rPr>
                <w:rFonts w:asciiTheme="minorHAnsi" w:eastAsia="Calibri" w:hAnsiTheme="minorHAnsi" w:cs="Arial"/>
                <w:sz w:val="21"/>
                <w:szCs w:val="21"/>
              </w:rPr>
            </w:pPr>
          </w:p>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d.2) 5</w:t>
            </w:r>
          </w:p>
        </w:tc>
      </w:tr>
      <w:tr w:rsidR="005916CC" w:rsidRPr="005916CC" w:rsidTr="00CD0053">
        <w:trPr>
          <w:trHeight w:val="576"/>
          <w:jc w:val="center"/>
        </w:trPr>
        <w:tc>
          <w:tcPr>
            <w:tcW w:w="393" w:type="dxa"/>
            <w:vMerge/>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p>
        </w:tc>
        <w:tc>
          <w:tcPr>
            <w:tcW w:w="8816" w:type="dxa"/>
            <w:gridSpan w:val="2"/>
            <w:vMerge/>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p>
        </w:tc>
        <w:tc>
          <w:tcPr>
            <w:tcW w:w="846" w:type="dxa"/>
            <w:tcBorders>
              <w:left w:val="single" w:sz="4" w:space="0" w:color="000000"/>
              <w:right w:val="single" w:sz="4" w:space="0" w:color="000000"/>
            </w:tcBorders>
            <w:shd w:val="clear" w:color="auto" w:fill="auto"/>
            <w:vAlign w:val="bottom"/>
          </w:tcPr>
          <w:p w:rsidR="006653A4" w:rsidRDefault="006653A4" w:rsidP="005916CC">
            <w:pPr>
              <w:spacing w:line="276" w:lineRule="auto"/>
              <w:rPr>
                <w:rFonts w:asciiTheme="minorHAnsi" w:eastAsia="Calibri" w:hAnsiTheme="minorHAnsi" w:cs="Arial"/>
                <w:sz w:val="21"/>
                <w:szCs w:val="21"/>
              </w:rPr>
            </w:pPr>
          </w:p>
          <w:p w:rsidR="006653A4" w:rsidRDefault="006653A4" w:rsidP="005916CC">
            <w:pPr>
              <w:spacing w:line="276" w:lineRule="auto"/>
              <w:rPr>
                <w:rFonts w:asciiTheme="minorHAnsi" w:eastAsia="Calibri" w:hAnsiTheme="minorHAnsi" w:cs="Arial"/>
                <w:sz w:val="21"/>
                <w:szCs w:val="21"/>
              </w:rPr>
            </w:pPr>
          </w:p>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d.3) 5</w:t>
            </w:r>
          </w:p>
        </w:tc>
      </w:tr>
      <w:tr w:rsidR="005916CC" w:rsidRPr="005916CC" w:rsidTr="00CD0053">
        <w:trPr>
          <w:trHeight w:val="576"/>
          <w:jc w:val="center"/>
        </w:trPr>
        <w:tc>
          <w:tcPr>
            <w:tcW w:w="393" w:type="dxa"/>
            <w:vMerge/>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p>
        </w:tc>
        <w:tc>
          <w:tcPr>
            <w:tcW w:w="8816" w:type="dxa"/>
            <w:gridSpan w:val="2"/>
            <w:vMerge/>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p>
        </w:tc>
        <w:tc>
          <w:tcPr>
            <w:tcW w:w="846" w:type="dxa"/>
            <w:tcBorders>
              <w:left w:val="single" w:sz="4" w:space="0" w:color="000000"/>
              <w:right w:val="single" w:sz="4" w:space="0" w:color="000000"/>
            </w:tcBorders>
            <w:shd w:val="clear" w:color="auto" w:fill="auto"/>
            <w:vAlign w:val="bottom"/>
          </w:tcPr>
          <w:p w:rsidR="005916CC" w:rsidRPr="005916CC" w:rsidRDefault="006653A4" w:rsidP="005916CC">
            <w:pPr>
              <w:spacing w:line="276" w:lineRule="auto"/>
              <w:rPr>
                <w:rFonts w:asciiTheme="minorHAnsi" w:eastAsia="Calibri" w:hAnsiTheme="minorHAnsi" w:cs="Arial"/>
                <w:sz w:val="21"/>
                <w:szCs w:val="21"/>
              </w:rPr>
            </w:pPr>
            <w:r>
              <w:rPr>
                <w:rFonts w:asciiTheme="minorHAnsi" w:eastAsia="Calibri" w:hAnsiTheme="minorHAnsi" w:cs="Arial"/>
                <w:sz w:val="21"/>
                <w:szCs w:val="21"/>
              </w:rPr>
              <w:t>d.4</w:t>
            </w:r>
            <w:r w:rsidR="005916CC" w:rsidRPr="005916CC">
              <w:rPr>
                <w:rFonts w:asciiTheme="minorHAnsi" w:eastAsia="Calibri" w:hAnsiTheme="minorHAnsi" w:cs="Arial"/>
                <w:sz w:val="21"/>
                <w:szCs w:val="21"/>
              </w:rPr>
              <w:t>) 5</w:t>
            </w:r>
          </w:p>
        </w:tc>
      </w:tr>
      <w:tr w:rsidR="005916CC" w:rsidRPr="005916CC" w:rsidTr="00CD0053">
        <w:trPr>
          <w:trHeight w:val="576"/>
          <w:jc w:val="center"/>
        </w:trPr>
        <w:tc>
          <w:tcPr>
            <w:tcW w:w="393" w:type="dxa"/>
            <w:vMerge/>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p>
        </w:tc>
        <w:tc>
          <w:tcPr>
            <w:tcW w:w="8816" w:type="dxa"/>
            <w:gridSpan w:val="2"/>
            <w:vMerge/>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p>
        </w:tc>
        <w:tc>
          <w:tcPr>
            <w:tcW w:w="846" w:type="dxa"/>
            <w:tcBorders>
              <w:left w:val="single" w:sz="4" w:space="0" w:color="000000"/>
              <w:bottom w:val="single" w:sz="4" w:space="0" w:color="000000"/>
              <w:right w:val="single" w:sz="4" w:space="0" w:color="000000"/>
            </w:tcBorders>
            <w:shd w:val="clear" w:color="auto" w:fill="auto"/>
            <w:vAlign w:val="bottom"/>
          </w:tcPr>
          <w:p w:rsidR="005916CC" w:rsidRPr="005916CC" w:rsidRDefault="005916CC" w:rsidP="005916CC">
            <w:pPr>
              <w:spacing w:line="276" w:lineRule="auto"/>
              <w:rPr>
                <w:rFonts w:asciiTheme="minorHAnsi" w:eastAsia="Calibri" w:hAnsiTheme="minorHAnsi" w:cs="Arial"/>
                <w:sz w:val="21"/>
                <w:szCs w:val="21"/>
              </w:rPr>
            </w:pPr>
          </w:p>
        </w:tc>
      </w:tr>
      <w:tr w:rsidR="005916CC" w:rsidRPr="005916CC" w:rsidTr="00CD0053">
        <w:trPr>
          <w:jc w:val="center"/>
        </w:trPr>
        <w:tc>
          <w:tcPr>
            <w:tcW w:w="393" w:type="dxa"/>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e)</w:t>
            </w:r>
          </w:p>
        </w:tc>
        <w:tc>
          <w:tcPr>
            <w:tcW w:w="8816" w:type="dxa"/>
            <w:gridSpan w:val="2"/>
            <w:tcBorders>
              <w:top w:val="single" w:sz="4" w:space="0" w:color="000000"/>
              <w:left w:val="single" w:sz="4" w:space="0" w:color="000000"/>
              <w:bottom w:val="single" w:sz="4" w:space="0" w:color="000000"/>
            </w:tcBorders>
            <w:shd w:val="clear" w:color="auto" w:fill="auto"/>
          </w:tcPr>
          <w:p w:rsidR="005916CC" w:rsidRPr="005916CC" w:rsidRDefault="005916CC" w:rsidP="006653A4">
            <w:pPr>
              <w:spacing w:line="276" w:lineRule="auto"/>
              <w:jc w:val="both"/>
              <w:rPr>
                <w:rFonts w:asciiTheme="minorHAnsi" w:eastAsia="Calibri" w:hAnsiTheme="minorHAnsi" w:cs="Arial"/>
                <w:b/>
                <w:sz w:val="21"/>
                <w:szCs w:val="21"/>
              </w:rPr>
            </w:pPr>
            <w:r w:rsidRPr="005916CC">
              <w:rPr>
                <w:rFonts w:asciiTheme="minorHAnsi" w:eastAsia="Calibri" w:hAnsiTheme="minorHAnsi" w:cs="Arial"/>
                <w:b/>
                <w:sz w:val="21"/>
                <w:szCs w:val="21"/>
              </w:rPr>
              <w:t xml:space="preserve">Stručnjak 7: Projektant; izrađivač projektne dokumentacije </w:t>
            </w:r>
          </w:p>
          <w:p w:rsidR="005916CC" w:rsidRPr="005916CC" w:rsidRDefault="005916CC" w:rsidP="006653A4">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Specifično stručno iskustvo u svojstvu projektanta na sljedećim projektima:</w:t>
            </w:r>
          </w:p>
          <w:p w:rsidR="005916CC" w:rsidRPr="005916CC" w:rsidRDefault="005916CC" w:rsidP="006653A4">
            <w:pPr>
              <w:numPr>
                <w:ilvl w:val="0"/>
                <w:numId w:val="60"/>
              </w:num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ukupan broj glavnih projekata podmorskog ispusta minimalne duljine 700 m za koje je ishođena potvrda na glavni projekt/građevinska dozvola</w:t>
            </w:r>
            <w:r w:rsidR="006653A4">
              <w:rPr>
                <w:rFonts w:asciiTheme="minorHAnsi" w:eastAsia="Calibri" w:hAnsiTheme="minorHAnsi" w:cs="Arial"/>
                <w:sz w:val="21"/>
                <w:szCs w:val="21"/>
              </w:rPr>
              <w:t>.</w:t>
            </w:r>
          </w:p>
          <w:p w:rsidR="005916CC" w:rsidRPr="005916CC" w:rsidRDefault="005916CC" w:rsidP="006653A4">
            <w:pPr>
              <w:spacing w:line="276" w:lineRule="auto"/>
              <w:jc w:val="both"/>
              <w:rPr>
                <w:rFonts w:asciiTheme="minorHAnsi" w:eastAsia="Calibri" w:hAnsiTheme="minorHAnsi" w:cs="Arial"/>
                <w:b/>
                <w:sz w:val="21"/>
                <w:szCs w:val="21"/>
              </w:rPr>
            </w:pPr>
            <w:r w:rsidRPr="005916CC">
              <w:rPr>
                <w:rFonts w:asciiTheme="minorHAnsi" w:eastAsia="Calibri" w:hAnsiTheme="minorHAnsi" w:cs="Arial"/>
                <w:b/>
                <w:sz w:val="21"/>
                <w:szCs w:val="21"/>
              </w:rPr>
              <w:t xml:space="preserve">Maksimalni broj ugovora koji se boduju je 5. </w:t>
            </w:r>
          </w:p>
          <w:p w:rsidR="005916CC" w:rsidRPr="005916CC" w:rsidRDefault="005916CC" w:rsidP="006653A4">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 xml:space="preserve">U sklopu obrasca </w:t>
            </w:r>
            <w:r w:rsidR="009137C7">
              <w:rPr>
                <w:rFonts w:asciiTheme="minorHAnsi" w:eastAsia="Calibri" w:hAnsiTheme="minorHAnsi" w:cs="Arial"/>
                <w:sz w:val="21"/>
                <w:szCs w:val="21"/>
              </w:rPr>
              <w:t>3</w:t>
            </w:r>
            <w:r w:rsidRPr="005916CC">
              <w:rPr>
                <w:rFonts w:asciiTheme="minorHAnsi" w:eastAsia="Calibri" w:hAnsiTheme="minorHAnsi" w:cs="Arial"/>
                <w:sz w:val="21"/>
                <w:szCs w:val="21"/>
              </w:rPr>
              <w:t xml:space="preserve"> potrebno je upisati klasu, ur.broj i datum ishođenih akata o građenju.</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10</w:t>
            </w:r>
          </w:p>
        </w:tc>
      </w:tr>
      <w:tr w:rsidR="005916CC" w:rsidRPr="005916CC" w:rsidTr="00CD0053">
        <w:trPr>
          <w:jc w:val="center"/>
        </w:trPr>
        <w:tc>
          <w:tcPr>
            <w:tcW w:w="393" w:type="dxa"/>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f)</w:t>
            </w:r>
          </w:p>
        </w:tc>
        <w:tc>
          <w:tcPr>
            <w:tcW w:w="8816" w:type="dxa"/>
            <w:gridSpan w:val="2"/>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 xml:space="preserve">Stručnjak 10: Projektant; izrađivač strojarskog projekta </w:t>
            </w:r>
          </w:p>
          <w:p w:rsidR="005916CC" w:rsidRPr="005916CC" w:rsidRDefault="005916CC" w:rsidP="006653A4">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Specifično stručno iskustvo u svojstvu projektanta na sljedećim projektima:</w:t>
            </w:r>
          </w:p>
          <w:p w:rsidR="005916CC" w:rsidRPr="005916CC" w:rsidRDefault="005916CC" w:rsidP="006653A4">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f.1) ukupan broj isprojektiranih crpnih stanica, na razini glavnih projekata, za sanitarne otpadne vode, za koje je ishođena potvrda na glavni projekt/građevinska dozvola</w:t>
            </w:r>
            <w:r w:rsidR="006653A4">
              <w:rPr>
                <w:rFonts w:asciiTheme="minorHAnsi" w:eastAsia="Calibri" w:hAnsiTheme="minorHAnsi" w:cs="Arial"/>
                <w:sz w:val="21"/>
                <w:szCs w:val="21"/>
              </w:rPr>
              <w:t>,</w:t>
            </w:r>
          </w:p>
          <w:p w:rsidR="005916CC" w:rsidRPr="005916CC" w:rsidRDefault="005916CC" w:rsidP="006653A4">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 xml:space="preserve">f.2) ukupan broj izrađenih idejnih projekata UPOV-a min. kapaciteta </w:t>
            </w:r>
            <w:r>
              <w:rPr>
                <w:rFonts w:asciiTheme="minorHAnsi" w:eastAsia="Calibri" w:hAnsiTheme="minorHAnsi" w:cs="Arial"/>
                <w:sz w:val="21"/>
                <w:szCs w:val="21"/>
              </w:rPr>
              <w:t>10</w:t>
            </w:r>
            <w:r w:rsidRPr="005916CC">
              <w:rPr>
                <w:rFonts w:asciiTheme="minorHAnsi" w:eastAsia="Calibri" w:hAnsiTheme="minorHAnsi" w:cs="Arial"/>
                <w:sz w:val="21"/>
                <w:szCs w:val="21"/>
              </w:rPr>
              <w:t>.000 ES, II. stupnja pročišćavanja za koje je ishođena lokacijska dozvola</w:t>
            </w:r>
            <w:r w:rsidR="006653A4">
              <w:rPr>
                <w:rFonts w:asciiTheme="minorHAnsi" w:eastAsia="Calibri" w:hAnsiTheme="minorHAnsi" w:cs="Arial"/>
                <w:sz w:val="21"/>
                <w:szCs w:val="21"/>
              </w:rPr>
              <w:t>.</w:t>
            </w:r>
          </w:p>
          <w:p w:rsidR="005916CC" w:rsidRPr="005916CC" w:rsidRDefault="005916CC" w:rsidP="006653A4">
            <w:pPr>
              <w:spacing w:line="276" w:lineRule="auto"/>
              <w:jc w:val="both"/>
              <w:rPr>
                <w:rFonts w:asciiTheme="minorHAnsi" w:eastAsia="Calibri" w:hAnsiTheme="minorHAnsi" w:cs="Arial"/>
                <w:b/>
                <w:sz w:val="21"/>
                <w:szCs w:val="21"/>
              </w:rPr>
            </w:pPr>
            <w:r w:rsidRPr="005916CC">
              <w:rPr>
                <w:rFonts w:asciiTheme="minorHAnsi" w:eastAsia="Calibri" w:hAnsiTheme="minorHAnsi" w:cs="Arial"/>
                <w:b/>
                <w:sz w:val="21"/>
                <w:szCs w:val="21"/>
              </w:rPr>
              <w:t>Maksimalni broj crpnih stanica koje se boduju je 70</w:t>
            </w:r>
            <w:r w:rsidR="006653A4">
              <w:rPr>
                <w:rFonts w:asciiTheme="minorHAnsi" w:eastAsia="Calibri" w:hAnsiTheme="minorHAnsi" w:cs="Arial"/>
                <w:b/>
                <w:sz w:val="21"/>
                <w:szCs w:val="21"/>
              </w:rPr>
              <w:t xml:space="preserve"> kom</w:t>
            </w:r>
            <w:r w:rsidRPr="005916CC">
              <w:rPr>
                <w:rFonts w:asciiTheme="minorHAnsi" w:eastAsia="Calibri" w:hAnsiTheme="minorHAnsi" w:cs="Arial"/>
                <w:b/>
                <w:sz w:val="21"/>
                <w:szCs w:val="21"/>
              </w:rPr>
              <w:t>.</w:t>
            </w:r>
          </w:p>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lastRenderedPageBreak/>
              <w:t>Maksimalni broj UPOV-a koji se boduju je 5.</w:t>
            </w:r>
          </w:p>
          <w:p w:rsidR="005916CC" w:rsidRPr="005916CC" w:rsidRDefault="005916CC" w:rsidP="000E2161">
            <w:p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 xml:space="preserve">U sklopu obrasca </w:t>
            </w:r>
            <w:r w:rsidR="009137C7">
              <w:rPr>
                <w:rFonts w:asciiTheme="minorHAnsi" w:eastAsia="Calibri" w:hAnsiTheme="minorHAnsi" w:cs="Arial"/>
                <w:sz w:val="21"/>
                <w:szCs w:val="21"/>
              </w:rPr>
              <w:t>3</w:t>
            </w:r>
            <w:r w:rsidRPr="005916CC">
              <w:rPr>
                <w:rFonts w:asciiTheme="minorHAnsi" w:eastAsia="Calibri" w:hAnsiTheme="minorHAnsi" w:cs="Arial"/>
                <w:sz w:val="21"/>
                <w:szCs w:val="21"/>
              </w:rPr>
              <w:t xml:space="preserve"> potrebno je upisati klasu, ur.broj i datum ishođenih akata o građenju.</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p>
          <w:p w:rsidR="005916CC" w:rsidRPr="005916CC" w:rsidRDefault="005916CC" w:rsidP="005916CC">
            <w:pPr>
              <w:spacing w:line="276" w:lineRule="auto"/>
              <w:rPr>
                <w:rFonts w:asciiTheme="minorHAnsi" w:eastAsia="Calibri" w:hAnsiTheme="minorHAnsi" w:cs="Arial"/>
                <w:sz w:val="21"/>
                <w:szCs w:val="21"/>
              </w:rPr>
            </w:pPr>
          </w:p>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f.1) 5</w:t>
            </w:r>
          </w:p>
          <w:p w:rsidR="005916CC" w:rsidRPr="005916CC" w:rsidRDefault="005916CC" w:rsidP="005916CC">
            <w:pPr>
              <w:spacing w:line="276" w:lineRule="auto"/>
              <w:rPr>
                <w:rFonts w:asciiTheme="minorHAnsi" w:eastAsia="Calibri" w:hAnsiTheme="minorHAnsi" w:cs="Arial"/>
                <w:sz w:val="21"/>
                <w:szCs w:val="21"/>
              </w:rPr>
            </w:pPr>
          </w:p>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f.2) 5</w:t>
            </w:r>
          </w:p>
        </w:tc>
      </w:tr>
      <w:tr w:rsidR="005916CC" w:rsidRPr="005916CC" w:rsidTr="00CD0053">
        <w:trPr>
          <w:jc w:val="center"/>
        </w:trPr>
        <w:tc>
          <w:tcPr>
            <w:tcW w:w="393" w:type="dxa"/>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lastRenderedPageBreak/>
              <w:t>g)</w:t>
            </w:r>
          </w:p>
        </w:tc>
        <w:tc>
          <w:tcPr>
            <w:tcW w:w="8816" w:type="dxa"/>
            <w:gridSpan w:val="2"/>
            <w:tcBorders>
              <w:top w:val="single" w:sz="4" w:space="0" w:color="000000"/>
              <w:left w:val="single" w:sz="4" w:space="0" w:color="000000"/>
              <w:bottom w:val="single" w:sz="4"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Stručnjak 13: Stručnjak - Voditelj izrade studije o utjecaju na okoliš / elaborata zaštite okoliša</w:t>
            </w:r>
          </w:p>
          <w:p w:rsidR="005916CC" w:rsidRPr="005916CC" w:rsidRDefault="005916CC" w:rsidP="000E2161">
            <w:pPr>
              <w:numPr>
                <w:ilvl w:val="0"/>
                <w:numId w:val="58"/>
              </w:numPr>
              <w:spacing w:line="276" w:lineRule="auto"/>
              <w:jc w:val="both"/>
              <w:rPr>
                <w:rFonts w:asciiTheme="minorHAnsi" w:eastAsia="Calibri" w:hAnsiTheme="minorHAnsi" w:cs="Arial"/>
                <w:sz w:val="21"/>
                <w:szCs w:val="21"/>
              </w:rPr>
            </w:pPr>
            <w:r w:rsidRPr="005916CC">
              <w:rPr>
                <w:rFonts w:asciiTheme="minorHAnsi" w:eastAsia="Calibri" w:hAnsiTheme="minorHAnsi" w:cs="Arial"/>
                <w:sz w:val="21"/>
                <w:szCs w:val="21"/>
              </w:rPr>
              <w:t>Broj  izrađenih  studija  o utjecaju  na  okoliš/elaborata zaštite okoliša  s ishođenim rje</w:t>
            </w:r>
            <w:r w:rsidR="000E2161">
              <w:rPr>
                <w:rFonts w:asciiTheme="minorHAnsi" w:eastAsia="Calibri" w:hAnsiTheme="minorHAnsi" w:cs="Arial"/>
                <w:sz w:val="21"/>
                <w:szCs w:val="21"/>
              </w:rPr>
              <w:t>šenjem nadležnog ministarstva</w:t>
            </w:r>
            <w:r w:rsidRPr="005916CC">
              <w:rPr>
                <w:rFonts w:asciiTheme="minorHAnsi" w:eastAsia="Calibri" w:hAnsiTheme="minorHAnsi" w:cs="Arial"/>
                <w:sz w:val="21"/>
                <w:szCs w:val="21"/>
              </w:rPr>
              <w:t xml:space="preserve"> za projekte iz domene vodoopskrbe i/ili odvodnje otpadnih voda koji se apliciraju za sufinanciranje sredstvima EU fondova (ISPA, IPA, ERDF,  Kohezijski  fond) u ulozi Voditelja studije </w:t>
            </w:r>
          </w:p>
          <w:p w:rsidR="005916CC" w:rsidRPr="005916CC" w:rsidRDefault="005916CC" w:rsidP="000E2161">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 xml:space="preserve">Maksimalni broj </w:t>
            </w:r>
            <w:r w:rsidR="000E2161">
              <w:rPr>
                <w:rFonts w:asciiTheme="minorHAnsi" w:eastAsia="Calibri" w:hAnsiTheme="minorHAnsi" w:cs="Arial"/>
                <w:b/>
                <w:sz w:val="21"/>
                <w:szCs w:val="21"/>
              </w:rPr>
              <w:t>studij</w:t>
            </w:r>
            <w:r w:rsidRPr="005916CC">
              <w:rPr>
                <w:rFonts w:asciiTheme="minorHAnsi" w:eastAsia="Calibri" w:hAnsiTheme="minorHAnsi" w:cs="Arial"/>
                <w:b/>
                <w:sz w:val="21"/>
                <w:szCs w:val="21"/>
              </w:rPr>
              <w:t>a koji se boduj</w:t>
            </w:r>
            <w:r w:rsidR="000E2161">
              <w:rPr>
                <w:rFonts w:asciiTheme="minorHAnsi" w:eastAsia="Calibri" w:hAnsiTheme="minorHAnsi" w:cs="Arial"/>
                <w:b/>
                <w:sz w:val="21"/>
                <w:szCs w:val="21"/>
              </w:rPr>
              <w:t>u</w:t>
            </w:r>
            <w:r w:rsidRPr="005916CC">
              <w:rPr>
                <w:rFonts w:asciiTheme="minorHAnsi" w:eastAsia="Calibri" w:hAnsiTheme="minorHAnsi" w:cs="Arial"/>
                <w:b/>
                <w:sz w:val="21"/>
                <w:szCs w:val="21"/>
              </w:rPr>
              <w:t xml:space="preserve"> je 5.</w:t>
            </w:r>
            <w:r w:rsidRPr="005916CC">
              <w:rPr>
                <w:rFonts w:asciiTheme="minorHAnsi" w:eastAsia="Calibri" w:hAnsiTheme="minorHAnsi" w:cs="Arial"/>
                <w:b/>
                <w:sz w:val="21"/>
                <w:szCs w:val="21"/>
              </w:rPr>
              <w:tab/>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6CC" w:rsidRPr="005916CC" w:rsidRDefault="005916CC" w:rsidP="005916CC">
            <w:pPr>
              <w:spacing w:line="276" w:lineRule="auto"/>
              <w:rPr>
                <w:rFonts w:asciiTheme="minorHAnsi" w:eastAsia="Calibri" w:hAnsiTheme="minorHAnsi" w:cs="Arial"/>
                <w:sz w:val="21"/>
                <w:szCs w:val="21"/>
              </w:rPr>
            </w:pPr>
            <w:r w:rsidRPr="005916CC">
              <w:rPr>
                <w:rFonts w:asciiTheme="minorHAnsi" w:eastAsia="Calibri" w:hAnsiTheme="minorHAnsi" w:cs="Arial"/>
                <w:sz w:val="21"/>
                <w:szCs w:val="21"/>
              </w:rPr>
              <w:t>10</w:t>
            </w:r>
          </w:p>
        </w:tc>
      </w:tr>
      <w:tr w:rsidR="005916CC" w:rsidRPr="005916CC" w:rsidTr="00CD0053">
        <w:trPr>
          <w:jc w:val="center"/>
        </w:trPr>
        <w:tc>
          <w:tcPr>
            <w:tcW w:w="393" w:type="dxa"/>
            <w:tcBorders>
              <w:top w:val="single" w:sz="8" w:space="0" w:color="000000"/>
              <w:left w:val="single" w:sz="8" w:space="0" w:color="000000"/>
              <w:bottom w:val="single" w:sz="8" w:space="0" w:color="000000"/>
            </w:tcBorders>
            <w:shd w:val="clear" w:color="auto" w:fill="auto"/>
          </w:tcPr>
          <w:p w:rsidR="005916CC" w:rsidRPr="005916CC" w:rsidRDefault="005916CC" w:rsidP="005916CC">
            <w:pPr>
              <w:spacing w:line="276" w:lineRule="auto"/>
              <w:rPr>
                <w:rFonts w:asciiTheme="minorHAnsi" w:eastAsia="Calibri" w:hAnsiTheme="minorHAnsi" w:cs="Arial"/>
                <w:sz w:val="21"/>
                <w:szCs w:val="21"/>
              </w:rPr>
            </w:pPr>
          </w:p>
        </w:tc>
        <w:tc>
          <w:tcPr>
            <w:tcW w:w="8816" w:type="dxa"/>
            <w:gridSpan w:val="2"/>
            <w:tcBorders>
              <w:top w:val="single" w:sz="8" w:space="0" w:color="000000"/>
              <w:bottom w:val="single" w:sz="8"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Ukupno (a+b+c+d+e+f+g)</w:t>
            </w:r>
          </w:p>
        </w:tc>
        <w:tc>
          <w:tcPr>
            <w:tcW w:w="846" w:type="dxa"/>
            <w:tcBorders>
              <w:top w:val="single" w:sz="8" w:space="0" w:color="000000"/>
              <w:left w:val="single" w:sz="8" w:space="0" w:color="000000"/>
              <w:bottom w:val="single" w:sz="8" w:space="0" w:color="000000"/>
              <w:right w:val="single" w:sz="8" w:space="0" w:color="000000"/>
            </w:tcBorders>
            <w:shd w:val="clear" w:color="auto" w:fill="auto"/>
          </w:tcPr>
          <w:p w:rsidR="005916CC" w:rsidRPr="005916CC" w:rsidRDefault="005916CC" w:rsidP="005916CC">
            <w:pPr>
              <w:spacing w:line="276" w:lineRule="auto"/>
              <w:rPr>
                <w:rFonts w:asciiTheme="minorHAnsi" w:eastAsia="Calibri" w:hAnsiTheme="minorHAnsi" w:cs="Arial"/>
                <w:b/>
                <w:sz w:val="21"/>
                <w:szCs w:val="21"/>
              </w:rPr>
            </w:pPr>
            <w:r w:rsidRPr="005916CC">
              <w:rPr>
                <w:rFonts w:asciiTheme="minorHAnsi" w:eastAsia="Calibri" w:hAnsiTheme="minorHAnsi" w:cs="Arial"/>
                <w:b/>
                <w:sz w:val="21"/>
                <w:szCs w:val="21"/>
              </w:rPr>
              <w:t>80</w:t>
            </w:r>
          </w:p>
        </w:tc>
      </w:tr>
    </w:tbl>
    <w:p w:rsidR="006D5CC2" w:rsidRDefault="006D5CC2" w:rsidP="008A73BE">
      <w:pPr>
        <w:spacing w:line="276" w:lineRule="auto"/>
        <w:rPr>
          <w:rFonts w:asciiTheme="minorHAnsi" w:eastAsia="Calibri" w:hAnsiTheme="minorHAnsi" w:cs="Arial"/>
          <w:sz w:val="21"/>
          <w:szCs w:val="21"/>
          <w:lang w:val="sl-SI"/>
        </w:rPr>
      </w:pPr>
    </w:p>
    <w:p w:rsidR="005916CC" w:rsidRPr="005916CC" w:rsidRDefault="005916CC" w:rsidP="005916CC">
      <w:pPr>
        <w:suppressAutoHyphens/>
        <w:spacing w:after="200" w:line="360" w:lineRule="auto"/>
        <w:rPr>
          <w:rFonts w:ascii="Calibri" w:eastAsia="Calibri" w:hAnsi="Calibri" w:cs="Arial"/>
          <w:sz w:val="21"/>
          <w:szCs w:val="21"/>
          <w:lang w:val="sl-SI" w:eastAsia="ar-SA"/>
        </w:rPr>
      </w:pPr>
      <w:r w:rsidRPr="005916CC">
        <w:rPr>
          <w:rFonts w:ascii="Calibri" w:eastAsia="Calibri" w:hAnsi="Calibri" w:cs="Arial"/>
          <w:sz w:val="21"/>
          <w:szCs w:val="21"/>
          <w:lang w:val="sl-SI" w:eastAsia="ar-SA"/>
        </w:rPr>
        <w:t>Navedene vrijednosti su najveće moguće i njihov ukupni zbroj iznosi 80.</w:t>
      </w:r>
    </w:p>
    <w:p w:rsidR="005916CC" w:rsidRPr="005916CC" w:rsidRDefault="005916CC" w:rsidP="000E2161">
      <w:pPr>
        <w:suppressAutoHyphens/>
        <w:spacing w:after="200"/>
        <w:jc w:val="both"/>
        <w:rPr>
          <w:rFonts w:ascii="Calibri" w:eastAsia="Calibri" w:hAnsi="Calibri" w:cs="Arial"/>
          <w:sz w:val="21"/>
          <w:szCs w:val="21"/>
          <w:lang w:eastAsia="ar-SA"/>
        </w:rPr>
      </w:pPr>
      <w:r w:rsidRPr="005916CC">
        <w:rPr>
          <w:rFonts w:ascii="Calibri" w:hAnsi="Calibri" w:cs="Calibri"/>
          <w:sz w:val="21"/>
          <w:szCs w:val="21"/>
          <w:lang w:eastAsia="ar-SA"/>
        </w:rPr>
        <w:t xml:space="preserve">Kao dokaz tehničke sposobnosti - Kriterij 2, ponuditelj mora dostaviti popunjen Obrazac </w:t>
      </w:r>
      <w:r w:rsidRPr="00C24571">
        <w:rPr>
          <w:rFonts w:ascii="Calibri" w:hAnsi="Calibri" w:cs="Calibri"/>
          <w:sz w:val="21"/>
          <w:szCs w:val="21"/>
          <w:lang w:eastAsia="ar-SA"/>
        </w:rPr>
        <w:t>3</w:t>
      </w:r>
      <w:r w:rsidRPr="005916CC">
        <w:rPr>
          <w:rFonts w:ascii="Calibri" w:hAnsi="Calibri" w:cs="Calibri"/>
          <w:sz w:val="21"/>
          <w:szCs w:val="21"/>
          <w:lang w:eastAsia="ar-SA"/>
        </w:rPr>
        <w:t>. i priložiti Potvrde o iskustvu Stručnjaka koje izdaje druga ugovorna strana (naručitelj) i/ili ili poslodavac kod kojeg je stručnjak bio zaposlen u vrijeme izvršavanja usl</w:t>
      </w:r>
      <w:r w:rsidR="000E2161">
        <w:rPr>
          <w:rFonts w:ascii="Calibri" w:hAnsi="Calibri" w:cs="Calibri"/>
          <w:sz w:val="21"/>
          <w:szCs w:val="21"/>
          <w:lang w:eastAsia="ar-SA"/>
        </w:rPr>
        <w:t>uga i</w:t>
      </w:r>
      <w:r w:rsidRPr="005916CC">
        <w:rPr>
          <w:rFonts w:ascii="Calibri" w:hAnsi="Calibri" w:cs="Calibri"/>
          <w:sz w:val="21"/>
          <w:szCs w:val="21"/>
          <w:lang w:eastAsia="ar-SA"/>
        </w:rPr>
        <w:t xml:space="preserve"> koje trebaju sadržavati</w:t>
      </w:r>
      <w:r w:rsidRPr="005916CC">
        <w:rPr>
          <w:rFonts w:ascii="Calibri" w:eastAsia="Calibri" w:hAnsi="Calibri" w:cs="Arial"/>
          <w:sz w:val="21"/>
          <w:szCs w:val="21"/>
          <w:lang w:eastAsia="ar-SA"/>
        </w:rPr>
        <w:t>:</w:t>
      </w:r>
    </w:p>
    <w:p w:rsidR="005916CC" w:rsidRPr="005916CC" w:rsidRDefault="005916CC" w:rsidP="00FA3017">
      <w:pPr>
        <w:numPr>
          <w:ilvl w:val="0"/>
          <w:numId w:val="61"/>
        </w:numPr>
        <w:suppressAutoHyphens/>
        <w:spacing w:line="360" w:lineRule="auto"/>
        <w:rPr>
          <w:rFonts w:ascii="Calibri" w:eastAsia="Calibri" w:hAnsi="Calibri" w:cs="Arial"/>
          <w:sz w:val="21"/>
          <w:szCs w:val="21"/>
          <w:lang w:eastAsia="ar-SA"/>
        </w:rPr>
      </w:pPr>
      <w:r w:rsidRPr="005916CC">
        <w:rPr>
          <w:rFonts w:ascii="Calibri" w:eastAsia="Calibri" w:hAnsi="Calibri" w:cs="Arial"/>
          <w:sz w:val="21"/>
          <w:szCs w:val="21"/>
          <w:lang w:eastAsia="ar-SA"/>
        </w:rPr>
        <w:t>naziv i sjedište ugovornih strana,</w:t>
      </w:r>
    </w:p>
    <w:p w:rsidR="005916CC" w:rsidRPr="005916CC" w:rsidRDefault="005916CC" w:rsidP="00FA3017">
      <w:pPr>
        <w:numPr>
          <w:ilvl w:val="0"/>
          <w:numId w:val="61"/>
        </w:numPr>
        <w:suppressAutoHyphens/>
        <w:spacing w:line="360" w:lineRule="auto"/>
        <w:rPr>
          <w:rFonts w:ascii="Calibri" w:eastAsia="Calibri" w:hAnsi="Calibri" w:cs="Arial"/>
          <w:sz w:val="21"/>
          <w:szCs w:val="21"/>
          <w:lang w:eastAsia="ar-SA"/>
        </w:rPr>
      </w:pPr>
      <w:r w:rsidRPr="005916CC">
        <w:rPr>
          <w:rFonts w:ascii="Calibri" w:eastAsia="Calibri" w:hAnsi="Calibri" w:cs="Arial"/>
          <w:sz w:val="21"/>
          <w:szCs w:val="21"/>
          <w:lang w:eastAsia="ar-SA"/>
        </w:rPr>
        <w:t xml:space="preserve">predmet ugovora te vrsta i kratak opis izvršenih usluga, </w:t>
      </w:r>
    </w:p>
    <w:p w:rsidR="005916CC" w:rsidRPr="005916CC" w:rsidRDefault="000E2161" w:rsidP="00FA3017">
      <w:pPr>
        <w:numPr>
          <w:ilvl w:val="0"/>
          <w:numId w:val="61"/>
        </w:numPr>
        <w:suppressAutoHyphens/>
        <w:spacing w:line="360" w:lineRule="auto"/>
        <w:rPr>
          <w:rFonts w:ascii="Calibri" w:eastAsia="Calibri" w:hAnsi="Calibri" w:cs="Arial"/>
          <w:sz w:val="21"/>
          <w:szCs w:val="21"/>
          <w:lang w:eastAsia="ar-SA"/>
        </w:rPr>
      </w:pPr>
      <w:r>
        <w:rPr>
          <w:rFonts w:ascii="Calibri" w:eastAsia="Calibri" w:hAnsi="Calibri" w:cs="Arial"/>
          <w:sz w:val="21"/>
          <w:szCs w:val="21"/>
          <w:lang w:eastAsia="ar-SA"/>
        </w:rPr>
        <w:t xml:space="preserve">vrijednost ugovora </w:t>
      </w:r>
      <w:r w:rsidR="005916CC" w:rsidRPr="005916CC">
        <w:rPr>
          <w:rFonts w:ascii="Calibri" w:eastAsia="Calibri" w:hAnsi="Calibri" w:cs="Arial"/>
          <w:sz w:val="21"/>
          <w:szCs w:val="21"/>
          <w:lang w:eastAsia="ar-SA"/>
        </w:rPr>
        <w:t>u kn (bez PDV-a),</w:t>
      </w:r>
    </w:p>
    <w:p w:rsidR="005916CC" w:rsidRPr="005916CC" w:rsidRDefault="005916CC" w:rsidP="00FA3017">
      <w:pPr>
        <w:numPr>
          <w:ilvl w:val="0"/>
          <w:numId w:val="61"/>
        </w:numPr>
        <w:suppressAutoHyphens/>
        <w:spacing w:line="360" w:lineRule="auto"/>
        <w:rPr>
          <w:rFonts w:ascii="Calibri" w:eastAsia="Calibri" w:hAnsi="Calibri" w:cs="Arial"/>
          <w:sz w:val="21"/>
          <w:szCs w:val="21"/>
          <w:lang w:eastAsia="ar-SA"/>
        </w:rPr>
      </w:pPr>
      <w:r w:rsidRPr="005916CC">
        <w:rPr>
          <w:rFonts w:ascii="Calibri" w:eastAsia="Calibri" w:hAnsi="Calibri" w:cs="Arial"/>
          <w:sz w:val="21"/>
          <w:szCs w:val="21"/>
          <w:lang w:eastAsia="ar-SA"/>
        </w:rPr>
        <w:t>razdoblje ugovora (od datuma / do datuma),</w:t>
      </w:r>
    </w:p>
    <w:p w:rsidR="005916CC" w:rsidRPr="005916CC" w:rsidRDefault="005916CC" w:rsidP="00FA3017">
      <w:pPr>
        <w:numPr>
          <w:ilvl w:val="0"/>
          <w:numId w:val="61"/>
        </w:numPr>
        <w:suppressAutoHyphens/>
        <w:spacing w:line="360" w:lineRule="auto"/>
        <w:rPr>
          <w:rFonts w:ascii="Calibri" w:eastAsia="Calibri" w:hAnsi="Calibri" w:cs="Arial"/>
          <w:sz w:val="21"/>
          <w:szCs w:val="21"/>
          <w:lang w:eastAsia="ar-SA"/>
        </w:rPr>
      </w:pPr>
      <w:r w:rsidRPr="005916CC">
        <w:rPr>
          <w:rFonts w:ascii="Calibri" w:eastAsia="Calibri" w:hAnsi="Calibri" w:cs="Arial"/>
          <w:sz w:val="21"/>
          <w:szCs w:val="21"/>
          <w:lang w:eastAsia="ar-SA"/>
        </w:rPr>
        <w:t>kontakt osoba naručitelja/poslodavca (ime i kontakt podaci),</w:t>
      </w:r>
    </w:p>
    <w:p w:rsidR="005916CC" w:rsidRPr="005916CC" w:rsidRDefault="005916CC" w:rsidP="00FA3017">
      <w:pPr>
        <w:numPr>
          <w:ilvl w:val="0"/>
          <w:numId w:val="61"/>
        </w:numPr>
        <w:suppressAutoHyphens/>
        <w:spacing w:line="360" w:lineRule="auto"/>
        <w:rPr>
          <w:rFonts w:ascii="Calibri" w:eastAsia="Calibri" w:hAnsi="Calibri" w:cs="Arial"/>
          <w:sz w:val="21"/>
          <w:szCs w:val="21"/>
          <w:lang w:eastAsia="ar-SA"/>
        </w:rPr>
      </w:pPr>
      <w:r w:rsidRPr="005916CC">
        <w:rPr>
          <w:rFonts w:ascii="Calibri" w:eastAsia="Calibri" w:hAnsi="Calibri" w:cs="Arial"/>
          <w:sz w:val="21"/>
          <w:szCs w:val="21"/>
          <w:lang w:eastAsia="ar-SA"/>
        </w:rPr>
        <w:t>navod da su usluge izvršeni u skladu s ugovorom,</w:t>
      </w:r>
    </w:p>
    <w:p w:rsidR="005916CC" w:rsidRPr="005916CC" w:rsidRDefault="005916CC" w:rsidP="00FA3017">
      <w:pPr>
        <w:numPr>
          <w:ilvl w:val="0"/>
          <w:numId w:val="61"/>
        </w:numPr>
        <w:suppressAutoHyphens/>
        <w:spacing w:line="360" w:lineRule="auto"/>
        <w:rPr>
          <w:rFonts w:ascii="Calibri" w:eastAsia="Calibri" w:hAnsi="Calibri" w:cs="Arial"/>
          <w:sz w:val="21"/>
          <w:szCs w:val="21"/>
          <w:lang w:eastAsia="ar-SA"/>
        </w:rPr>
      </w:pPr>
      <w:r w:rsidRPr="005916CC">
        <w:rPr>
          <w:rFonts w:ascii="Calibri" w:eastAsia="Calibri" w:hAnsi="Calibri" w:cs="Arial"/>
          <w:sz w:val="21"/>
          <w:szCs w:val="21"/>
          <w:lang w:eastAsia="ar-SA"/>
        </w:rPr>
        <w:t>potpis ovlaštene osobe naručitelja/ poslodavca,</w:t>
      </w:r>
    </w:p>
    <w:p w:rsidR="005916CC" w:rsidRPr="005916CC" w:rsidRDefault="005916CC" w:rsidP="00FA3017">
      <w:pPr>
        <w:numPr>
          <w:ilvl w:val="0"/>
          <w:numId w:val="61"/>
        </w:numPr>
        <w:suppressAutoHyphens/>
        <w:spacing w:after="240" w:line="360" w:lineRule="auto"/>
        <w:rPr>
          <w:rFonts w:ascii="Calibri" w:eastAsia="Calibri" w:hAnsi="Calibri" w:cs="Arial"/>
          <w:sz w:val="21"/>
          <w:szCs w:val="21"/>
          <w:lang w:eastAsia="ar-SA"/>
        </w:rPr>
      </w:pPr>
      <w:r w:rsidRPr="005916CC">
        <w:rPr>
          <w:rFonts w:ascii="Calibri" w:eastAsia="Calibri" w:hAnsi="Calibri" w:cs="Arial"/>
          <w:sz w:val="21"/>
          <w:szCs w:val="21"/>
          <w:lang w:eastAsia="ar-SA"/>
        </w:rPr>
        <w:t>mjesto i datum izdavanja potvrde.</w:t>
      </w:r>
    </w:p>
    <w:p w:rsidR="005916CC" w:rsidRPr="005916CC" w:rsidRDefault="005916CC" w:rsidP="000E2161">
      <w:pPr>
        <w:suppressAutoHyphens/>
        <w:spacing w:after="240"/>
        <w:jc w:val="both"/>
        <w:rPr>
          <w:rFonts w:ascii="Calibri" w:hAnsi="Calibri" w:cs="Calibri"/>
          <w:sz w:val="21"/>
          <w:szCs w:val="21"/>
          <w:lang w:eastAsia="ar-SA"/>
        </w:rPr>
      </w:pPr>
      <w:r w:rsidRPr="005916CC">
        <w:rPr>
          <w:rFonts w:ascii="Calibri" w:hAnsi="Calibri" w:cs="Calibri"/>
          <w:sz w:val="21"/>
          <w:szCs w:val="21"/>
          <w:lang w:eastAsia="ar-SA"/>
        </w:rPr>
        <w:t>a.1)</w:t>
      </w:r>
      <w:r w:rsidRPr="005916CC">
        <w:rPr>
          <w:rFonts w:ascii="Calibri" w:hAnsi="Calibri" w:cs="Calibri"/>
          <w:sz w:val="21"/>
          <w:szCs w:val="21"/>
          <w:lang w:eastAsia="ar-SA"/>
        </w:rPr>
        <w:tab/>
        <w:t xml:space="preserve">Osnova navedenog kriterija je ponuda s najvećim ukupnim brojem izrađenih studija izvodljivosti za sufinanciranje iz EU fondova sa Aplikacijskom paketom iz domene vodoopskrbe i/ili odvodnje otpadnih voda  (ISPA, IPA, Strukturni ili Kohezijski fond) prihvaćenih od strane Europske komisije i/ili nadležnog nacionalnog tijela, s tim da je maksimalni broj ugovora koji se boduju </w:t>
      </w:r>
      <w:r w:rsidR="0071163C">
        <w:rPr>
          <w:rFonts w:ascii="Calibri" w:hAnsi="Calibri" w:cs="Calibri"/>
          <w:sz w:val="21"/>
          <w:szCs w:val="21"/>
          <w:lang w:eastAsia="ar-SA"/>
        </w:rPr>
        <w:t>5</w:t>
      </w:r>
      <w:r w:rsidRPr="005916CC">
        <w:rPr>
          <w:rFonts w:ascii="Calibri" w:hAnsi="Calibri" w:cs="Calibri"/>
          <w:sz w:val="21"/>
          <w:szCs w:val="21"/>
          <w:lang w:eastAsia="ar-SA"/>
        </w:rPr>
        <w:t>, svaki daljnji se ne boduje</w:t>
      </w: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VPsi</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5</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numPr>
          <w:ilvl w:val="0"/>
          <w:numId w:val="61"/>
        </w:numPr>
        <w:suppressAutoHyphens/>
        <w:spacing w:line="360" w:lineRule="auto"/>
        <w:jc w:val="both"/>
        <w:rPr>
          <w:rFonts w:ascii="Calibri" w:hAnsi="Calibri" w:cs="Calibri"/>
          <w:b/>
          <w:sz w:val="21"/>
          <w:szCs w:val="21"/>
          <w:lang w:eastAsia="ar-SA"/>
        </w:rPr>
      </w:pPr>
      <w:r w:rsidRPr="005916CC">
        <w:rPr>
          <w:rFonts w:ascii="Calibri" w:hAnsi="Calibri" w:cs="Calibri"/>
          <w:b/>
          <w:sz w:val="21"/>
          <w:szCs w:val="21"/>
          <w:lang w:eastAsia="ar-SA"/>
        </w:rPr>
        <w:t>broj VPsi</w:t>
      </w:r>
      <w:r w:rsidRPr="005916CC">
        <w:rPr>
          <w:rFonts w:ascii="Calibri" w:hAnsi="Calibri" w:cs="Calibri"/>
          <w:sz w:val="21"/>
          <w:szCs w:val="21"/>
          <w:lang w:eastAsia="ar-SA"/>
        </w:rPr>
        <w:t xml:space="preserve"> – Ukupan broj izrađenih studija izvodljivosti za sufinanciranje iz EU fondova sa Aplikacijskom paketom iz domene vodoopskrbe i/ili odvodnje otpadnih voda  (ISPA, IPA, Strukturni ili Kohezijski fond) prihvaćenih od strane Europske komisije i/ili nadležnog nacionalnog tijela</w:t>
      </w:r>
      <w:r w:rsidR="000E2161">
        <w:rPr>
          <w:rFonts w:ascii="Calibri" w:hAnsi="Calibri" w:cs="Calibri"/>
          <w:sz w:val="21"/>
          <w:szCs w:val="21"/>
          <w:lang w:eastAsia="ar-SA"/>
        </w:rPr>
        <w:t>,</w:t>
      </w:r>
      <w:r w:rsidRPr="005916CC">
        <w:rPr>
          <w:rFonts w:ascii="Calibri" w:hAnsi="Calibri" w:cs="Calibri"/>
          <w:b/>
          <w:sz w:val="21"/>
          <w:szCs w:val="21"/>
          <w:lang w:eastAsia="ar-SA"/>
        </w:rPr>
        <w:t xml:space="preserve"> </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(5)</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Default="005916CC" w:rsidP="00C24571">
      <w:pPr>
        <w:suppressAutoHyphens/>
        <w:jc w:val="both"/>
        <w:rPr>
          <w:rFonts w:ascii="Calibri" w:hAnsi="Calibri" w:cs="Calibri"/>
          <w:sz w:val="21"/>
          <w:szCs w:val="21"/>
          <w:lang w:eastAsia="ar-SA"/>
        </w:rPr>
      </w:pPr>
      <w:r w:rsidRPr="005916CC">
        <w:rPr>
          <w:rFonts w:ascii="Calibri" w:hAnsi="Calibri" w:cs="Calibri"/>
          <w:sz w:val="21"/>
          <w:szCs w:val="21"/>
          <w:lang w:eastAsia="ar-SA"/>
        </w:rPr>
        <w:t xml:space="preserve">a.2) </w:t>
      </w:r>
      <w:r w:rsidRPr="005916CC">
        <w:rPr>
          <w:rFonts w:ascii="Calibri" w:hAnsi="Calibri" w:cs="Calibri"/>
          <w:sz w:val="21"/>
          <w:szCs w:val="21"/>
          <w:lang w:eastAsia="ar-SA"/>
        </w:rPr>
        <w:tab/>
        <w:t xml:space="preserve">Osnova navedenog kriterija je ponuda s najvećim ukupnim brojem glavnih projekata kanalizacijske mreže minimalne duljine 25 km i/ili crpnih stanica za otpadne vode i/ili podmorskih ispusta i/ili dokumentacije za nadmetanje za izgradnju sustava odvodnje (FIDIC crvena i/ili žuta knjiga),  s tim da je maksimalni broj ugovora koji se boduje </w:t>
      </w:r>
      <w:r w:rsidR="0071163C">
        <w:rPr>
          <w:rFonts w:ascii="Calibri" w:hAnsi="Calibri" w:cs="Calibri"/>
          <w:sz w:val="21"/>
          <w:szCs w:val="21"/>
          <w:lang w:eastAsia="ar-SA"/>
        </w:rPr>
        <w:t>5</w:t>
      </w:r>
      <w:r w:rsidRPr="005916CC">
        <w:rPr>
          <w:rFonts w:ascii="Calibri" w:hAnsi="Calibri" w:cs="Calibri"/>
          <w:sz w:val="21"/>
          <w:szCs w:val="21"/>
          <w:lang w:eastAsia="ar-SA"/>
        </w:rPr>
        <w:t>, svaki daljnji se ne boduje</w:t>
      </w:r>
    </w:p>
    <w:p w:rsidR="00CD0053" w:rsidRPr="005916CC" w:rsidRDefault="00CD0053" w:rsidP="00C24571">
      <w:pPr>
        <w:suppressAutoHyphens/>
        <w:jc w:val="both"/>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VPpr</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Bodovi</w:t>
            </w:r>
          </w:p>
        </w:tc>
      </w:tr>
      <w:tr w:rsidR="005916CC" w:rsidRPr="005916CC" w:rsidTr="008872B6">
        <w:tc>
          <w:tcPr>
            <w:tcW w:w="1559" w:type="dxa"/>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5</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pri čemu su:</w:t>
      </w:r>
    </w:p>
    <w:p w:rsidR="005916CC" w:rsidRPr="005916CC" w:rsidRDefault="005916CC" w:rsidP="000E2161">
      <w:pPr>
        <w:numPr>
          <w:ilvl w:val="0"/>
          <w:numId w:val="61"/>
        </w:numPr>
        <w:suppressAutoHyphens/>
        <w:spacing w:line="360" w:lineRule="auto"/>
        <w:jc w:val="both"/>
        <w:rPr>
          <w:rFonts w:ascii="Calibri" w:hAnsi="Calibri" w:cs="Calibri"/>
          <w:sz w:val="21"/>
          <w:szCs w:val="21"/>
          <w:lang w:eastAsia="ar-SA"/>
        </w:rPr>
      </w:pPr>
      <w:r w:rsidRPr="005916CC">
        <w:rPr>
          <w:rFonts w:ascii="Calibri" w:hAnsi="Calibri" w:cs="Calibri"/>
          <w:b/>
          <w:sz w:val="21"/>
          <w:szCs w:val="21"/>
          <w:lang w:eastAsia="ar-SA"/>
        </w:rPr>
        <w:t xml:space="preserve">broj VPpr </w:t>
      </w:r>
      <w:r w:rsidR="000E2161">
        <w:rPr>
          <w:rFonts w:ascii="Calibri" w:hAnsi="Calibri" w:cs="Calibri"/>
          <w:sz w:val="21"/>
          <w:szCs w:val="21"/>
          <w:lang w:eastAsia="ar-SA"/>
        </w:rPr>
        <w:t>– ukupan broj izrađenih</w:t>
      </w:r>
      <w:r w:rsidRPr="005916CC">
        <w:rPr>
          <w:rFonts w:ascii="Calibri" w:hAnsi="Calibri" w:cs="Calibri"/>
          <w:sz w:val="21"/>
          <w:szCs w:val="21"/>
          <w:lang w:eastAsia="ar-SA"/>
        </w:rPr>
        <w:t xml:space="preserve"> glavnih projekata kanalizacijske mreže minimalne duljine 25 km i/ili crpnih stanica za otpadne vode i/ili podmorskih ispusta i/ili dokumentacije za nadmetanje za izgradnju sustava odvodnje (FIDIC crvena i/ili žuta knjiga),</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(5)</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Default="005916CC" w:rsidP="00C24571">
      <w:pPr>
        <w:suppressAutoHyphens/>
        <w:jc w:val="both"/>
        <w:rPr>
          <w:rFonts w:ascii="Calibri" w:hAnsi="Calibri" w:cs="Calibri"/>
          <w:sz w:val="21"/>
          <w:szCs w:val="21"/>
          <w:lang w:eastAsia="ar-SA"/>
        </w:rPr>
      </w:pPr>
      <w:r w:rsidRPr="005916CC">
        <w:rPr>
          <w:rFonts w:ascii="Calibri" w:hAnsi="Calibri" w:cs="Calibri"/>
          <w:sz w:val="21"/>
          <w:szCs w:val="21"/>
          <w:lang w:eastAsia="ar-SA"/>
        </w:rPr>
        <w:t>b)</w:t>
      </w:r>
      <w:r w:rsidRPr="005916CC">
        <w:rPr>
          <w:rFonts w:ascii="Calibri" w:hAnsi="Calibri" w:cs="Calibri"/>
          <w:sz w:val="21"/>
          <w:szCs w:val="21"/>
          <w:lang w:eastAsia="ar-SA"/>
        </w:rPr>
        <w:tab/>
        <w:t xml:space="preserve">Osnova navedenog kriterija je ponuda s najvećim ukupnim brojem izrađenih studija izvodljivosti za financiranje sredstvima EU fondova sa Aplikacijskim paketom iz domene vodoopskrbe i/ili odvodnje otpadnih voda (ISPA, IPA, ERDF, Kohezijski fond), prihvaćenih od strane Europske komisije i/ili nadležnog nacionalnog tijela;  s tim da je maksimalni broj ugovora koji se boduju </w:t>
      </w:r>
      <w:r w:rsidR="0071163C">
        <w:rPr>
          <w:rFonts w:ascii="Calibri" w:hAnsi="Calibri" w:cs="Calibri"/>
          <w:sz w:val="21"/>
          <w:szCs w:val="21"/>
          <w:lang w:eastAsia="ar-SA"/>
        </w:rPr>
        <w:t>5</w:t>
      </w:r>
      <w:r w:rsidRPr="005916CC">
        <w:rPr>
          <w:rFonts w:ascii="Calibri" w:hAnsi="Calibri" w:cs="Calibri"/>
          <w:sz w:val="21"/>
          <w:szCs w:val="21"/>
          <w:lang w:eastAsia="ar-SA"/>
        </w:rPr>
        <w:t>, svaki daljnji se ne boduje</w:t>
      </w:r>
    </w:p>
    <w:p w:rsidR="00CD0053" w:rsidRPr="005916CC" w:rsidRDefault="00CD0053" w:rsidP="00C24571">
      <w:pPr>
        <w:suppressAutoHyphens/>
        <w:jc w:val="both"/>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Si</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5</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numPr>
          <w:ilvl w:val="0"/>
          <w:numId w:val="61"/>
        </w:numPr>
        <w:suppressAutoHyphens/>
        <w:spacing w:line="360" w:lineRule="auto"/>
        <w:jc w:val="both"/>
        <w:rPr>
          <w:rFonts w:ascii="Calibri" w:hAnsi="Calibri" w:cs="Calibri"/>
          <w:b/>
          <w:sz w:val="21"/>
          <w:szCs w:val="21"/>
          <w:lang w:eastAsia="ar-SA"/>
        </w:rPr>
      </w:pPr>
      <w:r w:rsidRPr="005916CC">
        <w:rPr>
          <w:rFonts w:ascii="Calibri" w:hAnsi="Calibri" w:cs="Calibri"/>
          <w:b/>
          <w:sz w:val="21"/>
          <w:szCs w:val="21"/>
          <w:lang w:eastAsia="ar-SA"/>
        </w:rPr>
        <w:t>broj Si</w:t>
      </w:r>
      <w:r w:rsidRPr="005916CC">
        <w:rPr>
          <w:rFonts w:ascii="Calibri" w:hAnsi="Calibri" w:cs="Calibri"/>
          <w:sz w:val="21"/>
          <w:szCs w:val="21"/>
          <w:lang w:eastAsia="ar-SA"/>
        </w:rPr>
        <w:t xml:space="preserve"> – Ukupan broj izrađenih studija izvodljivosti za financiranje sredstvima EU fondova sa Aplikacijskim paketom iz domene vodoopskrbe i/ili odvodnje otpadnih voda (ISPA, IPA, ERDF, Kohezijski fond), prihvaćenih od strane Europske komisije i/ili nadležnog nacionalnog tijela</w:t>
      </w:r>
      <w:r w:rsidR="000E2161">
        <w:rPr>
          <w:rFonts w:ascii="Calibri" w:hAnsi="Calibri" w:cs="Calibri"/>
          <w:sz w:val="21"/>
          <w:szCs w:val="21"/>
          <w:lang w:eastAsia="ar-SA"/>
        </w:rPr>
        <w:t>,</w:t>
      </w:r>
      <w:r w:rsidRPr="005916CC">
        <w:rPr>
          <w:rFonts w:ascii="Calibri" w:hAnsi="Calibri" w:cs="Calibri"/>
          <w:b/>
          <w:sz w:val="21"/>
          <w:szCs w:val="21"/>
          <w:lang w:eastAsia="ar-SA"/>
        </w:rPr>
        <w:t xml:space="preserve"> </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(10)</w:t>
      </w:r>
    </w:p>
    <w:p w:rsidR="005916CC" w:rsidRDefault="005916CC" w:rsidP="00C24571">
      <w:pPr>
        <w:suppressAutoHyphens/>
        <w:jc w:val="both"/>
        <w:rPr>
          <w:rFonts w:ascii="Calibri" w:hAnsi="Calibri" w:cs="Calibri"/>
          <w:sz w:val="21"/>
          <w:szCs w:val="21"/>
          <w:lang w:eastAsia="ar-SA"/>
        </w:rPr>
      </w:pPr>
      <w:r w:rsidRPr="005916CC">
        <w:rPr>
          <w:rFonts w:ascii="Calibri" w:hAnsi="Calibri" w:cs="Calibri"/>
          <w:sz w:val="21"/>
          <w:szCs w:val="21"/>
          <w:lang w:eastAsia="ar-SA"/>
        </w:rPr>
        <w:t>c)</w:t>
      </w:r>
      <w:r w:rsidRPr="005916CC">
        <w:rPr>
          <w:rFonts w:ascii="Calibri" w:hAnsi="Calibri" w:cs="Calibri"/>
          <w:sz w:val="21"/>
          <w:szCs w:val="21"/>
          <w:lang w:eastAsia="ar-SA"/>
        </w:rPr>
        <w:tab/>
        <w:t xml:space="preserve">Osnova navedenog kriterija je ponuda s najvećim ukupnim brojem izrađenih financijskih i ekonomskih analiza kao dijela studija izvodljivosti za sufinanciranje sredstvima EU fondova sa Aplikacijskim paketom iz domene vodoopskrbe i/ili odvodnje otpadnih voda (ISPA, IPA, ERDF, Kohezijski fond)  prihvaćenih od strane Europske komisije i/ili nadležnog nacionalnog tijela;  s tim da je maksimalni broj ugovora koji se boduju </w:t>
      </w:r>
      <w:r w:rsidR="0071163C">
        <w:rPr>
          <w:rFonts w:ascii="Calibri" w:hAnsi="Calibri" w:cs="Calibri"/>
          <w:sz w:val="21"/>
          <w:szCs w:val="21"/>
          <w:lang w:eastAsia="ar-SA"/>
        </w:rPr>
        <w:t>5</w:t>
      </w:r>
      <w:r w:rsidRPr="005916CC">
        <w:rPr>
          <w:rFonts w:ascii="Calibri" w:hAnsi="Calibri" w:cs="Calibri"/>
          <w:sz w:val="21"/>
          <w:szCs w:val="21"/>
          <w:lang w:eastAsia="ar-SA"/>
        </w:rPr>
        <w:t>, svaki daljnji se ne boduje</w:t>
      </w:r>
    </w:p>
    <w:p w:rsidR="00CD0053" w:rsidRPr="005916CC" w:rsidRDefault="00CD0053" w:rsidP="00C24571">
      <w:pPr>
        <w:suppressAutoHyphens/>
        <w:jc w:val="both"/>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F</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5</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suppressAutoHyphens/>
        <w:spacing w:line="360" w:lineRule="auto"/>
        <w:ind w:left="720"/>
        <w:jc w:val="both"/>
        <w:rPr>
          <w:rFonts w:ascii="Calibri" w:hAnsi="Calibri" w:cs="Calibri"/>
          <w:b/>
          <w:sz w:val="21"/>
          <w:szCs w:val="21"/>
          <w:lang w:eastAsia="ar-SA"/>
        </w:rPr>
      </w:pPr>
      <w:r w:rsidRPr="005916CC">
        <w:rPr>
          <w:rFonts w:ascii="Calibri" w:hAnsi="Calibri" w:cs="Calibri"/>
          <w:b/>
          <w:sz w:val="21"/>
          <w:szCs w:val="21"/>
          <w:lang w:eastAsia="ar-SA"/>
        </w:rPr>
        <w:t>broj F</w:t>
      </w:r>
      <w:r w:rsidRPr="005916CC">
        <w:rPr>
          <w:rFonts w:ascii="Calibri" w:hAnsi="Calibri" w:cs="Calibri"/>
          <w:sz w:val="21"/>
          <w:szCs w:val="21"/>
          <w:lang w:eastAsia="ar-SA"/>
        </w:rPr>
        <w:t xml:space="preserve"> – Ukupan broj izrađenih financijskih i ekonomskih analiza kao dijela studija izvodljivosti za sufinanciranje sredstvima EU fondova sa Aplikacijskim paketom iz domene vodoopskrbe i/ili odvodnje otpadnih voda (ISPA, IPA, ERDF, Kohezijski fond)  prihvaćenih od strane Europske komisije i/ili nadležnog nacionalnog tijela</w:t>
      </w:r>
      <w:r w:rsidR="000E2161">
        <w:rPr>
          <w:rFonts w:ascii="Calibri" w:hAnsi="Calibri" w:cs="Calibri"/>
          <w:sz w:val="21"/>
          <w:szCs w:val="21"/>
          <w:lang w:eastAsia="ar-SA"/>
        </w:rPr>
        <w:t>,</w:t>
      </w:r>
      <w:r w:rsidRPr="005916CC">
        <w:rPr>
          <w:rFonts w:ascii="Calibri" w:hAnsi="Calibri" w:cs="Calibri"/>
          <w:b/>
          <w:sz w:val="21"/>
          <w:szCs w:val="21"/>
          <w:lang w:eastAsia="ar-SA"/>
        </w:rPr>
        <w:t xml:space="preserve"> </w:t>
      </w:r>
    </w:p>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(10)</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Default="005916CC" w:rsidP="00C24571">
      <w:pPr>
        <w:suppressAutoHyphens/>
        <w:jc w:val="both"/>
        <w:rPr>
          <w:rFonts w:ascii="Calibri" w:hAnsi="Calibri" w:cs="Calibri"/>
          <w:sz w:val="21"/>
          <w:szCs w:val="21"/>
          <w:lang w:eastAsia="ar-SA"/>
        </w:rPr>
      </w:pPr>
      <w:r w:rsidRPr="005916CC">
        <w:rPr>
          <w:rFonts w:ascii="Calibri" w:hAnsi="Calibri" w:cs="Calibri"/>
          <w:sz w:val="21"/>
          <w:szCs w:val="21"/>
          <w:lang w:eastAsia="ar-SA"/>
        </w:rPr>
        <w:t>d.1)</w:t>
      </w:r>
      <w:r w:rsidRPr="005916CC">
        <w:rPr>
          <w:rFonts w:ascii="Calibri" w:hAnsi="Calibri" w:cs="Calibri"/>
          <w:sz w:val="21"/>
          <w:szCs w:val="21"/>
          <w:lang w:eastAsia="ar-SA"/>
        </w:rPr>
        <w:tab/>
        <w:t xml:space="preserve">Osnova navedenog kriterija je ponuda s najvećim ukupnim brojem km glavnih projekata kanalizacijske mreže za koje je ishođena potvrda na glavni projekt/građevinske dozvola, pri čemu po pojedinačnom ugovoru ne smije biti manje od 5 km projektirane mreže, s tim da je maksimalni broj kilometara koji se boduju </w:t>
      </w:r>
      <w:r w:rsidR="0071163C">
        <w:rPr>
          <w:rFonts w:ascii="Calibri" w:hAnsi="Calibri" w:cs="Calibri"/>
          <w:sz w:val="21"/>
          <w:szCs w:val="21"/>
          <w:lang w:eastAsia="ar-SA"/>
        </w:rPr>
        <w:t>75</w:t>
      </w:r>
      <w:r w:rsidRPr="005916CC">
        <w:rPr>
          <w:rFonts w:ascii="Calibri" w:hAnsi="Calibri" w:cs="Calibri"/>
          <w:sz w:val="21"/>
          <w:szCs w:val="21"/>
          <w:lang w:eastAsia="ar-SA"/>
        </w:rPr>
        <w:t>, svaki daljnji se ne boduje</w:t>
      </w:r>
    </w:p>
    <w:p w:rsidR="00C24571" w:rsidRPr="005916CC" w:rsidRDefault="00C24571" w:rsidP="005916CC">
      <w:pPr>
        <w:suppressAutoHyphens/>
        <w:spacing w:line="360" w:lineRule="auto"/>
        <w:jc w:val="both"/>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lastRenderedPageBreak/>
              <w:t>broj GPk</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71163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Pr>
                <w:rFonts w:ascii="Calibri" w:hAnsi="Calibri" w:cs="Calibri"/>
                <w:b/>
                <w:sz w:val="21"/>
                <w:szCs w:val="21"/>
                <w:lang w:eastAsia="ar-SA"/>
              </w:rPr>
              <w:t>75</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numPr>
          <w:ilvl w:val="0"/>
          <w:numId w:val="61"/>
        </w:numPr>
        <w:suppressAutoHyphens/>
        <w:spacing w:line="360" w:lineRule="auto"/>
        <w:jc w:val="both"/>
        <w:rPr>
          <w:rFonts w:ascii="Calibri" w:hAnsi="Calibri" w:cs="Calibri"/>
          <w:b/>
          <w:sz w:val="21"/>
          <w:szCs w:val="21"/>
          <w:lang w:eastAsia="ar-SA"/>
        </w:rPr>
      </w:pPr>
      <w:r w:rsidRPr="005916CC">
        <w:rPr>
          <w:rFonts w:ascii="Calibri" w:hAnsi="Calibri" w:cs="Calibri"/>
          <w:b/>
          <w:sz w:val="21"/>
          <w:szCs w:val="21"/>
          <w:lang w:eastAsia="ar-SA"/>
        </w:rPr>
        <w:t>broj GPk</w:t>
      </w:r>
      <w:r w:rsidRPr="005916CC">
        <w:rPr>
          <w:rFonts w:ascii="Calibri" w:hAnsi="Calibri" w:cs="Calibri"/>
          <w:sz w:val="21"/>
          <w:szCs w:val="21"/>
          <w:lang w:eastAsia="ar-SA"/>
        </w:rPr>
        <w:t xml:space="preserve"> – Ukupan broj izrađenih km glavnih projekata kanalizacijske mreže za koje je ishođena potvrda na glavni projekt/građevinske dozvola, pri čemu po pojedinačnom ugovoru ne smije biti manje od 5 km projektirane mreže</w:t>
      </w:r>
      <w:r w:rsidR="000E2161">
        <w:rPr>
          <w:rFonts w:ascii="Calibri" w:hAnsi="Calibri" w:cs="Calibri"/>
          <w:sz w:val="21"/>
          <w:szCs w:val="21"/>
          <w:lang w:eastAsia="ar-SA"/>
        </w:rPr>
        <w:t>,</w:t>
      </w:r>
      <w:r w:rsidRPr="005916CC">
        <w:rPr>
          <w:rFonts w:ascii="Calibri" w:hAnsi="Calibri" w:cs="Calibri"/>
          <w:b/>
          <w:sz w:val="21"/>
          <w:szCs w:val="21"/>
          <w:lang w:eastAsia="ar-SA"/>
        </w:rPr>
        <w:t xml:space="preserve"> </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(5)</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Default="005916CC" w:rsidP="000E2161">
      <w:pPr>
        <w:suppressAutoHyphens/>
        <w:jc w:val="both"/>
        <w:rPr>
          <w:rFonts w:ascii="Calibri" w:hAnsi="Calibri" w:cs="Calibri"/>
          <w:sz w:val="21"/>
          <w:szCs w:val="21"/>
          <w:lang w:eastAsia="ar-SA"/>
        </w:rPr>
      </w:pPr>
      <w:r w:rsidRPr="005916CC">
        <w:rPr>
          <w:rFonts w:ascii="Calibri" w:hAnsi="Calibri" w:cs="Calibri"/>
          <w:sz w:val="21"/>
          <w:szCs w:val="21"/>
          <w:lang w:eastAsia="ar-SA"/>
        </w:rPr>
        <w:t>d.2)</w:t>
      </w:r>
      <w:r w:rsidRPr="005916CC">
        <w:rPr>
          <w:rFonts w:ascii="Calibri" w:hAnsi="Calibri" w:cs="Calibri"/>
          <w:sz w:val="21"/>
          <w:szCs w:val="21"/>
          <w:lang w:eastAsia="ar-SA"/>
        </w:rPr>
        <w:tab/>
        <w:t xml:space="preserve">Osnova navedenog kriterija je ponuda s najvećim ukupnim brojem km glavnih projekata sustava javne vodoopskrbe za koje je ishođena potvrda na glavni projekt/građevinske dozvola, pri čemu po pojedinom ugovoru ne smije biti manje od 3 km projektirane mreže, s tim da je maksimalni broj kilometara koji se boduju </w:t>
      </w:r>
      <w:r w:rsidR="0071163C">
        <w:rPr>
          <w:rFonts w:ascii="Calibri" w:hAnsi="Calibri" w:cs="Calibri"/>
          <w:sz w:val="21"/>
          <w:szCs w:val="21"/>
          <w:lang w:eastAsia="ar-SA"/>
        </w:rPr>
        <w:t>50</w:t>
      </w:r>
      <w:r w:rsidRPr="005916CC">
        <w:rPr>
          <w:rFonts w:ascii="Calibri" w:hAnsi="Calibri" w:cs="Calibri"/>
          <w:sz w:val="21"/>
          <w:szCs w:val="21"/>
          <w:lang w:eastAsia="ar-SA"/>
        </w:rPr>
        <w:t>, svaki daljnji se ne boduje</w:t>
      </w:r>
    </w:p>
    <w:p w:rsidR="00C34B30" w:rsidRPr="005916CC" w:rsidRDefault="00C34B30" w:rsidP="005916CC">
      <w:pPr>
        <w:suppressAutoHyphens/>
        <w:spacing w:line="360" w:lineRule="auto"/>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GPv</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50</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numPr>
          <w:ilvl w:val="0"/>
          <w:numId w:val="61"/>
        </w:numPr>
        <w:suppressAutoHyphens/>
        <w:spacing w:line="360" w:lineRule="auto"/>
        <w:jc w:val="both"/>
        <w:rPr>
          <w:rFonts w:ascii="Calibri" w:hAnsi="Calibri" w:cs="Calibri"/>
          <w:sz w:val="21"/>
          <w:szCs w:val="21"/>
          <w:lang w:eastAsia="ar-SA"/>
        </w:rPr>
      </w:pPr>
      <w:r w:rsidRPr="005916CC">
        <w:rPr>
          <w:rFonts w:ascii="Calibri" w:hAnsi="Calibri" w:cs="Calibri"/>
          <w:b/>
          <w:sz w:val="21"/>
          <w:szCs w:val="21"/>
          <w:lang w:eastAsia="ar-SA"/>
        </w:rPr>
        <w:t>broj GPv</w:t>
      </w:r>
      <w:r w:rsidRPr="005916CC">
        <w:rPr>
          <w:rFonts w:ascii="Calibri" w:hAnsi="Calibri" w:cs="Calibri"/>
          <w:sz w:val="21"/>
          <w:szCs w:val="21"/>
          <w:lang w:eastAsia="ar-SA"/>
        </w:rPr>
        <w:t xml:space="preserve"> – Ukupan broj izrađenih km glavnih projekata sustava javne vodoopskrbe za koje je ishođena potvrda na glavni projekt/građevinske dozvola, pri čemu po pojedinom ugovoru ne smije biti manje od 3 km projektirane mreže</w:t>
      </w:r>
      <w:r w:rsidR="000E2161">
        <w:rPr>
          <w:rFonts w:ascii="Calibri" w:hAnsi="Calibri" w:cs="Calibri"/>
          <w:sz w:val="21"/>
          <w:szCs w:val="21"/>
          <w:lang w:eastAsia="ar-SA"/>
        </w:rPr>
        <w:t>,</w:t>
      </w:r>
      <w:r w:rsidRPr="005916CC">
        <w:rPr>
          <w:rFonts w:ascii="Calibri" w:hAnsi="Calibri" w:cs="Calibri"/>
          <w:sz w:val="21"/>
          <w:szCs w:val="21"/>
          <w:lang w:eastAsia="ar-SA"/>
        </w:rPr>
        <w:t xml:space="preserve"> </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(5)</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Default="005916CC" w:rsidP="000E2161">
      <w:pPr>
        <w:suppressAutoHyphens/>
        <w:jc w:val="both"/>
        <w:rPr>
          <w:rFonts w:ascii="Calibri" w:hAnsi="Calibri" w:cs="Calibri"/>
          <w:sz w:val="21"/>
          <w:szCs w:val="21"/>
          <w:lang w:eastAsia="ar-SA"/>
        </w:rPr>
      </w:pPr>
      <w:r w:rsidRPr="005916CC">
        <w:rPr>
          <w:rFonts w:ascii="Calibri" w:hAnsi="Calibri" w:cs="Calibri"/>
          <w:sz w:val="21"/>
          <w:szCs w:val="21"/>
          <w:lang w:eastAsia="ar-SA"/>
        </w:rPr>
        <w:t>d.3)</w:t>
      </w:r>
      <w:r w:rsidRPr="005916CC">
        <w:rPr>
          <w:rFonts w:ascii="Calibri" w:hAnsi="Calibri" w:cs="Calibri"/>
          <w:sz w:val="21"/>
          <w:szCs w:val="21"/>
          <w:lang w:eastAsia="ar-SA"/>
        </w:rPr>
        <w:tab/>
        <w:t xml:space="preserve">Osnova navedenog kriterija je ponuda s najvećim ukupnim brojem glavnih projekata za crpne stanice za otpadne vode za koje je ishođena potvrda na glavni projekt/građevinska dozvola, s tim da je maksimalni broj crpnih stanica koje se boduju </w:t>
      </w:r>
      <w:r w:rsidR="0071163C">
        <w:rPr>
          <w:rFonts w:ascii="Calibri" w:hAnsi="Calibri" w:cs="Calibri"/>
          <w:sz w:val="21"/>
          <w:szCs w:val="21"/>
          <w:lang w:eastAsia="ar-SA"/>
        </w:rPr>
        <w:t>50</w:t>
      </w:r>
      <w:r w:rsidRPr="005916CC">
        <w:rPr>
          <w:rFonts w:ascii="Calibri" w:hAnsi="Calibri" w:cs="Calibri"/>
          <w:sz w:val="21"/>
          <w:szCs w:val="21"/>
          <w:lang w:eastAsia="ar-SA"/>
        </w:rPr>
        <w:t>, svaka daljnja se ne boduje</w:t>
      </w:r>
    </w:p>
    <w:p w:rsidR="00CD0053" w:rsidRPr="005916CC" w:rsidRDefault="00CD0053" w:rsidP="00C24571">
      <w:pPr>
        <w:suppressAutoHyphens/>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GPcs</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71163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Pr>
                <w:rFonts w:ascii="Calibri" w:hAnsi="Calibri" w:cs="Calibri"/>
                <w:b/>
                <w:sz w:val="21"/>
                <w:szCs w:val="21"/>
                <w:lang w:eastAsia="ar-SA"/>
              </w:rPr>
              <w:t>50</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numPr>
          <w:ilvl w:val="0"/>
          <w:numId w:val="61"/>
        </w:numPr>
        <w:suppressAutoHyphens/>
        <w:spacing w:line="360" w:lineRule="auto"/>
        <w:jc w:val="both"/>
        <w:rPr>
          <w:rFonts w:ascii="Calibri" w:hAnsi="Calibri" w:cs="Calibri"/>
          <w:sz w:val="21"/>
          <w:szCs w:val="21"/>
          <w:lang w:eastAsia="ar-SA"/>
        </w:rPr>
      </w:pPr>
      <w:r w:rsidRPr="005916CC">
        <w:rPr>
          <w:rFonts w:ascii="Calibri" w:hAnsi="Calibri" w:cs="Calibri"/>
          <w:b/>
          <w:sz w:val="21"/>
          <w:szCs w:val="21"/>
          <w:lang w:eastAsia="ar-SA"/>
        </w:rPr>
        <w:t>broj GPcs</w:t>
      </w:r>
      <w:r w:rsidRPr="005916CC">
        <w:rPr>
          <w:rFonts w:ascii="Calibri" w:hAnsi="Calibri" w:cs="Calibri"/>
          <w:sz w:val="21"/>
          <w:szCs w:val="21"/>
          <w:lang w:eastAsia="ar-SA"/>
        </w:rPr>
        <w:t xml:space="preserve"> – Ukupan broj izrađenih glavnih projekata za crpne stanice za otpadne vode za koje je ishođena potvrda na glavni projekt/građevinska dozvola, </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(5)</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Default="005916CC" w:rsidP="000E2161">
      <w:pPr>
        <w:suppressAutoHyphens/>
        <w:jc w:val="both"/>
        <w:rPr>
          <w:rFonts w:ascii="Calibri" w:hAnsi="Calibri" w:cs="Calibri"/>
          <w:sz w:val="21"/>
          <w:szCs w:val="21"/>
          <w:lang w:eastAsia="ar-SA"/>
        </w:rPr>
      </w:pPr>
      <w:r w:rsidRPr="005916CC">
        <w:rPr>
          <w:rFonts w:ascii="Calibri" w:hAnsi="Calibri" w:cs="Calibri"/>
          <w:sz w:val="21"/>
          <w:szCs w:val="21"/>
          <w:lang w:eastAsia="ar-SA"/>
        </w:rPr>
        <w:t>d.4)</w:t>
      </w:r>
      <w:r w:rsidRPr="005916CC">
        <w:rPr>
          <w:rFonts w:ascii="Calibri" w:hAnsi="Calibri" w:cs="Calibri"/>
          <w:sz w:val="21"/>
          <w:szCs w:val="21"/>
          <w:lang w:eastAsia="ar-SA"/>
        </w:rPr>
        <w:tab/>
        <w:t>Osnova navedenog kriterija je ponuda s najvećim ukupnim brojem  izrađenih idejnih projekata UPOV-a min. kapaciteta 1</w:t>
      </w:r>
      <w:r w:rsidR="00E86380">
        <w:rPr>
          <w:rFonts w:ascii="Calibri" w:hAnsi="Calibri" w:cs="Calibri"/>
          <w:sz w:val="21"/>
          <w:szCs w:val="21"/>
          <w:lang w:eastAsia="ar-SA"/>
        </w:rPr>
        <w:t>0</w:t>
      </w:r>
      <w:r w:rsidRPr="005916CC">
        <w:rPr>
          <w:rFonts w:ascii="Calibri" w:hAnsi="Calibri" w:cs="Calibri"/>
          <w:sz w:val="21"/>
          <w:szCs w:val="21"/>
          <w:lang w:eastAsia="ar-SA"/>
        </w:rPr>
        <w:t xml:space="preserve">.000 ES, II. stupnja pročišćavanja za koje je ishođena lokacijska dozvola, s tim da je maksimalni broj UPOV-a koji se boduju </w:t>
      </w:r>
      <w:r w:rsidR="00FF7B4B">
        <w:rPr>
          <w:rFonts w:ascii="Calibri" w:hAnsi="Calibri" w:cs="Calibri"/>
          <w:sz w:val="21"/>
          <w:szCs w:val="21"/>
          <w:lang w:eastAsia="ar-SA"/>
        </w:rPr>
        <w:t>5</w:t>
      </w:r>
      <w:r w:rsidRPr="005916CC">
        <w:rPr>
          <w:rFonts w:ascii="Calibri" w:hAnsi="Calibri" w:cs="Calibri"/>
          <w:sz w:val="21"/>
          <w:szCs w:val="21"/>
          <w:lang w:eastAsia="ar-SA"/>
        </w:rPr>
        <w:t>, svaki daljnji se ne boduje</w:t>
      </w:r>
    </w:p>
    <w:p w:rsidR="00CD0053" w:rsidRPr="005916CC" w:rsidRDefault="00CD0053" w:rsidP="00C24571">
      <w:pPr>
        <w:suppressAutoHyphens/>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GPu</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FF7B4B"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Pr>
                <w:rFonts w:ascii="Calibri" w:hAnsi="Calibri" w:cs="Calibri"/>
                <w:b/>
                <w:sz w:val="21"/>
                <w:szCs w:val="21"/>
                <w:lang w:eastAsia="ar-SA"/>
              </w:rPr>
              <w:t>5</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numPr>
          <w:ilvl w:val="0"/>
          <w:numId w:val="61"/>
        </w:numPr>
        <w:suppressAutoHyphens/>
        <w:spacing w:line="360" w:lineRule="auto"/>
        <w:jc w:val="both"/>
        <w:rPr>
          <w:rFonts w:ascii="Calibri" w:hAnsi="Calibri" w:cs="Calibri"/>
          <w:sz w:val="21"/>
          <w:szCs w:val="21"/>
          <w:lang w:eastAsia="ar-SA"/>
        </w:rPr>
      </w:pPr>
      <w:r w:rsidRPr="005916CC">
        <w:rPr>
          <w:rFonts w:ascii="Calibri" w:hAnsi="Calibri" w:cs="Calibri"/>
          <w:b/>
          <w:sz w:val="21"/>
          <w:szCs w:val="21"/>
          <w:lang w:eastAsia="ar-SA"/>
        </w:rPr>
        <w:lastRenderedPageBreak/>
        <w:t>broj GPu</w:t>
      </w:r>
      <w:r w:rsidRPr="005916CC">
        <w:rPr>
          <w:rFonts w:ascii="Calibri" w:hAnsi="Calibri" w:cs="Calibri"/>
          <w:sz w:val="21"/>
          <w:szCs w:val="21"/>
          <w:lang w:eastAsia="ar-SA"/>
        </w:rPr>
        <w:t xml:space="preserve"> – Ukupan broj izrađenih idejnih projekata UPOV-a min. kapaciteta 1</w:t>
      </w:r>
      <w:r w:rsidR="00E86380">
        <w:rPr>
          <w:rFonts w:ascii="Calibri" w:hAnsi="Calibri" w:cs="Calibri"/>
          <w:sz w:val="21"/>
          <w:szCs w:val="21"/>
          <w:lang w:eastAsia="ar-SA"/>
        </w:rPr>
        <w:t>0</w:t>
      </w:r>
      <w:r w:rsidRPr="005916CC">
        <w:rPr>
          <w:rFonts w:ascii="Calibri" w:hAnsi="Calibri" w:cs="Calibri"/>
          <w:sz w:val="21"/>
          <w:szCs w:val="21"/>
          <w:lang w:eastAsia="ar-SA"/>
        </w:rPr>
        <w:t>.000 ES, II. stupnja pročišćavanja za koje je ishođena lokacijska dozvola</w:t>
      </w:r>
      <w:r w:rsidR="000E2161">
        <w:rPr>
          <w:rFonts w:ascii="Calibri" w:hAnsi="Calibri" w:cs="Calibri"/>
          <w:sz w:val="21"/>
          <w:szCs w:val="21"/>
          <w:lang w:eastAsia="ar-SA"/>
        </w:rPr>
        <w:t>,</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(5)</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Default="005916CC" w:rsidP="00C24571">
      <w:pPr>
        <w:suppressAutoHyphens/>
        <w:jc w:val="both"/>
        <w:rPr>
          <w:rFonts w:ascii="Calibri" w:hAnsi="Calibri" w:cs="Calibri"/>
          <w:sz w:val="21"/>
          <w:szCs w:val="21"/>
          <w:lang w:eastAsia="ar-SA"/>
        </w:rPr>
      </w:pPr>
      <w:r w:rsidRPr="005916CC">
        <w:rPr>
          <w:rFonts w:ascii="Calibri" w:hAnsi="Calibri" w:cs="Calibri"/>
          <w:sz w:val="21"/>
          <w:szCs w:val="21"/>
          <w:lang w:eastAsia="ar-SA"/>
        </w:rPr>
        <w:t>e)</w:t>
      </w:r>
      <w:r w:rsidRPr="005916CC">
        <w:rPr>
          <w:rFonts w:ascii="Calibri" w:hAnsi="Calibri" w:cs="Calibri"/>
          <w:sz w:val="21"/>
          <w:szCs w:val="21"/>
          <w:lang w:eastAsia="ar-SA"/>
        </w:rPr>
        <w:tab/>
        <w:t xml:space="preserve">Osnova navedenog kriterija je ponuda s najvećim ukupnim brojem izrađenih glavnih projekata podmorskog ispusta minimalne duljine 700 m za koje je ishođena potvrda na glavni projekt/građevinska dozvola;  s tim da je maksimalni broj ugovora koji se boduju </w:t>
      </w:r>
      <w:r w:rsidR="0071163C">
        <w:rPr>
          <w:rFonts w:ascii="Calibri" w:hAnsi="Calibri" w:cs="Calibri"/>
          <w:sz w:val="21"/>
          <w:szCs w:val="21"/>
          <w:lang w:eastAsia="ar-SA"/>
        </w:rPr>
        <w:t>5</w:t>
      </w:r>
      <w:r w:rsidRPr="005916CC">
        <w:rPr>
          <w:rFonts w:ascii="Calibri" w:hAnsi="Calibri" w:cs="Calibri"/>
          <w:sz w:val="21"/>
          <w:szCs w:val="21"/>
          <w:lang w:eastAsia="ar-SA"/>
        </w:rPr>
        <w:t>, svaki daljnji se ne boduje</w:t>
      </w:r>
    </w:p>
    <w:p w:rsidR="00CD0053" w:rsidRPr="005916CC" w:rsidRDefault="00CD0053" w:rsidP="00C24571">
      <w:pPr>
        <w:suppressAutoHyphens/>
        <w:jc w:val="both"/>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Pp</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5</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numPr>
          <w:ilvl w:val="0"/>
          <w:numId w:val="61"/>
        </w:numPr>
        <w:suppressAutoHyphens/>
        <w:spacing w:line="360" w:lineRule="auto"/>
        <w:jc w:val="both"/>
        <w:rPr>
          <w:rFonts w:ascii="Calibri" w:hAnsi="Calibri" w:cs="Calibri"/>
          <w:b/>
          <w:sz w:val="21"/>
          <w:szCs w:val="21"/>
          <w:lang w:eastAsia="ar-SA"/>
        </w:rPr>
      </w:pPr>
      <w:r w:rsidRPr="005916CC">
        <w:rPr>
          <w:rFonts w:ascii="Calibri" w:hAnsi="Calibri" w:cs="Calibri"/>
          <w:b/>
          <w:sz w:val="21"/>
          <w:szCs w:val="21"/>
          <w:lang w:eastAsia="ar-SA"/>
        </w:rPr>
        <w:t>broj Pp</w:t>
      </w:r>
      <w:r w:rsidRPr="005916CC">
        <w:rPr>
          <w:rFonts w:ascii="Calibri" w:hAnsi="Calibri" w:cs="Calibri"/>
          <w:sz w:val="21"/>
          <w:szCs w:val="21"/>
          <w:lang w:eastAsia="ar-SA"/>
        </w:rPr>
        <w:t xml:space="preserve"> – Ukupan broj izrađenih glavnih projekata podmorskog ispusta minimalne duljine 700 m za koje je ishođena potvrda na glavni projekt/građevinska dozvola</w:t>
      </w:r>
      <w:r w:rsidR="000E2161">
        <w:rPr>
          <w:rFonts w:ascii="Calibri" w:hAnsi="Calibri" w:cs="Calibri"/>
          <w:sz w:val="21"/>
          <w:szCs w:val="21"/>
          <w:lang w:eastAsia="ar-SA"/>
        </w:rPr>
        <w:t>,</w:t>
      </w:r>
      <w:r w:rsidRPr="005916CC">
        <w:rPr>
          <w:rFonts w:ascii="Calibri" w:hAnsi="Calibri" w:cs="Calibri"/>
          <w:b/>
          <w:sz w:val="21"/>
          <w:szCs w:val="21"/>
          <w:lang w:eastAsia="ar-SA"/>
        </w:rPr>
        <w:t xml:space="preserve"> </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(10)</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Pr="005916CC" w:rsidRDefault="005916CC" w:rsidP="005916CC">
      <w:pPr>
        <w:tabs>
          <w:tab w:val="left" w:pos="284"/>
        </w:tabs>
        <w:suppressAutoHyphens/>
        <w:spacing w:line="360" w:lineRule="auto"/>
        <w:rPr>
          <w:rFonts w:ascii="Calibri" w:hAnsi="Calibri" w:cs="Calibri"/>
          <w:sz w:val="21"/>
          <w:szCs w:val="21"/>
          <w:lang w:eastAsia="ar-SA"/>
        </w:rPr>
      </w:pPr>
    </w:p>
    <w:p w:rsidR="005916CC" w:rsidRDefault="005916CC" w:rsidP="000E2161">
      <w:pPr>
        <w:tabs>
          <w:tab w:val="left" w:pos="284"/>
        </w:tabs>
        <w:suppressAutoHyphens/>
        <w:jc w:val="both"/>
        <w:rPr>
          <w:rFonts w:ascii="Calibri" w:hAnsi="Calibri" w:cs="Calibri"/>
          <w:sz w:val="21"/>
          <w:szCs w:val="21"/>
          <w:lang w:eastAsia="ar-SA"/>
        </w:rPr>
      </w:pPr>
      <w:r w:rsidRPr="005916CC">
        <w:rPr>
          <w:rFonts w:ascii="Calibri" w:hAnsi="Calibri" w:cs="Calibri"/>
          <w:sz w:val="21"/>
          <w:szCs w:val="21"/>
          <w:lang w:eastAsia="ar-SA"/>
        </w:rPr>
        <w:t>f.1)</w:t>
      </w:r>
      <w:r w:rsidRPr="005916CC">
        <w:rPr>
          <w:rFonts w:ascii="Calibri" w:hAnsi="Calibri" w:cs="Calibri"/>
          <w:sz w:val="21"/>
          <w:szCs w:val="21"/>
          <w:lang w:eastAsia="ar-SA"/>
        </w:rPr>
        <w:tab/>
        <w:t xml:space="preserve">Osnova navedenog kriterija je ponuda s najvećim ukupnim brojem glavnih projekata za crpne stanice za sanitarne otpadne vode za koje je ishođena potvrda na glavni projekt/građevinska dozvola, s tim da je maksimalni broj crpnih stanica koje se boduju </w:t>
      </w:r>
      <w:r w:rsidR="0071163C">
        <w:rPr>
          <w:rFonts w:ascii="Calibri" w:hAnsi="Calibri" w:cs="Calibri"/>
          <w:sz w:val="21"/>
          <w:szCs w:val="21"/>
          <w:lang w:eastAsia="ar-SA"/>
        </w:rPr>
        <w:t>70</w:t>
      </w:r>
      <w:r w:rsidRPr="005916CC">
        <w:rPr>
          <w:rFonts w:ascii="Calibri" w:hAnsi="Calibri" w:cs="Calibri"/>
          <w:sz w:val="21"/>
          <w:szCs w:val="21"/>
          <w:lang w:eastAsia="ar-SA"/>
        </w:rPr>
        <w:t>, svaka daljnja se ne boduje</w:t>
      </w:r>
    </w:p>
    <w:p w:rsidR="00CD0053" w:rsidRPr="005916CC" w:rsidRDefault="00CD0053" w:rsidP="00C24571">
      <w:pPr>
        <w:tabs>
          <w:tab w:val="left" w:pos="284"/>
        </w:tabs>
        <w:suppressAutoHyphens/>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Pcs</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70</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numPr>
          <w:ilvl w:val="0"/>
          <w:numId w:val="61"/>
        </w:numPr>
        <w:suppressAutoHyphens/>
        <w:spacing w:line="360" w:lineRule="auto"/>
        <w:jc w:val="both"/>
        <w:rPr>
          <w:rFonts w:ascii="Calibri" w:hAnsi="Calibri" w:cs="Calibri"/>
          <w:sz w:val="21"/>
          <w:szCs w:val="21"/>
          <w:lang w:eastAsia="ar-SA"/>
        </w:rPr>
      </w:pPr>
      <w:r w:rsidRPr="005916CC">
        <w:rPr>
          <w:rFonts w:ascii="Calibri" w:hAnsi="Calibri" w:cs="Calibri"/>
          <w:b/>
          <w:sz w:val="21"/>
          <w:szCs w:val="21"/>
          <w:lang w:eastAsia="ar-SA"/>
        </w:rPr>
        <w:t>broj Pcs</w:t>
      </w:r>
      <w:r w:rsidRPr="005916CC">
        <w:rPr>
          <w:rFonts w:ascii="Calibri" w:hAnsi="Calibri" w:cs="Calibri"/>
          <w:sz w:val="21"/>
          <w:szCs w:val="21"/>
          <w:lang w:eastAsia="ar-SA"/>
        </w:rPr>
        <w:t xml:space="preserve"> – Ukupan broj izrađenih glavnih projekata za crpne stanice za sanitarne otpadne vode za koje je ishođena potvrda na glavni projekt/građevinska dozvola</w:t>
      </w:r>
      <w:r w:rsidR="000E2161">
        <w:rPr>
          <w:rFonts w:ascii="Calibri" w:hAnsi="Calibri" w:cs="Calibri"/>
          <w:sz w:val="21"/>
          <w:szCs w:val="21"/>
          <w:lang w:eastAsia="ar-SA"/>
        </w:rPr>
        <w:t>,</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(5)</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Default="005916CC" w:rsidP="000E2161">
      <w:pPr>
        <w:suppressAutoHyphens/>
        <w:jc w:val="both"/>
        <w:rPr>
          <w:rFonts w:ascii="Calibri" w:hAnsi="Calibri" w:cs="Calibri"/>
          <w:sz w:val="21"/>
          <w:szCs w:val="21"/>
          <w:lang w:eastAsia="ar-SA"/>
        </w:rPr>
      </w:pPr>
      <w:r w:rsidRPr="005916CC">
        <w:rPr>
          <w:rFonts w:ascii="Calibri" w:hAnsi="Calibri" w:cs="Calibri"/>
          <w:sz w:val="21"/>
          <w:szCs w:val="21"/>
          <w:lang w:eastAsia="ar-SA"/>
        </w:rPr>
        <w:t>f.2)</w:t>
      </w:r>
      <w:r w:rsidRPr="005916CC">
        <w:rPr>
          <w:rFonts w:ascii="Calibri" w:hAnsi="Calibri" w:cs="Calibri"/>
          <w:sz w:val="21"/>
          <w:szCs w:val="21"/>
          <w:lang w:eastAsia="ar-SA"/>
        </w:rPr>
        <w:tab/>
        <w:t>Osnova navedenog kriterija je ponuda s najvećim ukupnim</w:t>
      </w:r>
      <w:r w:rsidR="000E2161">
        <w:rPr>
          <w:rFonts w:ascii="Calibri" w:hAnsi="Calibri" w:cs="Calibri"/>
          <w:sz w:val="21"/>
          <w:szCs w:val="21"/>
          <w:lang w:eastAsia="ar-SA"/>
        </w:rPr>
        <w:t xml:space="preserve"> brojem</w:t>
      </w:r>
      <w:r w:rsidRPr="005916CC">
        <w:rPr>
          <w:rFonts w:ascii="Calibri" w:hAnsi="Calibri" w:cs="Calibri"/>
          <w:sz w:val="21"/>
          <w:szCs w:val="21"/>
          <w:lang w:eastAsia="ar-SA"/>
        </w:rPr>
        <w:t xml:space="preserve"> izrađenih idejnih projekata UPOV-a min. kapaciteta 1</w:t>
      </w:r>
      <w:r w:rsidR="00E86380">
        <w:rPr>
          <w:rFonts w:ascii="Calibri" w:hAnsi="Calibri" w:cs="Calibri"/>
          <w:sz w:val="21"/>
          <w:szCs w:val="21"/>
          <w:lang w:eastAsia="ar-SA"/>
        </w:rPr>
        <w:t>0</w:t>
      </w:r>
      <w:r w:rsidRPr="005916CC">
        <w:rPr>
          <w:rFonts w:ascii="Calibri" w:hAnsi="Calibri" w:cs="Calibri"/>
          <w:sz w:val="21"/>
          <w:szCs w:val="21"/>
          <w:lang w:eastAsia="ar-SA"/>
        </w:rPr>
        <w:t xml:space="preserve">.000 ES, II. stupnja pročišćavanja za koje je ishođena lokacijska dozvola, s tim da je maksimalni broj UPOV-a koji se boduju </w:t>
      </w:r>
      <w:r w:rsidR="0071163C">
        <w:rPr>
          <w:rFonts w:ascii="Calibri" w:hAnsi="Calibri" w:cs="Calibri"/>
          <w:sz w:val="21"/>
          <w:szCs w:val="21"/>
          <w:lang w:eastAsia="ar-SA"/>
        </w:rPr>
        <w:t>5</w:t>
      </w:r>
      <w:r w:rsidRPr="005916CC">
        <w:rPr>
          <w:rFonts w:ascii="Calibri" w:hAnsi="Calibri" w:cs="Calibri"/>
          <w:sz w:val="21"/>
          <w:szCs w:val="21"/>
          <w:lang w:eastAsia="ar-SA"/>
        </w:rPr>
        <w:t>, svaki daljnji se ne boduje</w:t>
      </w:r>
    </w:p>
    <w:p w:rsidR="00C34B30" w:rsidRPr="005916CC" w:rsidRDefault="00C34B30" w:rsidP="005916CC">
      <w:pPr>
        <w:suppressAutoHyphens/>
        <w:spacing w:line="360" w:lineRule="auto"/>
        <w:rPr>
          <w:rFonts w:ascii="Calibri" w:hAnsi="Calibri" w:cs="Calibri"/>
          <w:sz w:val="21"/>
          <w:szCs w:val="21"/>
          <w:lang w:eastAsia="ar-SA"/>
        </w:rPr>
      </w:pP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Pu</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5</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0E2161">
      <w:pPr>
        <w:numPr>
          <w:ilvl w:val="0"/>
          <w:numId w:val="61"/>
        </w:numPr>
        <w:suppressAutoHyphens/>
        <w:spacing w:line="360" w:lineRule="auto"/>
        <w:jc w:val="both"/>
        <w:rPr>
          <w:rFonts w:ascii="Calibri" w:hAnsi="Calibri" w:cs="Calibri"/>
          <w:sz w:val="21"/>
          <w:szCs w:val="21"/>
          <w:lang w:eastAsia="ar-SA"/>
        </w:rPr>
      </w:pPr>
      <w:r w:rsidRPr="005916CC">
        <w:rPr>
          <w:rFonts w:ascii="Calibri" w:hAnsi="Calibri" w:cs="Calibri"/>
          <w:b/>
          <w:sz w:val="21"/>
          <w:szCs w:val="21"/>
          <w:lang w:eastAsia="ar-SA"/>
        </w:rPr>
        <w:t>broj Pu</w:t>
      </w:r>
      <w:r w:rsidRPr="005916CC">
        <w:rPr>
          <w:rFonts w:ascii="Calibri" w:hAnsi="Calibri" w:cs="Calibri"/>
          <w:sz w:val="21"/>
          <w:szCs w:val="21"/>
          <w:lang w:eastAsia="ar-SA"/>
        </w:rPr>
        <w:t xml:space="preserve"> – Ukupan broj izrađenih idejnih projekata UPOV-a min. kapaciteta </w:t>
      </w:r>
      <w:r w:rsidR="00C34B30">
        <w:rPr>
          <w:rFonts w:ascii="Calibri" w:hAnsi="Calibri" w:cs="Calibri"/>
          <w:sz w:val="21"/>
          <w:szCs w:val="21"/>
          <w:lang w:eastAsia="ar-SA"/>
        </w:rPr>
        <w:t>10</w:t>
      </w:r>
      <w:r w:rsidRPr="005916CC">
        <w:rPr>
          <w:rFonts w:ascii="Calibri" w:hAnsi="Calibri" w:cs="Calibri"/>
          <w:sz w:val="21"/>
          <w:szCs w:val="21"/>
          <w:lang w:eastAsia="ar-SA"/>
        </w:rPr>
        <w:t>.000 ES, II. stupnja pročišćavanja, za koje je ishođena lokacijska dozvola</w:t>
      </w:r>
      <w:r w:rsidR="000E2161">
        <w:rPr>
          <w:rFonts w:ascii="Calibri" w:hAnsi="Calibri" w:cs="Calibri"/>
          <w:sz w:val="21"/>
          <w:szCs w:val="21"/>
          <w:lang w:eastAsia="ar-SA"/>
        </w:rPr>
        <w:t>,</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(5)</w:t>
      </w: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Pr="005916CC" w:rsidRDefault="005916CC" w:rsidP="005916CC">
      <w:pPr>
        <w:suppressAutoHyphens/>
        <w:spacing w:line="360" w:lineRule="auto"/>
        <w:ind w:left="720"/>
        <w:rPr>
          <w:rFonts w:ascii="Calibri" w:hAnsi="Calibri" w:cs="Calibri"/>
          <w:sz w:val="21"/>
          <w:szCs w:val="21"/>
          <w:lang w:eastAsia="ar-SA"/>
        </w:rPr>
      </w:pPr>
    </w:p>
    <w:p w:rsidR="005916CC" w:rsidRPr="005916CC" w:rsidRDefault="005916CC" w:rsidP="00C24571">
      <w:pPr>
        <w:suppressAutoHyphens/>
        <w:jc w:val="both"/>
        <w:rPr>
          <w:rFonts w:ascii="Calibri" w:hAnsi="Calibri" w:cs="Calibri"/>
          <w:sz w:val="21"/>
          <w:szCs w:val="21"/>
          <w:lang w:eastAsia="ar-SA"/>
        </w:rPr>
      </w:pPr>
      <w:r w:rsidRPr="005916CC">
        <w:rPr>
          <w:rFonts w:ascii="Calibri" w:hAnsi="Calibri" w:cs="Calibri"/>
          <w:sz w:val="21"/>
          <w:szCs w:val="21"/>
          <w:lang w:eastAsia="ar-SA"/>
        </w:rPr>
        <w:lastRenderedPageBreak/>
        <w:t>g)</w:t>
      </w:r>
      <w:r w:rsidRPr="005916CC">
        <w:rPr>
          <w:rFonts w:ascii="Calibri" w:hAnsi="Calibri" w:cs="Calibri"/>
          <w:sz w:val="21"/>
          <w:szCs w:val="21"/>
          <w:lang w:eastAsia="ar-SA"/>
        </w:rPr>
        <w:tab/>
        <w:t xml:space="preserve">Osnova navedenog kriterija je ponuda s najvećim ukupnim brojem izrađenih studija  o utjecaju  na  okoliš/elaborata zaštite okoliša  s ishođenim rješenjem nadležnog ministarstva za sufinanciranje sredstvima EU fondova iz domene vodoopskrbe i/ili odvodnje otpadnih voda (ISPA, IPA, ERDF,  Kohezijski  fond) ;  s tim da je maksimalni broj ugovora koji se boduju </w:t>
      </w:r>
      <w:r w:rsidR="0071163C">
        <w:rPr>
          <w:rFonts w:ascii="Calibri" w:hAnsi="Calibri" w:cs="Calibri"/>
          <w:sz w:val="21"/>
          <w:szCs w:val="21"/>
          <w:lang w:eastAsia="ar-SA"/>
        </w:rPr>
        <w:t>5</w:t>
      </w:r>
      <w:r w:rsidRPr="005916CC">
        <w:rPr>
          <w:rFonts w:ascii="Calibri" w:hAnsi="Calibri" w:cs="Calibri"/>
          <w:sz w:val="21"/>
          <w:szCs w:val="21"/>
          <w:lang w:eastAsia="ar-SA"/>
        </w:rPr>
        <w:t>, svaki daljnji se ne boduje</w:t>
      </w:r>
    </w:p>
    <w:tbl>
      <w:tblPr>
        <w:tblW w:w="0" w:type="auto"/>
        <w:tblInd w:w="1634" w:type="dxa"/>
        <w:tblLayout w:type="fixed"/>
        <w:tblLook w:val="0000"/>
      </w:tblPr>
      <w:tblGrid>
        <w:gridCol w:w="1559"/>
        <w:gridCol w:w="567"/>
        <w:gridCol w:w="992"/>
      </w:tblGrid>
      <w:tr w:rsidR="005916CC" w:rsidRPr="005916CC" w:rsidTr="008872B6">
        <w:tc>
          <w:tcPr>
            <w:tcW w:w="1559" w:type="dxa"/>
            <w:tcBorders>
              <w:bottom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broj Eo</w:t>
            </w:r>
          </w:p>
        </w:tc>
        <w:tc>
          <w:tcPr>
            <w:tcW w:w="567"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right="-108"/>
              <w:jc w:val="center"/>
              <w:rPr>
                <w:rFonts w:ascii="Calibri" w:hAnsi="Calibri" w:cs="Calibri"/>
                <w:b/>
                <w:sz w:val="21"/>
                <w:szCs w:val="21"/>
                <w:lang w:eastAsia="ar-SA"/>
              </w:rPr>
            </w:pPr>
            <w:r w:rsidRPr="005916CC">
              <w:rPr>
                <w:rFonts w:ascii="Calibri" w:hAnsi="Calibri" w:cs="Calibri"/>
                <w:b/>
                <w:sz w:val="21"/>
                <w:szCs w:val="21"/>
                <w:lang w:eastAsia="ar-SA"/>
              </w:rPr>
              <w:t>x</w:t>
            </w:r>
          </w:p>
        </w:tc>
        <w:tc>
          <w:tcPr>
            <w:tcW w:w="992" w:type="dxa"/>
            <w:vMerge w:val="restart"/>
            <w:tcBorders>
              <w:bottom w:val="single" w:sz="4" w:space="0" w:color="000000"/>
            </w:tcBorders>
            <w:shd w:val="clear" w:color="auto" w:fill="auto"/>
            <w:vAlign w:val="center"/>
          </w:tcPr>
          <w:p w:rsidR="005916CC" w:rsidRPr="005916CC" w:rsidRDefault="005916CC" w:rsidP="005916CC">
            <w:pPr>
              <w:tabs>
                <w:tab w:val="center" w:pos="4320"/>
                <w:tab w:val="right" w:pos="8640"/>
              </w:tabs>
              <w:suppressAutoHyphens/>
              <w:snapToGrid w:val="0"/>
              <w:spacing w:line="360" w:lineRule="auto"/>
              <w:ind w:left="-108"/>
              <w:jc w:val="center"/>
              <w:rPr>
                <w:rFonts w:ascii="Calibri" w:hAnsi="Calibri" w:cs="Calibri"/>
                <w:b/>
                <w:sz w:val="21"/>
                <w:szCs w:val="21"/>
                <w:lang w:eastAsia="ar-SA"/>
              </w:rPr>
            </w:pPr>
            <w:r w:rsidRPr="005916CC">
              <w:rPr>
                <w:rFonts w:ascii="Calibri" w:hAnsi="Calibri" w:cs="Calibri"/>
                <w:b/>
                <w:sz w:val="21"/>
                <w:szCs w:val="21"/>
                <w:lang w:eastAsia="ar-SA"/>
              </w:rPr>
              <w:t xml:space="preserve">Bodovi </w:t>
            </w:r>
          </w:p>
        </w:tc>
      </w:tr>
      <w:tr w:rsidR="005916CC" w:rsidRPr="005916CC" w:rsidTr="008872B6">
        <w:tc>
          <w:tcPr>
            <w:tcW w:w="1559" w:type="dxa"/>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jc w:val="center"/>
              <w:rPr>
                <w:rFonts w:ascii="Calibri" w:hAnsi="Calibri" w:cs="Calibri"/>
                <w:b/>
                <w:sz w:val="21"/>
                <w:szCs w:val="21"/>
                <w:lang w:eastAsia="ar-SA"/>
              </w:rPr>
            </w:pPr>
            <w:r w:rsidRPr="005916CC">
              <w:rPr>
                <w:rFonts w:ascii="Calibri" w:hAnsi="Calibri" w:cs="Calibri"/>
                <w:b/>
                <w:sz w:val="21"/>
                <w:szCs w:val="21"/>
                <w:lang w:eastAsia="ar-SA"/>
              </w:rPr>
              <w:t>5</w:t>
            </w:r>
          </w:p>
        </w:tc>
        <w:tc>
          <w:tcPr>
            <w:tcW w:w="567"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c>
          <w:tcPr>
            <w:tcW w:w="992" w:type="dxa"/>
            <w:vMerge/>
            <w:tcBorders>
              <w:top w:val="single" w:sz="4" w:space="0" w:color="000000"/>
            </w:tcBorders>
            <w:shd w:val="clear" w:color="auto" w:fill="auto"/>
          </w:tcPr>
          <w:p w:rsidR="005916CC" w:rsidRPr="005916CC" w:rsidRDefault="005916CC" w:rsidP="005916CC">
            <w:pPr>
              <w:tabs>
                <w:tab w:val="center" w:pos="4320"/>
                <w:tab w:val="right" w:pos="8640"/>
              </w:tabs>
              <w:suppressAutoHyphens/>
              <w:snapToGrid w:val="0"/>
              <w:spacing w:line="360" w:lineRule="auto"/>
              <w:ind w:left="426"/>
              <w:rPr>
                <w:rFonts w:ascii="Calibri" w:hAnsi="Calibri" w:cs="Calibri"/>
                <w:b/>
                <w:sz w:val="21"/>
                <w:szCs w:val="21"/>
                <w:lang w:eastAsia="ar-SA"/>
              </w:rPr>
            </w:pPr>
          </w:p>
        </w:tc>
      </w:tr>
    </w:tbl>
    <w:p w:rsidR="005916CC" w:rsidRPr="005916CC" w:rsidRDefault="005916CC" w:rsidP="005916CC">
      <w:pPr>
        <w:suppressAutoHyphens/>
        <w:spacing w:line="360" w:lineRule="auto"/>
        <w:ind w:left="720"/>
        <w:rPr>
          <w:rFonts w:ascii="Calibri" w:hAnsi="Calibri" w:cs="Calibri"/>
          <w:sz w:val="21"/>
          <w:szCs w:val="21"/>
          <w:lang w:eastAsia="ar-SA"/>
        </w:rPr>
      </w:pPr>
      <w:r w:rsidRPr="005916CC">
        <w:rPr>
          <w:rFonts w:ascii="Calibri" w:hAnsi="Calibri" w:cs="Calibri"/>
          <w:sz w:val="21"/>
          <w:szCs w:val="21"/>
          <w:lang w:eastAsia="ar-SA"/>
        </w:rPr>
        <w:t xml:space="preserve">       pri čemu su:</w:t>
      </w:r>
    </w:p>
    <w:p w:rsidR="005916CC" w:rsidRPr="005916CC" w:rsidRDefault="005916CC" w:rsidP="0096282E">
      <w:pPr>
        <w:numPr>
          <w:ilvl w:val="0"/>
          <w:numId w:val="61"/>
        </w:numPr>
        <w:suppressAutoHyphens/>
        <w:spacing w:line="360" w:lineRule="auto"/>
        <w:jc w:val="both"/>
        <w:rPr>
          <w:rFonts w:ascii="Calibri" w:hAnsi="Calibri" w:cs="Calibri"/>
          <w:sz w:val="21"/>
          <w:szCs w:val="21"/>
          <w:lang w:eastAsia="ar-SA"/>
        </w:rPr>
      </w:pPr>
      <w:r w:rsidRPr="005916CC">
        <w:rPr>
          <w:rFonts w:ascii="Calibri" w:hAnsi="Calibri" w:cs="Calibri"/>
          <w:b/>
          <w:sz w:val="21"/>
          <w:szCs w:val="21"/>
          <w:lang w:eastAsia="ar-SA"/>
        </w:rPr>
        <w:t>broj Eo</w:t>
      </w:r>
      <w:r w:rsidRPr="005916CC">
        <w:rPr>
          <w:rFonts w:ascii="Calibri" w:hAnsi="Calibri" w:cs="Calibri"/>
          <w:sz w:val="21"/>
          <w:szCs w:val="21"/>
          <w:lang w:eastAsia="ar-SA"/>
        </w:rPr>
        <w:t xml:space="preserve"> – Ukupan broj izrađenih studija  o utjecaju  na  okoliš/elaborata zaštite okoliša  s ishođenim rješenjem nadležnog ministarstva za sufinanciranje sredstvima EU fondova iz domene vodoopskrbe i/ili odvodnje otpadnih voda (ISPA, IPA, ERDF,  Kohezijski  fond)</w:t>
      </w:r>
      <w:r w:rsidR="0096282E">
        <w:rPr>
          <w:rFonts w:ascii="Calibri" w:hAnsi="Calibri" w:cs="Calibri"/>
          <w:sz w:val="21"/>
          <w:szCs w:val="21"/>
          <w:lang w:eastAsia="ar-SA"/>
        </w:rPr>
        <w:t>,</w:t>
      </w:r>
      <w:r w:rsidRPr="005916CC">
        <w:rPr>
          <w:rFonts w:ascii="Calibri" w:hAnsi="Calibri" w:cs="Calibri"/>
          <w:sz w:val="21"/>
          <w:szCs w:val="21"/>
          <w:lang w:eastAsia="ar-SA"/>
        </w:rPr>
        <w:t xml:space="preserve"> </w:t>
      </w:r>
    </w:p>
    <w:p w:rsidR="005916CC" w:rsidRPr="005916CC" w:rsidRDefault="005916CC" w:rsidP="00FA3017">
      <w:pPr>
        <w:numPr>
          <w:ilvl w:val="0"/>
          <w:numId w:val="61"/>
        </w:numPr>
        <w:suppressAutoHyphens/>
        <w:spacing w:line="360" w:lineRule="auto"/>
        <w:rPr>
          <w:rFonts w:ascii="Calibri" w:hAnsi="Calibri" w:cs="Calibri"/>
          <w:sz w:val="21"/>
          <w:szCs w:val="21"/>
          <w:lang w:eastAsia="ar-SA"/>
        </w:rPr>
      </w:pPr>
      <w:r w:rsidRPr="005916CC">
        <w:rPr>
          <w:rFonts w:ascii="Calibri" w:hAnsi="Calibri" w:cs="Calibri"/>
          <w:b/>
          <w:sz w:val="21"/>
          <w:szCs w:val="21"/>
          <w:lang w:eastAsia="ar-SA"/>
        </w:rPr>
        <w:t>bodovi</w:t>
      </w:r>
      <w:r w:rsidRPr="005916CC">
        <w:rPr>
          <w:rFonts w:ascii="Calibri" w:hAnsi="Calibri" w:cs="Calibri"/>
          <w:sz w:val="21"/>
          <w:szCs w:val="21"/>
          <w:lang w:eastAsia="ar-SA"/>
        </w:rPr>
        <w:t xml:space="preserve"> –  broj mogućih bodova (10)</w:t>
      </w:r>
    </w:p>
    <w:p w:rsidR="005916CC" w:rsidRPr="005916CC" w:rsidRDefault="005916CC" w:rsidP="005916CC">
      <w:pPr>
        <w:suppressAutoHyphens/>
        <w:spacing w:line="360" w:lineRule="auto"/>
        <w:ind w:left="720"/>
        <w:rPr>
          <w:rFonts w:ascii="Calibri" w:hAnsi="Calibri" w:cs="Calibri"/>
          <w:color w:val="FF0000"/>
          <w:sz w:val="21"/>
          <w:szCs w:val="21"/>
          <w:lang w:eastAsia="ar-SA"/>
        </w:rPr>
      </w:pPr>
    </w:p>
    <w:p w:rsidR="005916CC" w:rsidRPr="005916CC" w:rsidRDefault="005916CC" w:rsidP="005916CC">
      <w:pPr>
        <w:suppressAutoHyphens/>
        <w:spacing w:line="360" w:lineRule="auto"/>
        <w:jc w:val="both"/>
        <w:rPr>
          <w:rFonts w:ascii="Calibri" w:hAnsi="Calibri" w:cs="Calibri"/>
          <w:b/>
          <w:sz w:val="21"/>
          <w:szCs w:val="21"/>
          <w:lang w:eastAsia="ar-SA"/>
        </w:rPr>
      </w:pPr>
      <w:r w:rsidRPr="005916CC">
        <w:rPr>
          <w:rFonts w:ascii="Calibri" w:hAnsi="Calibri" w:cs="Calibri"/>
          <w:b/>
          <w:sz w:val="21"/>
          <w:szCs w:val="21"/>
          <w:lang w:eastAsia="ar-SA"/>
        </w:rPr>
        <w:t>Formula po kojoj se izračunava ekonomski najpovoljnija ponuda je:</w:t>
      </w:r>
    </w:p>
    <w:p w:rsidR="00BE7256" w:rsidRDefault="005916CC" w:rsidP="005916CC">
      <w:pPr>
        <w:jc w:val="both"/>
        <w:rPr>
          <w:rFonts w:asciiTheme="minorHAnsi" w:hAnsiTheme="minorHAnsi" w:cstheme="minorHAnsi"/>
          <w:sz w:val="21"/>
          <w:szCs w:val="21"/>
        </w:rPr>
      </w:pPr>
      <w:r w:rsidRPr="005916CC">
        <w:rPr>
          <w:rFonts w:ascii="Calibri" w:hAnsi="Calibri" w:cs="Calibri"/>
          <w:sz w:val="21"/>
          <w:szCs w:val="21"/>
          <w:lang w:eastAsia="ar-SA"/>
        </w:rPr>
        <w:t>Ukupan broj bodova= ukupan broj bodova ostvaren po kriteriju cijena + ukupan broj bodova ostvaren po kriteriju tehnički stručnjaci (specifično iskustvo stručnjaka od a) do g))</w:t>
      </w:r>
    </w:p>
    <w:p w:rsidR="00BE7256" w:rsidRDefault="00BE7256" w:rsidP="00BE7256">
      <w:pPr>
        <w:jc w:val="both"/>
        <w:rPr>
          <w:rFonts w:asciiTheme="minorHAnsi" w:hAnsiTheme="minorHAnsi" w:cstheme="minorHAnsi"/>
          <w:sz w:val="21"/>
          <w:szCs w:val="21"/>
        </w:rPr>
      </w:pPr>
    </w:p>
    <w:p w:rsidR="005916CC" w:rsidRPr="00F7323D" w:rsidRDefault="005916CC" w:rsidP="00EA1BD2">
      <w:pPr>
        <w:jc w:val="both"/>
        <w:rPr>
          <w:rFonts w:asciiTheme="minorHAnsi" w:hAnsiTheme="minorHAnsi" w:cstheme="minorHAnsi"/>
          <w:sz w:val="21"/>
          <w:szCs w:val="21"/>
        </w:rPr>
      </w:pPr>
    </w:p>
    <w:p w:rsidR="004B583D" w:rsidRPr="00F7323D" w:rsidRDefault="00006343" w:rsidP="006B25FA">
      <w:pPr>
        <w:pStyle w:val="Heading2"/>
        <w:rPr>
          <w:caps/>
        </w:rPr>
      </w:pPr>
      <w:bookmarkStart w:id="100" w:name="_Toc480807882"/>
      <w:bookmarkStart w:id="101" w:name="_Toc523230483"/>
      <w:r>
        <w:t>7.6</w:t>
      </w:r>
      <w:r w:rsidR="001D1C40">
        <w:t xml:space="preserve"> </w:t>
      </w:r>
      <w:r w:rsidR="004B583D" w:rsidRPr="00F7323D">
        <w:t>Jezik i pismo ponude</w:t>
      </w:r>
      <w:bookmarkEnd w:id="100"/>
      <w:bookmarkEnd w:id="101"/>
    </w:p>
    <w:p w:rsidR="00006343" w:rsidRPr="00006343" w:rsidRDefault="00006343" w:rsidP="00006343">
      <w:pPr>
        <w:jc w:val="both"/>
        <w:rPr>
          <w:rFonts w:asciiTheme="minorHAnsi" w:hAnsiTheme="minorHAnsi" w:cstheme="minorHAnsi"/>
          <w:sz w:val="21"/>
          <w:szCs w:val="21"/>
        </w:rPr>
      </w:pPr>
      <w:r w:rsidRPr="00006343">
        <w:rPr>
          <w:rFonts w:asciiTheme="minorHAnsi" w:hAnsiTheme="minorHAnsi" w:cstheme="minorHAnsi"/>
          <w:sz w:val="21"/>
          <w:szCs w:val="21"/>
        </w:rPr>
        <w:t>Ponuda se zajedno s pripadajućom dokumentacijom izrađuje na hrvatskom jeziku i latiničnom pismu.</w:t>
      </w:r>
    </w:p>
    <w:p w:rsidR="00006343" w:rsidRDefault="00006343" w:rsidP="00006343">
      <w:pPr>
        <w:jc w:val="both"/>
        <w:rPr>
          <w:rFonts w:asciiTheme="minorHAnsi" w:hAnsiTheme="minorHAnsi" w:cstheme="minorHAnsi"/>
          <w:sz w:val="21"/>
          <w:szCs w:val="21"/>
        </w:rPr>
      </w:pPr>
      <w:r w:rsidRPr="00006343">
        <w:rPr>
          <w:rFonts w:asciiTheme="minorHAnsi" w:hAnsiTheme="minorHAnsi" w:cstheme="minorHAnsi"/>
          <w:sz w:val="21"/>
          <w:szCs w:val="21"/>
        </w:rPr>
        <w:t>Ukoliko je neki od dokumenata Ponuditelja izdan na stranom jeziku, a ovom dokumentacijom nije drukčije određeno, Ponuditelj ga mora dostaviti zajedno s ovjerenim prijevodom na hrvatski jezik od strane ovlaštenog sudskog tumača. 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rsidR="00006343" w:rsidRPr="00006343" w:rsidRDefault="00006343" w:rsidP="00006343">
      <w:pPr>
        <w:jc w:val="both"/>
        <w:rPr>
          <w:rFonts w:asciiTheme="minorHAnsi" w:hAnsiTheme="minorHAnsi" w:cstheme="minorHAnsi"/>
          <w:sz w:val="21"/>
          <w:szCs w:val="21"/>
        </w:rPr>
      </w:pPr>
    </w:p>
    <w:p w:rsidR="00614DE2" w:rsidRPr="00F7323D" w:rsidRDefault="00006343" w:rsidP="00006343">
      <w:pPr>
        <w:jc w:val="both"/>
        <w:rPr>
          <w:rFonts w:asciiTheme="minorHAnsi" w:hAnsiTheme="minorHAnsi" w:cstheme="minorHAnsi"/>
          <w:sz w:val="21"/>
          <w:szCs w:val="21"/>
        </w:rPr>
      </w:pPr>
      <w:r w:rsidRPr="00006343">
        <w:rPr>
          <w:rFonts w:asciiTheme="minorHAnsi" w:hAnsiTheme="minorHAnsi" w:cstheme="minorHAnsi"/>
          <w:sz w:val="21"/>
          <w:szCs w:val="21"/>
        </w:rPr>
        <w:t>Iznimno je moguće navesti pojmove, nazive projekata ili publikacija i sl. na stranom jeziku te koristiti međunarodno priznat izričaj, odnosno tzv. internacionalizme, tuđe riječi i prilagođenice.</w:t>
      </w:r>
    </w:p>
    <w:p w:rsidR="004B583D" w:rsidRPr="00F7323D" w:rsidRDefault="004B583D" w:rsidP="002C202E">
      <w:pPr>
        <w:jc w:val="both"/>
        <w:rPr>
          <w:rFonts w:asciiTheme="minorHAnsi" w:hAnsiTheme="minorHAnsi" w:cstheme="minorHAnsi"/>
          <w:sz w:val="21"/>
          <w:szCs w:val="21"/>
        </w:rPr>
      </w:pPr>
    </w:p>
    <w:p w:rsidR="004B583D" w:rsidRPr="00F7323D" w:rsidRDefault="00006343" w:rsidP="006B25FA">
      <w:pPr>
        <w:pStyle w:val="Heading2"/>
      </w:pPr>
      <w:bookmarkStart w:id="102" w:name="_Toc322504954"/>
      <w:bookmarkStart w:id="103" w:name="_Toc346793205"/>
      <w:bookmarkStart w:id="104" w:name="_Toc480807887"/>
      <w:bookmarkStart w:id="105" w:name="_Toc523230484"/>
      <w:r>
        <w:t>7.7</w:t>
      </w:r>
      <w:r w:rsidR="001D1C40">
        <w:t xml:space="preserve">. </w:t>
      </w:r>
      <w:r w:rsidR="004B583D" w:rsidRPr="00F7323D">
        <w:t>Rok valjanosti ponude</w:t>
      </w:r>
      <w:bookmarkEnd w:id="102"/>
      <w:bookmarkEnd w:id="103"/>
      <w:bookmarkEnd w:id="104"/>
      <w:bookmarkEnd w:id="105"/>
    </w:p>
    <w:p w:rsidR="00F64B52" w:rsidRPr="00F64B52" w:rsidRDefault="00F64B52" w:rsidP="00F64B52">
      <w:pPr>
        <w:jc w:val="both"/>
        <w:rPr>
          <w:rFonts w:asciiTheme="minorHAnsi" w:hAnsiTheme="minorHAnsi" w:cstheme="minorHAnsi"/>
          <w:sz w:val="21"/>
          <w:szCs w:val="21"/>
        </w:rPr>
      </w:pPr>
      <w:r w:rsidRPr="00F64B52">
        <w:rPr>
          <w:rFonts w:asciiTheme="minorHAnsi" w:hAnsiTheme="minorHAnsi" w:cstheme="minorHAnsi"/>
          <w:sz w:val="21"/>
          <w:szCs w:val="21"/>
        </w:rPr>
        <w:t xml:space="preserve">Rok valjanosti ponude je </w:t>
      </w:r>
      <w:r w:rsidRPr="00F64B52">
        <w:rPr>
          <w:rFonts w:asciiTheme="minorHAnsi" w:hAnsiTheme="minorHAnsi" w:cstheme="minorHAnsi"/>
          <w:b/>
          <w:sz w:val="21"/>
          <w:szCs w:val="21"/>
        </w:rPr>
        <w:t>3 mjeseca</w:t>
      </w:r>
      <w:r w:rsidRPr="00F64B52">
        <w:rPr>
          <w:rFonts w:asciiTheme="minorHAnsi" w:hAnsiTheme="minorHAnsi" w:cstheme="minorHAnsi"/>
          <w:sz w:val="21"/>
          <w:szCs w:val="21"/>
        </w:rPr>
        <w:t xml:space="preserve"> od isteka roka za dostavu ponuda.</w:t>
      </w:r>
    </w:p>
    <w:p w:rsidR="00F64B52" w:rsidRPr="00F64B52" w:rsidRDefault="00F64B52" w:rsidP="00F64B52">
      <w:pPr>
        <w:jc w:val="both"/>
        <w:rPr>
          <w:rFonts w:asciiTheme="minorHAnsi" w:hAnsiTheme="minorHAnsi" w:cstheme="minorHAnsi"/>
          <w:sz w:val="21"/>
          <w:szCs w:val="21"/>
        </w:rPr>
      </w:pPr>
      <w:r w:rsidRPr="00F64B52">
        <w:rPr>
          <w:rFonts w:asciiTheme="minorHAnsi" w:hAnsiTheme="minorHAnsi" w:cstheme="minorHAnsi"/>
          <w:sz w:val="21"/>
          <w:szCs w:val="21"/>
        </w:rPr>
        <w:t>Ponuda obvezuje ponuditelja do isteka roka valjanosti ponude, a na zahtjev Naručitelja Ponuditelj može produžiti rok valjanosti svoje ponude.</w:t>
      </w:r>
    </w:p>
    <w:p w:rsidR="004B583D" w:rsidRDefault="00F64B52" w:rsidP="00F64B52">
      <w:pPr>
        <w:jc w:val="both"/>
        <w:rPr>
          <w:rFonts w:asciiTheme="minorHAnsi" w:hAnsiTheme="minorHAnsi" w:cstheme="minorHAnsi"/>
          <w:sz w:val="21"/>
          <w:szCs w:val="21"/>
        </w:rPr>
      </w:pPr>
      <w:r w:rsidRPr="00F64B52">
        <w:rPr>
          <w:rFonts w:asciiTheme="minorHAnsi" w:hAnsiTheme="minorHAnsi" w:cstheme="minorHAnsi"/>
          <w:sz w:val="21"/>
          <w:szCs w:val="21"/>
        </w:rPr>
        <w:t>Smatra se da ponuda dostavljena elektroničkim sredstvima komunikacije putem EOJN RH obvezuje ponuditelja u roku valjanosti ponude neovisno o tome je li potpisana ili nije te Naručitelj neće odbiti takvu ponudu samo zbog toga razloga.</w:t>
      </w:r>
    </w:p>
    <w:p w:rsidR="003531B9" w:rsidRPr="00F7323D" w:rsidRDefault="003531B9" w:rsidP="006B25FA">
      <w:pPr>
        <w:pStyle w:val="Heading2"/>
      </w:pPr>
      <w:bookmarkStart w:id="106" w:name="_Toc523230485"/>
      <w:r>
        <w:t>7.8. Navod da ponuda obvezuje</w:t>
      </w:r>
      <w:bookmarkEnd w:id="106"/>
    </w:p>
    <w:p w:rsidR="003531B9" w:rsidRPr="0096282E" w:rsidRDefault="003531B9" w:rsidP="003531B9">
      <w:pPr>
        <w:jc w:val="both"/>
        <w:rPr>
          <w:rFonts w:asciiTheme="minorHAnsi" w:hAnsiTheme="minorHAnsi" w:cstheme="minorHAnsi"/>
          <w:sz w:val="21"/>
          <w:szCs w:val="21"/>
        </w:rPr>
      </w:pPr>
      <w:r w:rsidRPr="0096282E">
        <w:rPr>
          <w:rFonts w:asciiTheme="minorHAnsi" w:hAnsiTheme="minorHAnsi" w:cstheme="minorHAnsi"/>
          <w:sz w:val="21"/>
          <w:szCs w:val="21"/>
        </w:rPr>
        <w:t>Smatra se da ponuda dostavljena elektroničkim sredstvima komunikacije putem EOJN RH obvezuje Ponuditelja u roku valjanosti ponude neovisno o tome je li potpisana ili nije te Naručitelj ne smije odbiti takvu ponudu samo zbog toga razloga.</w:t>
      </w:r>
    </w:p>
    <w:p w:rsidR="003531B9" w:rsidRPr="00F7323D" w:rsidRDefault="003531B9" w:rsidP="006B25FA">
      <w:pPr>
        <w:pStyle w:val="Heading2"/>
      </w:pPr>
      <w:bookmarkStart w:id="107" w:name="_Toc523230486"/>
      <w:r>
        <w:t>7.9. Varijante ponude</w:t>
      </w:r>
      <w:bookmarkEnd w:id="107"/>
    </w:p>
    <w:p w:rsidR="003531B9" w:rsidRPr="0096282E" w:rsidRDefault="003531B9" w:rsidP="003531B9">
      <w:pPr>
        <w:jc w:val="both"/>
        <w:rPr>
          <w:rFonts w:asciiTheme="minorHAnsi" w:hAnsiTheme="minorHAnsi" w:cstheme="minorHAnsi"/>
          <w:sz w:val="21"/>
          <w:szCs w:val="21"/>
        </w:rPr>
      </w:pPr>
      <w:r w:rsidRPr="0096282E">
        <w:rPr>
          <w:rFonts w:asciiTheme="minorHAnsi" w:hAnsiTheme="minorHAnsi" w:cstheme="minorHAnsi"/>
          <w:sz w:val="21"/>
          <w:szCs w:val="21"/>
        </w:rPr>
        <w:t>Varijante ponude nisu dopuštene.</w:t>
      </w:r>
    </w:p>
    <w:p w:rsidR="003531B9" w:rsidRPr="00F7323D" w:rsidRDefault="003531B9" w:rsidP="006B25FA">
      <w:pPr>
        <w:pStyle w:val="Heading2"/>
      </w:pPr>
      <w:bookmarkStart w:id="108" w:name="_Toc523230487"/>
      <w:r>
        <w:lastRenderedPageBreak/>
        <w:t>7.10. Izmjena i/ili dopuna i odustajanje od ponude</w:t>
      </w:r>
      <w:bookmarkEnd w:id="108"/>
    </w:p>
    <w:p w:rsidR="003531B9" w:rsidRPr="0096282E" w:rsidRDefault="003531B9" w:rsidP="003531B9">
      <w:pPr>
        <w:jc w:val="both"/>
        <w:rPr>
          <w:rFonts w:asciiTheme="minorHAnsi" w:hAnsiTheme="minorHAnsi" w:cstheme="minorHAnsi"/>
          <w:sz w:val="21"/>
          <w:szCs w:val="21"/>
        </w:rPr>
      </w:pPr>
      <w:r w:rsidRPr="0096282E">
        <w:rPr>
          <w:rFonts w:asciiTheme="minorHAnsi" w:hAnsiTheme="minorHAnsi" w:cstheme="minorHAnsi"/>
          <w:sz w:val="21"/>
          <w:szCs w:val="21"/>
        </w:rPr>
        <w:t>U roku za dostavu ponude ponuditelj može izmijeniti svoju ponudu ili od nje odustati. Ako ponuditelj tijekom roka za dostavu ponuda mijenja ponudu, smatra se da je ponuda dostavljena u trenutku dostave posljednje izmjene ponude.</w:t>
      </w:r>
    </w:p>
    <w:p w:rsidR="003531B9" w:rsidRPr="0096282E" w:rsidRDefault="003531B9" w:rsidP="003531B9">
      <w:pPr>
        <w:jc w:val="both"/>
        <w:rPr>
          <w:rFonts w:asciiTheme="minorHAnsi" w:hAnsiTheme="minorHAnsi" w:cstheme="minorHAnsi"/>
          <w:sz w:val="21"/>
          <w:szCs w:val="21"/>
        </w:rPr>
      </w:pPr>
    </w:p>
    <w:p w:rsidR="003531B9" w:rsidRPr="0096282E" w:rsidRDefault="003531B9" w:rsidP="003531B9">
      <w:pPr>
        <w:jc w:val="both"/>
        <w:rPr>
          <w:rFonts w:asciiTheme="minorHAnsi" w:hAnsiTheme="minorHAnsi" w:cstheme="minorHAnsi"/>
          <w:sz w:val="21"/>
          <w:szCs w:val="21"/>
        </w:rPr>
      </w:pPr>
      <w:r w:rsidRPr="0096282E">
        <w:rPr>
          <w:rFonts w:asciiTheme="minorHAnsi" w:hAnsiTheme="minorHAnsi" w:cstheme="minorHAnsi"/>
          <w:sz w:val="21"/>
          <w:szCs w:val="21"/>
        </w:rPr>
        <w:t>Nakon isteka roka za dostavu ponuda, ponuda se ne smije mijenjati.</w:t>
      </w:r>
    </w:p>
    <w:p w:rsidR="003531B9" w:rsidRDefault="003531B9" w:rsidP="003531B9">
      <w:pPr>
        <w:jc w:val="both"/>
        <w:rPr>
          <w:sz w:val="20"/>
        </w:rPr>
      </w:pPr>
    </w:p>
    <w:p w:rsidR="003531B9" w:rsidRDefault="003531B9" w:rsidP="003531B9">
      <w:pPr>
        <w:jc w:val="both"/>
        <w:rPr>
          <w:sz w:val="20"/>
        </w:rPr>
      </w:pPr>
    </w:p>
    <w:p w:rsidR="00507869" w:rsidRDefault="00076E10" w:rsidP="001D1C40">
      <w:pPr>
        <w:pStyle w:val="Heading1"/>
        <w:numPr>
          <w:ilvl w:val="0"/>
          <w:numId w:val="0"/>
        </w:num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theme="minorHAnsi"/>
          <w:color w:val="auto"/>
          <w:sz w:val="24"/>
          <w:szCs w:val="24"/>
        </w:rPr>
      </w:pPr>
      <w:bookmarkStart w:id="109" w:name="_Toc480807893"/>
      <w:bookmarkStart w:id="110" w:name="_Toc523230488"/>
      <w:r>
        <w:rPr>
          <w:rFonts w:asciiTheme="minorHAnsi" w:hAnsiTheme="minorHAnsi" w:cstheme="minorHAnsi"/>
          <w:color w:val="auto"/>
          <w:sz w:val="24"/>
          <w:szCs w:val="24"/>
        </w:rPr>
        <w:t>8</w:t>
      </w:r>
      <w:r w:rsidR="001D1C40">
        <w:rPr>
          <w:rFonts w:asciiTheme="minorHAnsi" w:hAnsiTheme="minorHAnsi" w:cstheme="minorHAnsi"/>
          <w:color w:val="auto"/>
          <w:sz w:val="24"/>
          <w:szCs w:val="24"/>
        </w:rPr>
        <w:t xml:space="preserve">. </w:t>
      </w:r>
      <w:r w:rsidR="00507869" w:rsidRPr="00A37602">
        <w:rPr>
          <w:rFonts w:asciiTheme="minorHAnsi" w:hAnsiTheme="minorHAnsi" w:cstheme="minorHAnsi"/>
          <w:color w:val="auto"/>
          <w:sz w:val="24"/>
          <w:szCs w:val="24"/>
        </w:rPr>
        <w:t>OSTALE ODREDBE</w:t>
      </w:r>
      <w:bookmarkEnd w:id="109"/>
      <w:bookmarkEnd w:id="110"/>
    </w:p>
    <w:p w:rsidR="00A37602" w:rsidRPr="00A37602" w:rsidRDefault="00A37602" w:rsidP="00A37602"/>
    <w:p w:rsidR="007C0CC4" w:rsidRPr="00F7323D" w:rsidRDefault="00076E10" w:rsidP="006B25FA">
      <w:pPr>
        <w:pStyle w:val="Heading2"/>
      </w:pPr>
      <w:bookmarkStart w:id="111" w:name="_Toc474618748"/>
      <w:bookmarkStart w:id="112" w:name="_Toc480807895"/>
      <w:bookmarkStart w:id="113" w:name="_Toc523230489"/>
      <w:r>
        <w:t>8</w:t>
      </w:r>
      <w:r w:rsidR="001D1C40">
        <w:t xml:space="preserve">.1. </w:t>
      </w:r>
      <w:bookmarkEnd w:id="111"/>
      <w:bookmarkEnd w:id="112"/>
      <w:r w:rsidR="00F8654C" w:rsidRPr="00F8654C">
        <w:t xml:space="preserve">Odredbe koje nisu primjenjive u ovoj </w:t>
      </w:r>
      <w:r w:rsidR="0096282E">
        <w:t>D</w:t>
      </w:r>
      <w:r w:rsidR="00F8654C" w:rsidRPr="00F8654C">
        <w:t xml:space="preserve">okumentaciji </w:t>
      </w:r>
      <w:r w:rsidR="0096282E">
        <w:t>o</w:t>
      </w:r>
      <w:r w:rsidR="00F8654C" w:rsidRPr="00F8654C">
        <w:t xml:space="preserve"> nabav</w:t>
      </w:r>
      <w:bookmarkEnd w:id="113"/>
      <w:r w:rsidR="0096282E">
        <w:t>i</w:t>
      </w:r>
    </w:p>
    <w:p w:rsidR="00F8654C" w:rsidRPr="00F8654C" w:rsidRDefault="00F8654C" w:rsidP="00FA3017">
      <w:pPr>
        <w:pStyle w:val="Dario-2"/>
        <w:numPr>
          <w:ilvl w:val="1"/>
          <w:numId w:val="20"/>
        </w:numPr>
        <w:ind w:left="709" w:hanging="283"/>
        <w:rPr>
          <w:rFonts w:asciiTheme="minorHAnsi" w:hAnsiTheme="minorHAnsi" w:cstheme="minorHAnsi"/>
          <w:b w:val="0"/>
          <w:sz w:val="21"/>
          <w:szCs w:val="21"/>
        </w:rPr>
      </w:pPr>
      <w:r w:rsidRPr="00F8654C">
        <w:rPr>
          <w:rFonts w:asciiTheme="minorHAnsi" w:hAnsiTheme="minorHAnsi" w:cstheme="minorHAnsi"/>
          <w:b w:val="0"/>
          <w:sz w:val="21"/>
          <w:szCs w:val="21"/>
        </w:rPr>
        <w:t>naznaka o namjeri korištenja opcije odvijanja postupka u više faza koje sljede jedna za drugom, kako bi se smanjio broj ponuda ili rješenja,</w:t>
      </w:r>
    </w:p>
    <w:p w:rsidR="00F8654C" w:rsidRPr="00F8654C" w:rsidRDefault="00F8654C" w:rsidP="00FA3017">
      <w:pPr>
        <w:pStyle w:val="Dario-2"/>
        <w:numPr>
          <w:ilvl w:val="1"/>
          <w:numId w:val="20"/>
        </w:numPr>
        <w:ind w:left="709" w:hanging="283"/>
        <w:rPr>
          <w:rFonts w:asciiTheme="minorHAnsi" w:hAnsiTheme="minorHAnsi" w:cstheme="minorHAnsi"/>
          <w:b w:val="0"/>
          <w:sz w:val="21"/>
          <w:szCs w:val="21"/>
        </w:rPr>
      </w:pPr>
      <w:r w:rsidRPr="00F8654C">
        <w:rPr>
          <w:rFonts w:asciiTheme="minorHAnsi" w:hAnsiTheme="minorHAnsi" w:cstheme="minorHAnsi"/>
          <w:b w:val="0"/>
          <w:sz w:val="21"/>
          <w:szCs w:val="21"/>
        </w:rPr>
        <w:t>norme osiguranja kvalitete ili norme upravljanja okolišem,</w:t>
      </w:r>
    </w:p>
    <w:p w:rsidR="00F8654C" w:rsidRPr="00F8654C" w:rsidRDefault="00F8654C" w:rsidP="00FA3017">
      <w:pPr>
        <w:pStyle w:val="Dario-2"/>
        <w:numPr>
          <w:ilvl w:val="1"/>
          <w:numId w:val="20"/>
        </w:numPr>
        <w:ind w:left="709" w:hanging="283"/>
        <w:rPr>
          <w:rFonts w:asciiTheme="minorHAnsi" w:hAnsiTheme="minorHAnsi" w:cstheme="minorHAnsi"/>
          <w:b w:val="0"/>
          <w:sz w:val="21"/>
          <w:szCs w:val="21"/>
        </w:rPr>
      </w:pPr>
      <w:r w:rsidRPr="00F8654C">
        <w:rPr>
          <w:rFonts w:asciiTheme="minorHAnsi" w:hAnsiTheme="minorHAnsi" w:cstheme="minorHAnsi"/>
          <w:b w:val="0"/>
          <w:sz w:val="21"/>
          <w:szCs w:val="21"/>
        </w:rPr>
        <w:t>broj gospodarskih subjekata koji će biti stranke okvirnog sporazuma, u slučaju okvirnog sporazuma s više gospodarskih subjekata,</w:t>
      </w:r>
    </w:p>
    <w:p w:rsidR="00F8654C" w:rsidRPr="00F8654C" w:rsidRDefault="00F8654C" w:rsidP="00FA3017">
      <w:pPr>
        <w:pStyle w:val="Dario-2"/>
        <w:numPr>
          <w:ilvl w:val="1"/>
          <w:numId w:val="20"/>
        </w:numPr>
        <w:ind w:left="709" w:hanging="283"/>
        <w:rPr>
          <w:rFonts w:asciiTheme="minorHAnsi" w:hAnsiTheme="minorHAnsi" w:cstheme="minorHAnsi"/>
          <w:b w:val="0"/>
          <w:sz w:val="21"/>
          <w:szCs w:val="21"/>
        </w:rPr>
      </w:pPr>
      <w:r w:rsidRPr="00F8654C">
        <w:rPr>
          <w:rFonts w:asciiTheme="minorHAnsi" w:hAnsiTheme="minorHAnsi" w:cstheme="minorHAnsi"/>
          <w:b w:val="0"/>
          <w:sz w:val="21"/>
          <w:szCs w:val="21"/>
        </w:rPr>
        <w:t>rok na koji se sklapa okvirni sporazum te obrazloženje razloga za trajanje okvirnog sporazuma duže od četiri, odnosno osam godina,</w:t>
      </w:r>
    </w:p>
    <w:p w:rsidR="00F8654C" w:rsidRPr="00F8654C" w:rsidRDefault="00F8654C" w:rsidP="00FA3017">
      <w:pPr>
        <w:pStyle w:val="Dario-2"/>
        <w:numPr>
          <w:ilvl w:val="1"/>
          <w:numId w:val="20"/>
        </w:numPr>
        <w:ind w:left="709" w:hanging="283"/>
        <w:rPr>
          <w:rFonts w:asciiTheme="minorHAnsi" w:hAnsiTheme="minorHAnsi" w:cstheme="minorHAnsi"/>
          <w:b w:val="0"/>
          <w:sz w:val="21"/>
          <w:szCs w:val="21"/>
        </w:rPr>
      </w:pPr>
      <w:r w:rsidRPr="00F8654C">
        <w:rPr>
          <w:rFonts w:asciiTheme="minorHAnsi" w:hAnsiTheme="minorHAnsi" w:cstheme="minorHAnsi"/>
          <w:b w:val="0"/>
          <w:sz w:val="21"/>
          <w:szCs w:val="21"/>
        </w:rPr>
        <w:t>način sklapanja ugovora na temelju okvirnog sporazuma,</w:t>
      </w:r>
    </w:p>
    <w:p w:rsidR="00F8654C" w:rsidRPr="00F8654C" w:rsidRDefault="00F8654C" w:rsidP="00FA3017">
      <w:pPr>
        <w:pStyle w:val="Dario-2"/>
        <w:numPr>
          <w:ilvl w:val="1"/>
          <w:numId w:val="20"/>
        </w:numPr>
        <w:ind w:left="709" w:hanging="283"/>
        <w:rPr>
          <w:rFonts w:asciiTheme="minorHAnsi" w:hAnsiTheme="minorHAnsi" w:cstheme="minorHAnsi"/>
          <w:b w:val="0"/>
          <w:sz w:val="21"/>
          <w:szCs w:val="21"/>
        </w:rPr>
      </w:pPr>
      <w:r w:rsidRPr="00F8654C">
        <w:rPr>
          <w:rFonts w:asciiTheme="minorHAnsi" w:hAnsiTheme="minorHAnsi" w:cstheme="minorHAnsi"/>
          <w:b w:val="0"/>
          <w:sz w:val="21"/>
          <w:szCs w:val="21"/>
        </w:rPr>
        <w:t>navod obvezuje li okvirni sporazum stranke na izvršenje okvirnog sporazuma,</w:t>
      </w:r>
    </w:p>
    <w:p w:rsidR="00F8654C" w:rsidRPr="00F8654C" w:rsidRDefault="00F8654C" w:rsidP="00FA3017">
      <w:pPr>
        <w:pStyle w:val="Dario-2"/>
        <w:numPr>
          <w:ilvl w:val="1"/>
          <w:numId w:val="20"/>
        </w:numPr>
        <w:ind w:left="709" w:hanging="283"/>
        <w:rPr>
          <w:rFonts w:asciiTheme="minorHAnsi" w:hAnsiTheme="minorHAnsi" w:cstheme="minorHAnsi"/>
          <w:b w:val="0"/>
          <w:sz w:val="21"/>
          <w:szCs w:val="21"/>
        </w:rPr>
      </w:pPr>
      <w:r w:rsidRPr="00F8654C">
        <w:rPr>
          <w:rFonts w:asciiTheme="minorHAnsi" w:hAnsiTheme="minorHAnsi" w:cstheme="minorHAnsi"/>
          <w:b w:val="0"/>
          <w:sz w:val="21"/>
          <w:szCs w:val="21"/>
        </w:rPr>
        <w:t>naznaka svih naručitelja (poimence ili generički po vrsti/kategorijama/mjestu) u čije ime se sklapa okvirni sporazum,</w:t>
      </w:r>
    </w:p>
    <w:p w:rsidR="00F8654C" w:rsidRPr="00F8654C" w:rsidRDefault="00F8654C" w:rsidP="00FA3017">
      <w:pPr>
        <w:pStyle w:val="Dario-2"/>
        <w:numPr>
          <w:ilvl w:val="1"/>
          <w:numId w:val="20"/>
        </w:numPr>
        <w:ind w:left="709" w:hanging="283"/>
        <w:rPr>
          <w:rFonts w:asciiTheme="minorHAnsi" w:hAnsiTheme="minorHAnsi" w:cstheme="minorHAnsi"/>
          <w:b w:val="0"/>
          <w:sz w:val="21"/>
          <w:szCs w:val="21"/>
        </w:rPr>
      </w:pPr>
      <w:r w:rsidRPr="00F8654C">
        <w:rPr>
          <w:rFonts w:asciiTheme="minorHAnsi" w:hAnsiTheme="minorHAnsi" w:cstheme="minorHAnsi"/>
          <w:b w:val="0"/>
          <w:sz w:val="21"/>
          <w:szCs w:val="21"/>
        </w:rPr>
        <w:t>drugi uvjeti koji će biti korišteni prilikom sklapanja ugovora na temelju okvirnog sporazuma,</w:t>
      </w:r>
    </w:p>
    <w:p w:rsidR="007C0CC4" w:rsidRPr="00C71BCB" w:rsidRDefault="00F8654C" w:rsidP="00FA3017">
      <w:pPr>
        <w:pStyle w:val="Dario-2"/>
        <w:numPr>
          <w:ilvl w:val="1"/>
          <w:numId w:val="20"/>
        </w:numPr>
        <w:spacing w:before="0" w:after="0"/>
        <w:ind w:left="709" w:hanging="283"/>
        <w:rPr>
          <w:rFonts w:asciiTheme="minorHAnsi" w:hAnsiTheme="minorHAnsi" w:cstheme="minorHAnsi"/>
          <w:b w:val="0"/>
          <w:sz w:val="21"/>
          <w:szCs w:val="21"/>
        </w:rPr>
      </w:pPr>
      <w:r w:rsidRPr="00F8654C">
        <w:rPr>
          <w:rFonts w:asciiTheme="minorHAnsi" w:hAnsiTheme="minorHAnsi" w:cstheme="minorHAnsi"/>
          <w:b w:val="0"/>
          <w:sz w:val="21"/>
          <w:szCs w:val="21"/>
        </w:rPr>
        <w:t>podaci potrebni za provedbu elektroničke dražbe.</w:t>
      </w:r>
    </w:p>
    <w:p w:rsidR="00F8654C" w:rsidRPr="00F7323D" w:rsidRDefault="00F8654C" w:rsidP="006B25FA">
      <w:pPr>
        <w:pStyle w:val="Heading2"/>
      </w:pPr>
      <w:bookmarkStart w:id="114" w:name="_Toc523230490"/>
      <w:r>
        <w:t xml:space="preserve">8.2. </w:t>
      </w:r>
      <w:r w:rsidRPr="00F7323D">
        <w:t>Odredbe koje se odnose na zajednicu gospodarskih subjekata</w:t>
      </w:r>
      <w:bookmarkEnd w:id="114"/>
    </w:p>
    <w:p w:rsidR="002241E1" w:rsidRPr="002241E1" w:rsidRDefault="002241E1" w:rsidP="00B738FA">
      <w:pPr>
        <w:spacing w:afterLines="50"/>
        <w:jc w:val="both"/>
        <w:rPr>
          <w:rFonts w:asciiTheme="minorHAnsi" w:hAnsiTheme="minorHAnsi" w:cstheme="minorHAnsi"/>
          <w:sz w:val="21"/>
          <w:szCs w:val="21"/>
        </w:rPr>
      </w:pPr>
      <w:r w:rsidRPr="002241E1">
        <w:rPr>
          <w:rFonts w:asciiTheme="minorHAnsi" w:hAnsiTheme="minorHAnsi" w:cstheme="minorHAnsi"/>
          <w:sz w:val="21"/>
          <w:szCs w:val="21"/>
        </w:rPr>
        <w:t>Više gospodarskih subjekata može se udružiti i dostaviti zajedničku ponudu, neovisno o uređenju njihova međusobnog odnosa.</w:t>
      </w:r>
    </w:p>
    <w:p w:rsidR="002241E1" w:rsidRPr="002241E1" w:rsidRDefault="002241E1" w:rsidP="00B738FA">
      <w:pPr>
        <w:spacing w:afterLines="50"/>
        <w:jc w:val="both"/>
        <w:rPr>
          <w:rFonts w:asciiTheme="minorHAnsi" w:hAnsiTheme="minorHAnsi" w:cstheme="minorHAnsi"/>
          <w:sz w:val="21"/>
          <w:szCs w:val="21"/>
        </w:rPr>
      </w:pPr>
      <w:r w:rsidRPr="002241E1">
        <w:rPr>
          <w:rFonts w:asciiTheme="minorHAnsi" w:hAnsiTheme="minorHAnsi" w:cstheme="minorHAnsi"/>
          <w:sz w:val="21"/>
          <w:szCs w:val="21"/>
        </w:rPr>
        <w:t>Ukoliko ponudu podnosi Zajednica gospodarskih subjekata, eESPD obrazac se dostavlja za svakog pojedinog člana Zajednice.</w:t>
      </w:r>
    </w:p>
    <w:p w:rsidR="002241E1" w:rsidRPr="002241E1" w:rsidRDefault="002241E1" w:rsidP="00B738FA">
      <w:pPr>
        <w:spacing w:afterLines="50"/>
        <w:jc w:val="both"/>
        <w:rPr>
          <w:rFonts w:asciiTheme="minorHAnsi" w:hAnsiTheme="minorHAnsi" w:cstheme="minorHAnsi"/>
          <w:sz w:val="21"/>
          <w:szCs w:val="21"/>
        </w:rPr>
      </w:pPr>
      <w:r w:rsidRPr="002241E1">
        <w:rPr>
          <w:rFonts w:asciiTheme="minorHAnsi" w:hAnsiTheme="minorHAnsi" w:cstheme="minorHAnsi"/>
          <w:sz w:val="21"/>
          <w:szCs w:val="21"/>
        </w:rPr>
        <w:t>Ponuda zajednice gospodarskih subjekata mora sadržavati podatke o svakom članu zajednice, kako je određeno obrascem EOJN RH, uz obveznu naznaku člana zajednice koji je ovlašten za komunikaciju s naručiteljem.</w:t>
      </w:r>
    </w:p>
    <w:p w:rsidR="002241E1" w:rsidRPr="002241E1" w:rsidRDefault="002241E1" w:rsidP="00B738FA">
      <w:pPr>
        <w:spacing w:afterLines="50"/>
        <w:jc w:val="both"/>
        <w:rPr>
          <w:rFonts w:asciiTheme="minorHAnsi" w:hAnsiTheme="minorHAnsi" w:cstheme="minorHAnsi"/>
          <w:sz w:val="21"/>
          <w:szCs w:val="21"/>
        </w:rPr>
      </w:pPr>
      <w:r w:rsidRPr="002241E1">
        <w:rPr>
          <w:rFonts w:asciiTheme="minorHAnsi" w:hAnsiTheme="minorHAnsi" w:cstheme="minorHAnsi"/>
          <w:sz w:val="21"/>
          <w:szCs w:val="21"/>
        </w:rPr>
        <w:t>U zajedničkoj ponudi se prilaže eESPD obrazac za svakog člana zajednice ponuditelja i u njemu mora biti navedeno koji će dio ugovora o javnoj nabavi (predmet, količina, vrijednost i postotni dio) izvršavati pojedini član zajednice. Naručitelj će neposredno plaćati svakom članu zajednice za onaj dio ugovora o javnoj nabavi koji je on izvršio, ako zajednica ne odredi drugačije.</w:t>
      </w:r>
    </w:p>
    <w:p w:rsidR="002241E1" w:rsidRPr="002241E1" w:rsidRDefault="002241E1" w:rsidP="00B738FA">
      <w:pPr>
        <w:spacing w:afterLines="50"/>
        <w:jc w:val="both"/>
        <w:rPr>
          <w:rFonts w:asciiTheme="minorHAnsi" w:hAnsiTheme="minorHAnsi" w:cstheme="minorHAnsi"/>
          <w:sz w:val="21"/>
          <w:szCs w:val="21"/>
        </w:rPr>
      </w:pPr>
      <w:r w:rsidRPr="002241E1">
        <w:rPr>
          <w:rFonts w:asciiTheme="minorHAnsi" w:hAnsiTheme="minorHAnsi" w:cstheme="minorHAnsi"/>
          <w:sz w:val="21"/>
          <w:szCs w:val="21"/>
        </w:rPr>
        <w:t>Odgovornost članova zajednice je solidarna.</w:t>
      </w:r>
    </w:p>
    <w:p w:rsidR="002241E1" w:rsidRDefault="002241E1" w:rsidP="00B738FA">
      <w:pPr>
        <w:spacing w:afterLines="50"/>
        <w:jc w:val="both"/>
        <w:rPr>
          <w:rFonts w:asciiTheme="minorHAnsi" w:hAnsiTheme="minorHAnsi" w:cstheme="minorHAnsi"/>
          <w:sz w:val="21"/>
          <w:szCs w:val="21"/>
        </w:rPr>
      </w:pPr>
      <w:r w:rsidRPr="002241E1">
        <w:rPr>
          <w:rFonts w:asciiTheme="minorHAnsi" w:hAnsiTheme="minorHAnsi" w:cstheme="minorHAnsi"/>
          <w:sz w:val="21"/>
          <w:szCs w:val="21"/>
        </w:rPr>
        <w:t>Gospodarski subjekt koji je samostalno podnio ponudu ne smije istodobno sudjelovati u zajedničkoj ponudi kao član zajednice za isti predmet nabave.</w:t>
      </w:r>
    </w:p>
    <w:p w:rsidR="007C0CC4" w:rsidRPr="00F7323D" w:rsidRDefault="008F1154" w:rsidP="006B25FA">
      <w:pPr>
        <w:pStyle w:val="Heading2"/>
      </w:pPr>
      <w:bookmarkStart w:id="115" w:name="_Toc474618749"/>
      <w:bookmarkStart w:id="116" w:name="_Toc480807896"/>
      <w:bookmarkStart w:id="117" w:name="_Toc523230491"/>
      <w:r>
        <w:t>8</w:t>
      </w:r>
      <w:r w:rsidR="001D1C40">
        <w:t>.</w:t>
      </w:r>
      <w:r w:rsidR="00F8654C">
        <w:t>3</w:t>
      </w:r>
      <w:r w:rsidR="001D1C40">
        <w:t xml:space="preserve">. </w:t>
      </w:r>
      <w:r w:rsidR="007C0CC4" w:rsidRPr="00F7323D">
        <w:t>Odredbe koje se odnose na podugovaratelje</w:t>
      </w:r>
      <w:bookmarkEnd w:id="115"/>
      <w:bookmarkEnd w:id="116"/>
      <w:bookmarkEnd w:id="117"/>
    </w:p>
    <w:p w:rsidR="007C0CC4" w:rsidRPr="00F7323D" w:rsidRDefault="007C0CC4" w:rsidP="0096282E">
      <w:pPr>
        <w:tabs>
          <w:tab w:val="num" w:pos="1492"/>
        </w:tabs>
        <w:spacing w:after="120"/>
        <w:ind w:right="1"/>
        <w:jc w:val="both"/>
        <w:rPr>
          <w:rFonts w:asciiTheme="minorHAnsi" w:hAnsiTheme="minorHAnsi" w:cstheme="minorHAnsi"/>
          <w:sz w:val="21"/>
          <w:szCs w:val="21"/>
        </w:rPr>
      </w:pPr>
      <w:r w:rsidRPr="00F7323D">
        <w:rPr>
          <w:rFonts w:asciiTheme="minorHAnsi" w:hAnsiTheme="minorHAnsi" w:cstheme="minorHAnsi"/>
          <w:sz w:val="21"/>
          <w:szCs w:val="21"/>
        </w:rPr>
        <w:t>Gospodarski subjekt koji namjerava dati dio ugovora o javnoj nabavi u podugovor obvezan je u ponudi:</w:t>
      </w:r>
    </w:p>
    <w:p w:rsidR="007C0CC4" w:rsidRPr="00F7323D" w:rsidRDefault="007C0CC4" w:rsidP="0096282E">
      <w:pPr>
        <w:tabs>
          <w:tab w:val="left" w:pos="284"/>
        </w:tabs>
        <w:ind w:left="284" w:right="1" w:hanging="284"/>
        <w:jc w:val="both"/>
        <w:rPr>
          <w:rFonts w:asciiTheme="minorHAnsi" w:hAnsiTheme="minorHAnsi" w:cstheme="minorHAnsi"/>
          <w:sz w:val="21"/>
          <w:szCs w:val="21"/>
        </w:rPr>
      </w:pPr>
      <w:r w:rsidRPr="00F7323D">
        <w:rPr>
          <w:rFonts w:asciiTheme="minorHAnsi" w:hAnsiTheme="minorHAnsi" w:cstheme="minorHAnsi"/>
          <w:sz w:val="21"/>
          <w:szCs w:val="21"/>
        </w:rPr>
        <w:lastRenderedPageBreak/>
        <w:t>1.</w:t>
      </w:r>
      <w:r w:rsidRPr="00F7323D">
        <w:rPr>
          <w:rFonts w:asciiTheme="minorHAnsi" w:hAnsiTheme="minorHAnsi" w:cstheme="minorHAnsi"/>
          <w:sz w:val="21"/>
          <w:szCs w:val="21"/>
        </w:rPr>
        <w:tab/>
        <w:t xml:space="preserve">navesti koji dio ugovora namjerava dati u podugovor (predmet ili količina, vrijednost ili postotni udio), </w:t>
      </w:r>
    </w:p>
    <w:p w:rsidR="007C0CC4" w:rsidRPr="00F7323D" w:rsidRDefault="007C0CC4" w:rsidP="0096282E">
      <w:pPr>
        <w:tabs>
          <w:tab w:val="left" w:pos="284"/>
        </w:tabs>
        <w:ind w:left="284" w:right="1" w:hanging="284"/>
        <w:jc w:val="both"/>
        <w:rPr>
          <w:rFonts w:asciiTheme="minorHAnsi" w:hAnsiTheme="minorHAnsi" w:cstheme="minorHAnsi"/>
          <w:sz w:val="21"/>
          <w:szCs w:val="21"/>
        </w:rPr>
      </w:pPr>
      <w:r w:rsidRPr="00F7323D">
        <w:rPr>
          <w:rFonts w:asciiTheme="minorHAnsi" w:hAnsiTheme="minorHAnsi" w:cstheme="minorHAnsi"/>
          <w:sz w:val="21"/>
          <w:szCs w:val="21"/>
        </w:rPr>
        <w:t>2.</w:t>
      </w:r>
      <w:r w:rsidRPr="00F7323D">
        <w:rPr>
          <w:rFonts w:asciiTheme="minorHAnsi" w:hAnsiTheme="minorHAnsi" w:cstheme="minorHAnsi"/>
          <w:sz w:val="21"/>
          <w:szCs w:val="21"/>
        </w:rPr>
        <w:tab/>
        <w:t>navesti podatke o podugovarateljima (naziv ili tvrtka, sjedište, OIB ili nacionalni identifikacijski broj, broj računa, zakonski zastupnici podugov</w:t>
      </w:r>
      <w:r w:rsidR="003B0CFF">
        <w:rPr>
          <w:rFonts w:asciiTheme="minorHAnsi" w:hAnsiTheme="minorHAnsi" w:cstheme="minorHAnsi"/>
          <w:sz w:val="21"/>
          <w:szCs w:val="21"/>
        </w:rPr>
        <w:t>a</w:t>
      </w:r>
      <w:r w:rsidRPr="00F7323D">
        <w:rPr>
          <w:rFonts w:asciiTheme="minorHAnsi" w:hAnsiTheme="minorHAnsi" w:cstheme="minorHAnsi"/>
          <w:sz w:val="21"/>
          <w:szCs w:val="21"/>
        </w:rPr>
        <w:t>ratelja),</w:t>
      </w:r>
    </w:p>
    <w:p w:rsidR="007C0CC4" w:rsidRPr="00F7323D" w:rsidRDefault="007C0CC4" w:rsidP="0096282E">
      <w:pPr>
        <w:tabs>
          <w:tab w:val="left" w:pos="284"/>
        </w:tabs>
        <w:spacing w:after="120"/>
        <w:ind w:left="284" w:right="1" w:hanging="284"/>
        <w:jc w:val="both"/>
        <w:rPr>
          <w:rFonts w:asciiTheme="minorHAnsi" w:hAnsiTheme="minorHAnsi" w:cstheme="minorHAnsi"/>
          <w:sz w:val="21"/>
          <w:szCs w:val="21"/>
        </w:rPr>
      </w:pPr>
      <w:r w:rsidRPr="00F7323D">
        <w:rPr>
          <w:rFonts w:asciiTheme="minorHAnsi" w:hAnsiTheme="minorHAnsi" w:cstheme="minorHAnsi"/>
          <w:sz w:val="21"/>
          <w:szCs w:val="21"/>
        </w:rPr>
        <w:t>3.</w:t>
      </w:r>
      <w:r w:rsidRPr="00F7323D">
        <w:rPr>
          <w:rFonts w:asciiTheme="minorHAnsi" w:hAnsiTheme="minorHAnsi" w:cstheme="minorHAnsi"/>
          <w:sz w:val="21"/>
          <w:szCs w:val="21"/>
        </w:rPr>
        <w:tab/>
        <w:t>dostaviti ESPD - europsku jedinstvenu dokumentaciju o nabavi za svakog podugovaratelja.</w:t>
      </w:r>
    </w:p>
    <w:p w:rsidR="007C0CC4" w:rsidRPr="00F7323D" w:rsidRDefault="007C0CC4" w:rsidP="0096282E">
      <w:pPr>
        <w:autoSpaceDE w:val="0"/>
        <w:autoSpaceDN w:val="0"/>
        <w:adjustRightInd w:val="0"/>
        <w:ind w:right="1"/>
        <w:jc w:val="both"/>
        <w:rPr>
          <w:rFonts w:asciiTheme="minorHAnsi" w:hAnsiTheme="minorHAnsi" w:cstheme="minorHAnsi"/>
          <w:sz w:val="21"/>
          <w:szCs w:val="21"/>
        </w:rPr>
      </w:pPr>
      <w:r w:rsidRPr="00F7323D">
        <w:rPr>
          <w:rFonts w:asciiTheme="minorHAnsi" w:hAnsiTheme="minorHAnsi" w:cstheme="minorHAnsi"/>
          <w:sz w:val="21"/>
          <w:szCs w:val="21"/>
        </w:rPr>
        <w:t>Navedeni podaci o podugovoratelju/ima će biti obvezni sastojci ugovora o javnoj nabavi.</w:t>
      </w:r>
    </w:p>
    <w:p w:rsidR="007C0CC4" w:rsidRPr="00F7323D" w:rsidRDefault="007C0CC4" w:rsidP="0096282E">
      <w:pPr>
        <w:ind w:right="1"/>
        <w:jc w:val="both"/>
        <w:rPr>
          <w:rFonts w:asciiTheme="minorHAnsi" w:hAnsiTheme="minorHAnsi" w:cstheme="minorHAnsi"/>
          <w:sz w:val="21"/>
          <w:szCs w:val="21"/>
        </w:rPr>
      </w:pPr>
    </w:p>
    <w:p w:rsidR="007C0CC4" w:rsidRPr="00F7323D" w:rsidRDefault="007C0CC4" w:rsidP="0096282E">
      <w:pPr>
        <w:ind w:right="1"/>
        <w:jc w:val="both"/>
        <w:rPr>
          <w:rFonts w:asciiTheme="minorHAnsi" w:hAnsiTheme="minorHAnsi" w:cstheme="minorHAnsi"/>
          <w:sz w:val="21"/>
          <w:szCs w:val="21"/>
        </w:rPr>
      </w:pPr>
      <w:r w:rsidRPr="00F7323D">
        <w:rPr>
          <w:rFonts w:asciiTheme="minorHAnsi" w:hAnsiTheme="minorHAnsi" w:cstheme="minorHAnsi"/>
          <w:sz w:val="21"/>
          <w:szCs w:val="21"/>
        </w:rPr>
        <w:t>Ako naručitelj utvrdi da postoji osnova za isključenje podugovaratelja obvezan je od gospodarskog subjekta zatražiti zamjenu tog podugovaratelja u primjerenom roku, ne kraćem od pet dana.</w:t>
      </w:r>
    </w:p>
    <w:p w:rsidR="007C0CC4" w:rsidRPr="00F7323D" w:rsidRDefault="007C0CC4" w:rsidP="0096282E">
      <w:pPr>
        <w:autoSpaceDE w:val="0"/>
        <w:autoSpaceDN w:val="0"/>
        <w:adjustRightInd w:val="0"/>
        <w:ind w:right="1"/>
        <w:jc w:val="both"/>
        <w:rPr>
          <w:rFonts w:asciiTheme="minorHAnsi" w:hAnsiTheme="minorHAnsi" w:cstheme="minorHAnsi"/>
          <w:sz w:val="21"/>
          <w:szCs w:val="21"/>
        </w:rPr>
      </w:pPr>
    </w:p>
    <w:p w:rsidR="007C0CC4" w:rsidRPr="00F7323D" w:rsidRDefault="007C0CC4" w:rsidP="0096282E">
      <w:pPr>
        <w:autoSpaceDE w:val="0"/>
        <w:autoSpaceDN w:val="0"/>
        <w:adjustRightInd w:val="0"/>
        <w:ind w:right="1"/>
        <w:jc w:val="both"/>
        <w:rPr>
          <w:rFonts w:asciiTheme="minorHAnsi" w:hAnsiTheme="minorHAnsi" w:cstheme="minorHAnsi"/>
          <w:sz w:val="21"/>
          <w:szCs w:val="21"/>
        </w:rPr>
      </w:pPr>
      <w:r w:rsidRPr="00F7323D">
        <w:rPr>
          <w:rFonts w:asciiTheme="minorHAnsi" w:hAnsiTheme="minorHAnsi" w:cstheme="minorHAnsi"/>
          <w:sz w:val="21"/>
          <w:szCs w:val="21"/>
        </w:rPr>
        <w:t xml:space="preserve">Sudjelovanje podugovaratelja ne utječe na odgovornost ugovaratelja za izvršenje ugovora o javnoj nabavi. </w:t>
      </w:r>
    </w:p>
    <w:p w:rsidR="007C0CC4" w:rsidRPr="00F7323D" w:rsidRDefault="007C0CC4" w:rsidP="0096282E">
      <w:pPr>
        <w:autoSpaceDE w:val="0"/>
        <w:autoSpaceDN w:val="0"/>
        <w:adjustRightInd w:val="0"/>
        <w:ind w:right="1"/>
        <w:jc w:val="both"/>
        <w:rPr>
          <w:rFonts w:asciiTheme="minorHAnsi" w:hAnsiTheme="minorHAnsi" w:cstheme="minorHAnsi"/>
          <w:sz w:val="21"/>
          <w:szCs w:val="21"/>
        </w:rPr>
      </w:pPr>
    </w:p>
    <w:p w:rsidR="00507869" w:rsidRDefault="007C0CC4" w:rsidP="0096282E">
      <w:pPr>
        <w:autoSpaceDE w:val="0"/>
        <w:autoSpaceDN w:val="0"/>
        <w:adjustRightInd w:val="0"/>
        <w:spacing w:after="120"/>
        <w:ind w:right="1"/>
        <w:jc w:val="both"/>
        <w:rPr>
          <w:rFonts w:asciiTheme="minorHAnsi" w:hAnsiTheme="minorHAnsi" w:cstheme="minorHAnsi"/>
          <w:sz w:val="21"/>
          <w:szCs w:val="21"/>
        </w:rPr>
      </w:pPr>
      <w:r w:rsidRPr="00F7323D">
        <w:rPr>
          <w:rFonts w:asciiTheme="minorHAnsi" w:hAnsiTheme="minorHAnsi" w:cstheme="minorHAnsi"/>
          <w:sz w:val="21"/>
          <w:szCs w:val="21"/>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w:t>
      </w:r>
      <w:r w:rsidR="00A50869" w:rsidRPr="00F7323D">
        <w:rPr>
          <w:rFonts w:asciiTheme="minorHAnsi" w:hAnsiTheme="minorHAnsi" w:cstheme="minorHAnsi"/>
          <w:sz w:val="21"/>
          <w:szCs w:val="21"/>
        </w:rPr>
        <w:t>lja koje je prethodno potvrdio.</w:t>
      </w:r>
    </w:p>
    <w:p w:rsidR="00A50869" w:rsidRPr="00F7323D" w:rsidRDefault="008F1154" w:rsidP="006B25FA">
      <w:pPr>
        <w:pStyle w:val="Heading2"/>
      </w:pPr>
      <w:bookmarkStart w:id="118" w:name="_Toc480807894"/>
      <w:bookmarkStart w:id="119" w:name="_Toc523230492"/>
      <w:r>
        <w:t>8</w:t>
      </w:r>
      <w:r w:rsidR="001D1C40">
        <w:t>.</w:t>
      </w:r>
      <w:r w:rsidR="005A5184">
        <w:t>4</w:t>
      </w:r>
      <w:r w:rsidR="001D1C40">
        <w:t xml:space="preserve">. </w:t>
      </w:r>
      <w:r w:rsidR="00A50869" w:rsidRPr="00F7323D">
        <w:t>Oslanjanje na sposobnost drugih subjekata</w:t>
      </w:r>
      <w:bookmarkEnd w:id="118"/>
      <w:bookmarkEnd w:id="119"/>
    </w:p>
    <w:p w:rsidR="00A50869" w:rsidRPr="00F7323D" w:rsidRDefault="00A50869" w:rsidP="00A50869">
      <w:pPr>
        <w:jc w:val="both"/>
        <w:rPr>
          <w:rFonts w:asciiTheme="minorHAnsi" w:hAnsiTheme="minorHAnsi" w:cstheme="minorHAnsi"/>
          <w:sz w:val="21"/>
          <w:szCs w:val="21"/>
        </w:rPr>
      </w:pPr>
      <w:r w:rsidRPr="00F7323D">
        <w:rPr>
          <w:rFonts w:asciiTheme="minorHAnsi" w:hAnsiTheme="minorHAnsi" w:cstheme="minorHAnsi"/>
          <w:sz w:val="21"/>
          <w:szCs w:val="21"/>
        </w:rPr>
        <w:t xml:space="preserve">Radi dokazivanja ispunjavanja kriterija tehničke i stručne sposobnosti gospodarski subjekt se može sukladno članku 273. ZJN 2016 osloniti na sposobnost drugih subjekata, bez obzira na pravnu prirodu njihova međusobnog odnosa. </w:t>
      </w:r>
    </w:p>
    <w:p w:rsidR="00A50869" w:rsidRPr="00F7323D" w:rsidRDefault="00A50869" w:rsidP="00A50869">
      <w:pPr>
        <w:jc w:val="both"/>
        <w:rPr>
          <w:rFonts w:asciiTheme="minorHAnsi" w:hAnsiTheme="minorHAnsi" w:cstheme="minorHAnsi"/>
          <w:sz w:val="21"/>
          <w:szCs w:val="21"/>
        </w:rPr>
      </w:pPr>
    </w:p>
    <w:p w:rsidR="00A50869" w:rsidRPr="00F7323D" w:rsidRDefault="00A50869" w:rsidP="00A50869">
      <w:pPr>
        <w:jc w:val="both"/>
        <w:rPr>
          <w:rFonts w:asciiTheme="minorHAnsi" w:hAnsiTheme="minorHAnsi" w:cstheme="minorHAnsi"/>
          <w:sz w:val="21"/>
          <w:szCs w:val="21"/>
        </w:rPr>
      </w:pPr>
      <w:r w:rsidRPr="00F7323D">
        <w:rPr>
          <w:rFonts w:asciiTheme="minorHAnsi" w:hAnsiTheme="minorHAnsi" w:cstheme="minorHAnsi"/>
          <w:sz w:val="21"/>
          <w:szCs w:val="21"/>
        </w:rPr>
        <w:t>Gospodarski subjekt može se u postupku javne nabave osloniti na sposobnost drugih gospodarskih subjekata radi dokazivanja ispunjavanja kriterija koji su vezani uz obrazovne i stručne kvalifikacije iz članka 268. stavka 1. točke 8. ZJN 2016 ili uz relevantno stručno iskustvo, samo ako će ti subjekti izvoditi radove ili pružati usluge za koje se ta sposobnost traži.</w:t>
      </w:r>
    </w:p>
    <w:p w:rsidR="00A50869" w:rsidRPr="00F7323D" w:rsidRDefault="00A50869" w:rsidP="00A50869">
      <w:pPr>
        <w:jc w:val="both"/>
        <w:rPr>
          <w:rFonts w:asciiTheme="minorHAnsi" w:hAnsiTheme="minorHAnsi" w:cstheme="minorHAnsi"/>
          <w:sz w:val="21"/>
          <w:szCs w:val="21"/>
        </w:rPr>
      </w:pPr>
    </w:p>
    <w:p w:rsidR="00A50869" w:rsidRPr="00F7323D" w:rsidRDefault="00A50869" w:rsidP="00A50869">
      <w:pPr>
        <w:jc w:val="both"/>
        <w:rPr>
          <w:rFonts w:asciiTheme="minorHAnsi" w:hAnsiTheme="minorHAnsi" w:cstheme="minorHAnsi"/>
          <w:sz w:val="21"/>
          <w:szCs w:val="21"/>
        </w:rPr>
      </w:pPr>
      <w:r w:rsidRPr="00F7323D">
        <w:rPr>
          <w:rFonts w:asciiTheme="minorHAnsi" w:hAnsiTheme="minorHAnsi" w:cstheme="minorHAnsi"/>
          <w:sz w:val="21"/>
          <w:szCs w:val="21"/>
        </w:rPr>
        <w:t xml:space="preserve">Ako se gospodarski subjekt oslanja na sposobnost drugih subjekata mora dokazati </w:t>
      </w:r>
      <w:r w:rsidR="002A4B58">
        <w:rPr>
          <w:rFonts w:asciiTheme="minorHAnsi" w:hAnsiTheme="minorHAnsi" w:cstheme="minorHAnsi"/>
          <w:sz w:val="21"/>
          <w:szCs w:val="21"/>
        </w:rPr>
        <w:t>N</w:t>
      </w:r>
      <w:r w:rsidRPr="00F7323D">
        <w:rPr>
          <w:rFonts w:asciiTheme="minorHAnsi" w:hAnsiTheme="minorHAnsi" w:cstheme="minorHAnsi"/>
          <w:sz w:val="21"/>
          <w:szCs w:val="21"/>
        </w:rPr>
        <w:t>aručitelju da će imati na raspolaganju potrebne resurse nužne za izvršenje ugovora primjerice u obliku:</w:t>
      </w:r>
    </w:p>
    <w:p w:rsidR="00A50869" w:rsidRPr="00F7323D" w:rsidRDefault="00A50869" w:rsidP="002D4113">
      <w:pPr>
        <w:numPr>
          <w:ilvl w:val="0"/>
          <w:numId w:val="7"/>
        </w:numPr>
        <w:spacing w:after="160" w:line="259" w:lineRule="auto"/>
        <w:ind w:left="426" w:hanging="426"/>
        <w:contextualSpacing/>
        <w:jc w:val="both"/>
        <w:rPr>
          <w:rFonts w:asciiTheme="minorHAnsi" w:hAnsiTheme="minorHAnsi" w:cstheme="minorHAnsi"/>
          <w:sz w:val="21"/>
          <w:szCs w:val="21"/>
        </w:rPr>
      </w:pPr>
      <w:r w:rsidRPr="00F7323D">
        <w:rPr>
          <w:rFonts w:asciiTheme="minorHAnsi" w:hAnsiTheme="minorHAnsi" w:cstheme="minorHAnsi"/>
          <w:sz w:val="21"/>
          <w:szCs w:val="21"/>
        </w:rPr>
        <w:t xml:space="preserve">Izjave gospodarskog subjekta da će svoje resurse staviti na raspolaganje ponuditelju za izvršenje predmeta nabave ili </w:t>
      </w:r>
    </w:p>
    <w:p w:rsidR="00A50869" w:rsidRPr="00F7323D" w:rsidRDefault="00A50869" w:rsidP="002D4113">
      <w:pPr>
        <w:numPr>
          <w:ilvl w:val="0"/>
          <w:numId w:val="7"/>
        </w:numPr>
        <w:spacing w:after="160" w:line="259" w:lineRule="auto"/>
        <w:ind w:left="426" w:hanging="426"/>
        <w:contextualSpacing/>
        <w:jc w:val="both"/>
        <w:rPr>
          <w:rFonts w:asciiTheme="minorHAnsi" w:hAnsiTheme="minorHAnsi" w:cstheme="minorHAnsi"/>
          <w:sz w:val="21"/>
          <w:szCs w:val="21"/>
        </w:rPr>
      </w:pPr>
      <w:r w:rsidRPr="00F7323D">
        <w:rPr>
          <w:rFonts w:asciiTheme="minorHAnsi" w:hAnsiTheme="minorHAnsi" w:cstheme="minorHAnsi"/>
          <w:sz w:val="21"/>
          <w:szCs w:val="21"/>
        </w:rPr>
        <w:t>Ugovora o poslovnoj suradnji za izvršenje predmeta nabave.</w:t>
      </w:r>
    </w:p>
    <w:p w:rsidR="00A50869" w:rsidRPr="00F7323D" w:rsidRDefault="00A50869" w:rsidP="00A50869">
      <w:pPr>
        <w:spacing w:after="160" w:line="259" w:lineRule="auto"/>
        <w:contextualSpacing/>
        <w:jc w:val="both"/>
        <w:rPr>
          <w:rFonts w:asciiTheme="minorHAnsi" w:hAnsiTheme="minorHAnsi" w:cstheme="minorHAnsi"/>
          <w:sz w:val="21"/>
          <w:szCs w:val="21"/>
        </w:rPr>
      </w:pPr>
    </w:p>
    <w:p w:rsidR="00A50869" w:rsidRPr="00F7323D" w:rsidRDefault="00A50869" w:rsidP="00A50869">
      <w:pPr>
        <w:autoSpaceDE w:val="0"/>
        <w:autoSpaceDN w:val="0"/>
        <w:adjustRightInd w:val="0"/>
        <w:jc w:val="both"/>
        <w:rPr>
          <w:rFonts w:asciiTheme="minorHAnsi" w:eastAsiaTheme="minorHAnsi" w:hAnsiTheme="minorHAnsi" w:cstheme="minorHAnsi"/>
          <w:iCs/>
          <w:sz w:val="21"/>
          <w:szCs w:val="21"/>
        </w:rPr>
      </w:pPr>
      <w:r w:rsidRPr="00F7323D">
        <w:rPr>
          <w:rFonts w:asciiTheme="minorHAnsi" w:eastAsiaTheme="minorHAnsi" w:hAnsiTheme="minorHAnsi" w:cstheme="minorHAnsi"/>
          <w:iCs/>
          <w:sz w:val="21"/>
          <w:szCs w:val="21"/>
        </w:rPr>
        <w:t xml:space="preserve">Izjava o stavljanju resursa na raspolaganje ili Ugovor o poslovnoj suradnji mora minimalno sadržavati: </w:t>
      </w:r>
    </w:p>
    <w:p w:rsidR="00A50869" w:rsidRPr="00F7323D" w:rsidRDefault="00A50869" w:rsidP="002D4113">
      <w:pPr>
        <w:pStyle w:val="ListParagraph"/>
        <w:numPr>
          <w:ilvl w:val="0"/>
          <w:numId w:val="6"/>
        </w:numPr>
        <w:autoSpaceDE w:val="0"/>
        <w:autoSpaceDN w:val="0"/>
        <w:adjustRightInd w:val="0"/>
        <w:ind w:left="426" w:hanging="284"/>
        <w:contextualSpacing w:val="0"/>
        <w:jc w:val="both"/>
        <w:rPr>
          <w:rFonts w:asciiTheme="minorHAnsi" w:eastAsiaTheme="minorHAnsi" w:hAnsiTheme="minorHAnsi" w:cstheme="minorHAnsi"/>
          <w:iCs/>
          <w:sz w:val="21"/>
          <w:szCs w:val="21"/>
        </w:rPr>
      </w:pPr>
      <w:r w:rsidRPr="00F7323D">
        <w:rPr>
          <w:rFonts w:asciiTheme="minorHAnsi" w:eastAsiaTheme="minorHAnsi" w:hAnsiTheme="minorHAnsi" w:cstheme="minorHAnsi"/>
          <w:iCs/>
          <w:sz w:val="21"/>
          <w:szCs w:val="21"/>
        </w:rPr>
        <w:t>naziv i sjedište gospodarskog subjekta koji ustupa resurse,</w:t>
      </w:r>
    </w:p>
    <w:p w:rsidR="00A50869" w:rsidRPr="00F7323D" w:rsidRDefault="00A50869" w:rsidP="002D4113">
      <w:pPr>
        <w:pStyle w:val="ListParagraph"/>
        <w:numPr>
          <w:ilvl w:val="0"/>
          <w:numId w:val="6"/>
        </w:numPr>
        <w:autoSpaceDE w:val="0"/>
        <w:autoSpaceDN w:val="0"/>
        <w:adjustRightInd w:val="0"/>
        <w:ind w:left="426" w:hanging="284"/>
        <w:contextualSpacing w:val="0"/>
        <w:jc w:val="both"/>
        <w:rPr>
          <w:rFonts w:asciiTheme="minorHAnsi" w:eastAsiaTheme="minorHAnsi" w:hAnsiTheme="minorHAnsi" w:cstheme="minorHAnsi"/>
          <w:iCs/>
          <w:sz w:val="21"/>
          <w:szCs w:val="21"/>
        </w:rPr>
      </w:pPr>
      <w:r w:rsidRPr="00F7323D">
        <w:rPr>
          <w:rFonts w:asciiTheme="minorHAnsi" w:eastAsiaTheme="minorHAnsi" w:hAnsiTheme="minorHAnsi" w:cstheme="minorHAnsi"/>
          <w:iCs/>
          <w:sz w:val="21"/>
          <w:szCs w:val="21"/>
        </w:rPr>
        <w:t xml:space="preserve">naziv i sjedište </w:t>
      </w:r>
      <w:r w:rsidR="002A4B58">
        <w:rPr>
          <w:rFonts w:asciiTheme="minorHAnsi" w:eastAsiaTheme="minorHAnsi" w:hAnsiTheme="minorHAnsi" w:cstheme="minorHAnsi"/>
          <w:iCs/>
          <w:sz w:val="21"/>
          <w:szCs w:val="21"/>
        </w:rPr>
        <w:t>gospodarskog subjekta</w:t>
      </w:r>
      <w:r w:rsidRPr="00F7323D">
        <w:rPr>
          <w:rFonts w:asciiTheme="minorHAnsi" w:eastAsiaTheme="minorHAnsi" w:hAnsiTheme="minorHAnsi" w:cstheme="minorHAnsi"/>
          <w:iCs/>
          <w:sz w:val="21"/>
          <w:szCs w:val="21"/>
        </w:rPr>
        <w:t xml:space="preserve"> kojemu ustupa resurse,</w:t>
      </w:r>
    </w:p>
    <w:p w:rsidR="00A50869" w:rsidRPr="00F7323D" w:rsidRDefault="00A50869" w:rsidP="002D4113">
      <w:pPr>
        <w:pStyle w:val="ListParagraph"/>
        <w:numPr>
          <w:ilvl w:val="0"/>
          <w:numId w:val="6"/>
        </w:numPr>
        <w:autoSpaceDE w:val="0"/>
        <w:autoSpaceDN w:val="0"/>
        <w:adjustRightInd w:val="0"/>
        <w:ind w:left="426" w:hanging="284"/>
        <w:contextualSpacing w:val="0"/>
        <w:jc w:val="both"/>
        <w:rPr>
          <w:rFonts w:asciiTheme="minorHAnsi" w:eastAsiaTheme="minorHAnsi" w:hAnsiTheme="minorHAnsi" w:cstheme="minorHAnsi"/>
          <w:iCs/>
          <w:sz w:val="21"/>
          <w:szCs w:val="21"/>
        </w:rPr>
      </w:pPr>
      <w:r w:rsidRPr="00F7323D">
        <w:rPr>
          <w:rFonts w:asciiTheme="minorHAnsi" w:eastAsiaTheme="minorHAnsi" w:hAnsiTheme="minorHAnsi" w:cstheme="minorHAnsi"/>
          <w:iCs/>
          <w:sz w:val="21"/>
          <w:szCs w:val="21"/>
        </w:rPr>
        <w:t xml:space="preserve">jasno i točno navedene resurse koje stavlja na raspolaganje u svrhu izvršenja ugovora, </w:t>
      </w:r>
    </w:p>
    <w:p w:rsidR="00A50869" w:rsidRPr="00F7323D" w:rsidRDefault="00A50869" w:rsidP="002D4113">
      <w:pPr>
        <w:pStyle w:val="ListParagraph"/>
        <w:numPr>
          <w:ilvl w:val="0"/>
          <w:numId w:val="6"/>
        </w:numPr>
        <w:autoSpaceDE w:val="0"/>
        <w:autoSpaceDN w:val="0"/>
        <w:adjustRightInd w:val="0"/>
        <w:ind w:left="426" w:hanging="284"/>
        <w:contextualSpacing w:val="0"/>
        <w:jc w:val="both"/>
        <w:rPr>
          <w:rFonts w:asciiTheme="minorHAnsi" w:eastAsiaTheme="minorHAnsi" w:hAnsiTheme="minorHAnsi" w:cstheme="minorHAnsi"/>
          <w:iCs/>
          <w:sz w:val="21"/>
          <w:szCs w:val="21"/>
        </w:rPr>
      </w:pPr>
      <w:r w:rsidRPr="00F7323D">
        <w:rPr>
          <w:rFonts w:asciiTheme="minorHAnsi" w:eastAsiaTheme="minorHAnsi" w:hAnsiTheme="minorHAnsi" w:cstheme="minorHAnsi"/>
          <w:iCs/>
          <w:sz w:val="21"/>
          <w:szCs w:val="21"/>
        </w:rPr>
        <w:t>potpis i pečat ovlaštene osobe gospodarskog subjekta koji stavlja resurse na raspolaganje, odnosno u slučaju Ugovora/sporazuma o poslovnoj suradnji potpis i pečat ugovornih strana.</w:t>
      </w:r>
    </w:p>
    <w:p w:rsidR="00A50869" w:rsidRPr="00F7323D" w:rsidRDefault="00A50869" w:rsidP="00A50869">
      <w:pPr>
        <w:autoSpaceDE w:val="0"/>
        <w:autoSpaceDN w:val="0"/>
        <w:adjustRightInd w:val="0"/>
        <w:jc w:val="both"/>
        <w:rPr>
          <w:rFonts w:asciiTheme="minorHAnsi" w:eastAsiaTheme="minorHAnsi" w:hAnsiTheme="minorHAnsi" w:cstheme="minorHAnsi"/>
          <w:iCs/>
          <w:sz w:val="21"/>
          <w:szCs w:val="21"/>
        </w:rPr>
      </w:pPr>
    </w:p>
    <w:p w:rsidR="00A50869" w:rsidRPr="00F7323D" w:rsidRDefault="00A50869" w:rsidP="00A50869">
      <w:pPr>
        <w:spacing w:after="160" w:line="259" w:lineRule="auto"/>
        <w:contextualSpacing/>
        <w:jc w:val="both"/>
        <w:rPr>
          <w:rFonts w:asciiTheme="minorHAnsi" w:hAnsiTheme="minorHAnsi" w:cstheme="minorHAnsi"/>
          <w:sz w:val="21"/>
          <w:szCs w:val="21"/>
        </w:rPr>
      </w:pPr>
      <w:r w:rsidRPr="00F7323D">
        <w:rPr>
          <w:rFonts w:asciiTheme="minorHAnsi" w:hAnsiTheme="minorHAnsi" w:cstheme="minorHAnsi"/>
          <w:sz w:val="21"/>
          <w:szCs w:val="21"/>
        </w:rPr>
        <w:t>Naručitelj će provjeriti sukladno člancima 260. - 269. ZJN 2016 ispunjavaju li drugi subjekti na čiju se sposobnost gospodarski subjekt oslanja relevantne kriterije za odabir gospodarskog subjekta (uvjete sposobnosti) te postoje li osnove za njihovo isključenje.</w:t>
      </w:r>
    </w:p>
    <w:p w:rsidR="00A50869" w:rsidRPr="00F7323D" w:rsidRDefault="00A50869" w:rsidP="00A50869">
      <w:pPr>
        <w:spacing w:after="160" w:line="259" w:lineRule="auto"/>
        <w:contextualSpacing/>
        <w:jc w:val="both"/>
        <w:rPr>
          <w:rFonts w:asciiTheme="minorHAnsi" w:hAnsiTheme="minorHAnsi" w:cstheme="minorHAnsi"/>
          <w:sz w:val="21"/>
          <w:szCs w:val="21"/>
        </w:rPr>
      </w:pPr>
    </w:p>
    <w:p w:rsidR="005A5184" w:rsidRDefault="005A5184" w:rsidP="005A5184">
      <w:pPr>
        <w:jc w:val="both"/>
        <w:rPr>
          <w:rFonts w:asciiTheme="minorHAnsi" w:hAnsiTheme="minorHAnsi" w:cstheme="minorHAnsi"/>
          <w:sz w:val="21"/>
          <w:szCs w:val="21"/>
        </w:rPr>
      </w:pPr>
      <w:r w:rsidRPr="005A5184">
        <w:rPr>
          <w:rFonts w:asciiTheme="minorHAnsi" w:hAnsiTheme="minorHAnsi" w:cstheme="minorHAnsi"/>
          <w:sz w:val="21"/>
          <w:szCs w:val="21"/>
        </w:rPr>
        <w:t xml:space="preserve">Ako se gospodarski subjekt oslanja na sposobnost drugih subjekata radi dokazivanja ispunjavanja kriterija ekonomske i financijske sposobnosti, </w:t>
      </w:r>
      <w:r w:rsidRPr="005A5184">
        <w:rPr>
          <w:rFonts w:asciiTheme="minorHAnsi" w:hAnsiTheme="minorHAnsi" w:cstheme="minorHAnsi"/>
          <w:b/>
          <w:sz w:val="21"/>
          <w:szCs w:val="21"/>
        </w:rPr>
        <w:t>njihova odgovornost za izvršenje ugovora je solidarna</w:t>
      </w:r>
      <w:r w:rsidRPr="005A5184">
        <w:rPr>
          <w:rFonts w:asciiTheme="minorHAnsi" w:hAnsiTheme="minorHAnsi" w:cstheme="minorHAnsi"/>
          <w:sz w:val="21"/>
          <w:szCs w:val="21"/>
        </w:rPr>
        <w:t>.</w:t>
      </w:r>
    </w:p>
    <w:p w:rsidR="005A5184" w:rsidRPr="005A5184" w:rsidRDefault="005A5184" w:rsidP="005A5184">
      <w:pPr>
        <w:jc w:val="both"/>
        <w:rPr>
          <w:rFonts w:asciiTheme="minorHAnsi" w:hAnsiTheme="minorHAnsi" w:cstheme="minorHAnsi"/>
          <w:sz w:val="21"/>
          <w:szCs w:val="21"/>
        </w:rPr>
      </w:pPr>
    </w:p>
    <w:p w:rsidR="005A5184" w:rsidRDefault="005A5184" w:rsidP="005A5184">
      <w:pPr>
        <w:jc w:val="both"/>
        <w:rPr>
          <w:rFonts w:asciiTheme="minorHAnsi" w:hAnsiTheme="minorHAnsi" w:cstheme="minorHAnsi"/>
          <w:sz w:val="21"/>
          <w:szCs w:val="21"/>
        </w:rPr>
      </w:pPr>
      <w:r w:rsidRPr="005A5184">
        <w:rPr>
          <w:rFonts w:asciiTheme="minorHAnsi" w:hAnsiTheme="minorHAnsi" w:cstheme="minorHAnsi"/>
          <w:sz w:val="21"/>
          <w:szCs w:val="21"/>
        </w:rPr>
        <w:t>Ako se gospodarski subjekt oslanja na iskustvo drugog gospodarskog subjekta koji je to iskustvo stekao kao član zajednice gospodarskih subjekata u Potvrdi koju dostavlja mora biti jasno naznačeno koji dio usluge i za koju vrijednost je u toj zajednici izvršio gospodarski subjekt na čiju sposobnost se oslanja.</w:t>
      </w:r>
    </w:p>
    <w:p w:rsidR="005A5184" w:rsidRPr="005A5184" w:rsidRDefault="005A5184" w:rsidP="005A5184">
      <w:pPr>
        <w:jc w:val="both"/>
        <w:rPr>
          <w:rFonts w:asciiTheme="minorHAnsi" w:hAnsiTheme="minorHAnsi" w:cstheme="minorHAnsi"/>
          <w:sz w:val="21"/>
          <w:szCs w:val="21"/>
        </w:rPr>
      </w:pPr>
    </w:p>
    <w:p w:rsidR="005A5184" w:rsidRDefault="005A5184" w:rsidP="005A5184">
      <w:pPr>
        <w:jc w:val="both"/>
        <w:rPr>
          <w:rFonts w:asciiTheme="minorHAnsi" w:hAnsiTheme="minorHAnsi" w:cstheme="minorHAnsi"/>
          <w:sz w:val="21"/>
          <w:szCs w:val="21"/>
        </w:rPr>
      </w:pPr>
      <w:r w:rsidRPr="005A5184">
        <w:rPr>
          <w:rFonts w:asciiTheme="minorHAnsi" w:hAnsiTheme="minorHAnsi" w:cstheme="minorHAnsi"/>
          <w:sz w:val="21"/>
          <w:szCs w:val="21"/>
        </w:rPr>
        <w:lastRenderedPageBreak/>
        <w:t>Naručitelj će od gospodarskog subjekta zahtijevati da zamijeni subjekt na čiju se sposobnost oslonio radi dokazivanja kriterija za odabir ako, na temelju provjere, utvrdi da kod tog subjekta postoje osnove za isključenje ili da ne udovoljava relevantnim kriterijima za odabir gospodarskog subjekta.</w:t>
      </w:r>
    </w:p>
    <w:p w:rsidR="005A5184" w:rsidRPr="005A5184" w:rsidRDefault="005A5184" w:rsidP="005A5184">
      <w:pPr>
        <w:jc w:val="both"/>
        <w:rPr>
          <w:rFonts w:asciiTheme="minorHAnsi" w:hAnsiTheme="minorHAnsi" w:cstheme="minorHAnsi"/>
          <w:sz w:val="21"/>
          <w:szCs w:val="21"/>
        </w:rPr>
      </w:pPr>
    </w:p>
    <w:p w:rsidR="00A50869" w:rsidRDefault="005A5184" w:rsidP="005A5184">
      <w:pPr>
        <w:jc w:val="both"/>
        <w:rPr>
          <w:rFonts w:asciiTheme="minorHAnsi" w:hAnsiTheme="minorHAnsi" w:cstheme="minorHAnsi"/>
          <w:sz w:val="21"/>
          <w:szCs w:val="21"/>
        </w:rPr>
      </w:pPr>
      <w:r w:rsidRPr="005A5184">
        <w:rPr>
          <w:rFonts w:asciiTheme="minorHAnsi" w:hAnsiTheme="minorHAnsi" w:cstheme="minorHAnsi"/>
          <w:sz w:val="21"/>
          <w:szCs w:val="21"/>
        </w:rPr>
        <w:t>Zajednica gospodarskih subjekata može se osloniti na sposobnost članova zajednice ili drugih subjekata pod uvjetima određenim ZJN 2016.</w:t>
      </w:r>
    </w:p>
    <w:p w:rsidR="00665A57" w:rsidRDefault="00665A57" w:rsidP="005A5184">
      <w:pPr>
        <w:jc w:val="both"/>
        <w:rPr>
          <w:rFonts w:asciiTheme="minorHAnsi" w:hAnsiTheme="minorHAnsi" w:cstheme="minorHAnsi"/>
          <w:sz w:val="21"/>
          <w:szCs w:val="21"/>
        </w:rPr>
      </w:pPr>
    </w:p>
    <w:p w:rsidR="00665A57" w:rsidRPr="00F7323D" w:rsidRDefault="00665A57" w:rsidP="006B25FA">
      <w:pPr>
        <w:pStyle w:val="Heading2"/>
      </w:pPr>
      <w:bookmarkStart w:id="120" w:name="_Toc523230493"/>
      <w:r>
        <w:t xml:space="preserve">8.5. </w:t>
      </w:r>
      <w:r w:rsidRPr="00665A57">
        <w:t>Posebni i ostali uvjeti za izvršenje ugovora: uvjeti i zahtjevi koji moraju biti ispunjeni sukladno posebnim propisima ili stručnim pravilima</w:t>
      </w:r>
      <w:bookmarkEnd w:id="120"/>
    </w:p>
    <w:p w:rsidR="00665A57" w:rsidRPr="00665A57" w:rsidRDefault="00665A57" w:rsidP="00665A57">
      <w:pPr>
        <w:jc w:val="both"/>
        <w:rPr>
          <w:rFonts w:asciiTheme="minorHAnsi" w:hAnsiTheme="minorHAnsi" w:cstheme="minorHAnsi"/>
          <w:sz w:val="21"/>
          <w:szCs w:val="21"/>
        </w:rPr>
      </w:pPr>
      <w:r w:rsidRPr="00665A57">
        <w:rPr>
          <w:rFonts w:asciiTheme="minorHAnsi" w:hAnsiTheme="minorHAnsi" w:cstheme="minorHAnsi"/>
          <w:sz w:val="21"/>
          <w:szCs w:val="21"/>
        </w:rPr>
        <w:t>Naručitelj je u ovoj Dokumentaciji o nabavi odredio posebne i ostale uvjete za izvršenje ugovora. Uvjeti i zahtjevi koji moraju biti ispunjeni sukladno posebnim propisima ili stručnim pravilima kojima se osigurava da gospodarski subjekti imaju sposobnost potrebnu za izvršenje ugovora o javnoj nabavi. Navedeni uvjeti vezani su uz predmet nabave i razmjerni predmetu nabave. U nastavku se navode traženi uvjeti:</w:t>
      </w:r>
    </w:p>
    <w:p w:rsidR="00665A57" w:rsidRPr="00665A57" w:rsidRDefault="00665A57" w:rsidP="00665A57">
      <w:pPr>
        <w:jc w:val="both"/>
        <w:rPr>
          <w:rFonts w:asciiTheme="minorHAnsi" w:hAnsiTheme="minorHAnsi" w:cstheme="minorHAnsi"/>
          <w:sz w:val="21"/>
          <w:szCs w:val="21"/>
        </w:rPr>
      </w:pPr>
      <w:r w:rsidRPr="00665A57">
        <w:rPr>
          <w:rFonts w:asciiTheme="minorHAnsi" w:hAnsiTheme="minorHAnsi" w:cstheme="minorHAnsi"/>
          <w:sz w:val="21"/>
          <w:szCs w:val="21"/>
        </w:rPr>
        <w:t>Za potrebe obavljanja djelatnosti projektiranja pravna osoba sa sjedištem u Republici Hrvatskoj, sukladno Zakonu o poslovima i djelatnostima prostornog uređenja i gradnje ("Narodne novine" br. broj: 78/15) mora biti registrirana za obavljanje djelatnosti projektiranja i/ili stručnog nadzora građenja.</w:t>
      </w:r>
    </w:p>
    <w:p w:rsidR="00665A57" w:rsidRPr="00665A57" w:rsidRDefault="00665A57" w:rsidP="00665A57">
      <w:pPr>
        <w:jc w:val="both"/>
        <w:rPr>
          <w:rFonts w:asciiTheme="minorHAnsi" w:hAnsiTheme="minorHAnsi" w:cstheme="minorHAnsi"/>
          <w:sz w:val="21"/>
          <w:szCs w:val="21"/>
        </w:rPr>
      </w:pPr>
      <w:r w:rsidRPr="00665A57">
        <w:rPr>
          <w:rFonts w:asciiTheme="minorHAnsi" w:hAnsiTheme="minorHAnsi" w:cstheme="minorHAnsi"/>
          <w:sz w:val="21"/>
          <w:szCs w:val="21"/>
        </w:rPr>
        <w:t>Strana pravna osoba sa sjedištem u drugoj državi ugovornici EGP-a (Europskog gospodarskog prostora) koja u toj državi obavljanja djelatnost projektiranja sukladno poglavlju VIII. članku 69. Zakona o poslovima i djelatnostima prostornog uređenja i gradnje ("Narodne novine" br. broj: 78/15) – dalje u tekstu: Zakon o poslovima i djelatnostima prostornog uređenja i gradnje, može u Republici Hrvatskoj privremeno ili povremeno obavljati one poslove koje je prema propisima države u kojoj ima sjedište ovlaštena obavljati, nakon što o tome obavijesti Ministarstvo nadležno za poslove graditeljstva i prostornog uređenje izjavom u pisanom obliku. Uz izjavu strani ponuditelj mora priložiti isprave kojim se dokazuje: pravo obavljanja djelatnosti u državi sjedišta strane pravne osobe i da je osigurana od odgovornosti za štetu koju bi obavljanjem djelatnosti mogla učiniti investitoru ili drugim osobama.</w:t>
      </w:r>
    </w:p>
    <w:p w:rsidR="00665A57" w:rsidRPr="00665A57" w:rsidRDefault="00665A57" w:rsidP="00665A57">
      <w:pPr>
        <w:jc w:val="both"/>
        <w:rPr>
          <w:rFonts w:asciiTheme="minorHAnsi" w:hAnsiTheme="minorHAnsi" w:cstheme="minorHAnsi"/>
          <w:sz w:val="21"/>
          <w:szCs w:val="21"/>
        </w:rPr>
      </w:pPr>
      <w:r w:rsidRPr="00665A57">
        <w:rPr>
          <w:rFonts w:asciiTheme="minorHAnsi" w:hAnsiTheme="minorHAnsi" w:cstheme="minorHAnsi"/>
          <w:sz w:val="21"/>
          <w:szCs w:val="21"/>
        </w:rPr>
        <w:t>Prema članku 70. strana pravna osoba sa sjedištem u drugoj državi ugovornici EGP-a koja obavlja djelatnost projektiranja, može u Republici Hrvatskoj trajno obavljati djelatnost pod istim uvjetima kao pravna osoba sa sjedištem u Republici Hrvatskoj, u skladu sa Zakonom o poslovima i djelatnostima prostornog uređenja i gradnje i drugim posebnim propisima.</w:t>
      </w:r>
    </w:p>
    <w:p w:rsidR="00665A57" w:rsidRPr="00665A57" w:rsidRDefault="00665A57" w:rsidP="00665A57">
      <w:pPr>
        <w:jc w:val="both"/>
        <w:rPr>
          <w:rFonts w:asciiTheme="minorHAnsi" w:hAnsiTheme="minorHAnsi" w:cstheme="minorHAnsi"/>
          <w:sz w:val="21"/>
          <w:szCs w:val="21"/>
        </w:rPr>
      </w:pPr>
      <w:r w:rsidRPr="00665A57">
        <w:rPr>
          <w:rFonts w:asciiTheme="minorHAnsi" w:hAnsiTheme="minorHAnsi" w:cstheme="minorHAnsi"/>
          <w:sz w:val="21"/>
          <w:szCs w:val="21"/>
        </w:rPr>
        <w:t>Prema članku 71. strana pravna osoba sa sjedištem u trećoj državi koja u trećoj državi obavlja djelatnost projektiranja ima pravo u Republici Hrvatskoj privremeno ili povremeno obavljati tu djelatnost u skladu sa Zakonom o poslovima i djelatnostima prostornog uređenja i gradnje i drugim posebnim propisima.</w:t>
      </w:r>
    </w:p>
    <w:p w:rsidR="00665A57" w:rsidRDefault="00665A57" w:rsidP="00665A57">
      <w:pPr>
        <w:jc w:val="both"/>
        <w:rPr>
          <w:rFonts w:asciiTheme="minorHAnsi" w:hAnsiTheme="minorHAnsi" w:cstheme="minorHAnsi"/>
          <w:sz w:val="21"/>
          <w:szCs w:val="21"/>
        </w:rPr>
      </w:pPr>
      <w:r w:rsidRPr="00665A57">
        <w:rPr>
          <w:rFonts w:asciiTheme="minorHAnsi" w:hAnsiTheme="minorHAnsi" w:cstheme="minorHAnsi"/>
          <w:sz w:val="21"/>
          <w:szCs w:val="21"/>
        </w:rPr>
        <w:t>Strana pravna osoba koja ne posjeduje ovlaštenje za trajno obavljanje djelatnosti projektiranja u Republici Hrvatskoj, u slučaju dodjele ugovora, dužna je naručitelju prije potpisa ugovora (odnosno u roku 30 dana od izvršnosti Odluke o odabiru) dostaviti dokaz o postupanju sukladno Zakonu o poslovima i djelatnostima prostornog uređenja i gradnje.</w:t>
      </w:r>
    </w:p>
    <w:p w:rsidR="00665A57" w:rsidRDefault="00665A57" w:rsidP="00665A57">
      <w:pPr>
        <w:jc w:val="both"/>
        <w:rPr>
          <w:rFonts w:asciiTheme="minorHAnsi" w:hAnsiTheme="minorHAnsi" w:cstheme="minorHAnsi"/>
          <w:sz w:val="21"/>
          <w:szCs w:val="21"/>
        </w:rPr>
      </w:pPr>
      <w:r w:rsidRPr="00665A57">
        <w:rPr>
          <w:rFonts w:asciiTheme="minorHAnsi" w:hAnsiTheme="minorHAnsi" w:cstheme="minorHAnsi"/>
          <w:sz w:val="21"/>
          <w:szCs w:val="21"/>
        </w:rPr>
        <w:t>U slučaju zajednice ponuditelja, navedene okolnosti utvrđuju se one članove zajednice ponuditelja i/ili pod izvršitelja koji će navedeno obavljati</w:t>
      </w:r>
      <w:r w:rsidR="0096282E">
        <w:rPr>
          <w:rFonts w:asciiTheme="minorHAnsi" w:hAnsiTheme="minorHAnsi" w:cstheme="minorHAnsi"/>
          <w:sz w:val="21"/>
          <w:szCs w:val="21"/>
        </w:rPr>
        <w:t>.</w:t>
      </w:r>
    </w:p>
    <w:p w:rsidR="00940A7E" w:rsidRPr="00F7323D" w:rsidRDefault="008F1154" w:rsidP="006B25FA">
      <w:pPr>
        <w:pStyle w:val="Heading2"/>
      </w:pPr>
      <w:bookmarkStart w:id="121" w:name="_Toc347215074"/>
      <w:bookmarkStart w:id="122" w:name="_Toc480807897"/>
      <w:bookmarkStart w:id="123" w:name="_Toc523230494"/>
      <w:r>
        <w:t>8</w:t>
      </w:r>
      <w:r w:rsidR="001D1C40">
        <w:t>.</w:t>
      </w:r>
      <w:r w:rsidR="00665A57">
        <w:t>6</w:t>
      </w:r>
      <w:r w:rsidR="001D1C40">
        <w:t xml:space="preserve">. </w:t>
      </w:r>
      <w:r w:rsidR="00940A7E" w:rsidRPr="00F7323D">
        <w:t>Vrsta, sredstvo i uvjeti jamstva</w:t>
      </w:r>
      <w:bookmarkEnd w:id="121"/>
      <w:bookmarkEnd w:id="122"/>
      <w:bookmarkEnd w:id="123"/>
    </w:p>
    <w:p w:rsidR="00940A7E" w:rsidRPr="002A4B58" w:rsidRDefault="008F1154" w:rsidP="001D1C40">
      <w:pPr>
        <w:pStyle w:val="Heading3"/>
        <w:numPr>
          <w:ilvl w:val="0"/>
          <w:numId w:val="0"/>
        </w:numPr>
        <w:rPr>
          <w:rFonts w:asciiTheme="minorHAnsi" w:hAnsiTheme="minorHAnsi" w:cstheme="minorHAnsi"/>
          <w:color w:val="0070C0"/>
          <w:sz w:val="21"/>
          <w:szCs w:val="21"/>
        </w:rPr>
      </w:pPr>
      <w:bookmarkStart w:id="124" w:name="_Toc480807898"/>
      <w:bookmarkStart w:id="125" w:name="_Toc523230495"/>
      <w:r>
        <w:rPr>
          <w:rFonts w:asciiTheme="minorHAnsi" w:hAnsiTheme="minorHAnsi" w:cstheme="minorHAnsi"/>
          <w:color w:val="0070C0"/>
          <w:sz w:val="21"/>
          <w:szCs w:val="21"/>
        </w:rPr>
        <w:t>8</w:t>
      </w:r>
      <w:r w:rsidR="001D1C40">
        <w:rPr>
          <w:rFonts w:asciiTheme="minorHAnsi" w:hAnsiTheme="minorHAnsi" w:cstheme="minorHAnsi"/>
          <w:color w:val="0070C0"/>
          <w:sz w:val="21"/>
          <w:szCs w:val="21"/>
        </w:rPr>
        <w:t>.</w:t>
      </w:r>
      <w:r w:rsidR="000F1CB3">
        <w:rPr>
          <w:rFonts w:asciiTheme="minorHAnsi" w:hAnsiTheme="minorHAnsi" w:cstheme="minorHAnsi"/>
          <w:color w:val="0070C0"/>
          <w:sz w:val="21"/>
          <w:szCs w:val="21"/>
        </w:rPr>
        <w:t>6</w:t>
      </w:r>
      <w:r w:rsidR="001D1C40">
        <w:rPr>
          <w:rFonts w:asciiTheme="minorHAnsi" w:hAnsiTheme="minorHAnsi" w:cstheme="minorHAnsi"/>
          <w:color w:val="0070C0"/>
          <w:sz w:val="21"/>
          <w:szCs w:val="21"/>
        </w:rPr>
        <w:t xml:space="preserve">.1. </w:t>
      </w:r>
      <w:r w:rsidR="00940A7E" w:rsidRPr="002A4B58">
        <w:rPr>
          <w:rFonts w:asciiTheme="minorHAnsi" w:hAnsiTheme="minorHAnsi" w:cstheme="minorHAnsi"/>
          <w:color w:val="0070C0"/>
          <w:sz w:val="21"/>
          <w:szCs w:val="21"/>
        </w:rPr>
        <w:t>Jamstvo za ozbiljnost ponude</w:t>
      </w:r>
      <w:bookmarkEnd w:id="124"/>
      <w:bookmarkEnd w:id="125"/>
    </w:p>
    <w:p w:rsidR="00B8372B" w:rsidRPr="00B8372B" w:rsidRDefault="00B8372B" w:rsidP="00B8372B">
      <w:pPr>
        <w:jc w:val="both"/>
        <w:rPr>
          <w:rFonts w:asciiTheme="minorHAnsi" w:hAnsiTheme="minorHAnsi" w:cstheme="minorHAnsi"/>
          <w:sz w:val="21"/>
          <w:szCs w:val="21"/>
        </w:rPr>
      </w:pPr>
      <w:r w:rsidRPr="00B8372B">
        <w:rPr>
          <w:rFonts w:asciiTheme="minorHAnsi" w:hAnsiTheme="minorHAnsi" w:cstheme="minorHAnsi"/>
          <w:sz w:val="21"/>
          <w:szCs w:val="21"/>
        </w:rPr>
        <w:t>Ponuditelj je obvezan uz ponudu dostaviti jamstvo za ozbiljnost ponude u obliku bankarske garancije. U bankarskoj garanciji mora biti navedeno sljedeće:</w:t>
      </w:r>
    </w:p>
    <w:p w:rsidR="00B8372B" w:rsidRPr="00B8372B" w:rsidRDefault="00B8372B" w:rsidP="00FA3017">
      <w:pPr>
        <w:pStyle w:val="ListParagraph"/>
        <w:numPr>
          <w:ilvl w:val="0"/>
          <w:numId w:val="21"/>
        </w:numPr>
        <w:jc w:val="both"/>
        <w:rPr>
          <w:rFonts w:asciiTheme="minorHAnsi" w:hAnsiTheme="minorHAnsi" w:cstheme="minorHAnsi"/>
          <w:sz w:val="21"/>
          <w:szCs w:val="21"/>
        </w:rPr>
      </w:pPr>
      <w:r w:rsidRPr="00B8372B">
        <w:rPr>
          <w:rFonts w:asciiTheme="minorHAnsi" w:hAnsiTheme="minorHAnsi" w:cstheme="minorHAnsi"/>
          <w:sz w:val="21"/>
          <w:szCs w:val="21"/>
        </w:rPr>
        <w:t xml:space="preserve">korisnik garancije: </w:t>
      </w:r>
      <w:r w:rsidR="003D5348" w:rsidRPr="003D5348">
        <w:rPr>
          <w:rFonts w:asciiTheme="minorHAnsi" w:hAnsiTheme="minorHAnsi" w:cstheme="minorHAnsi"/>
          <w:b/>
          <w:sz w:val="21"/>
          <w:szCs w:val="21"/>
        </w:rPr>
        <w:t>Primošten odvodnja  d.o.o., Sv. Josipa 7, 22202 Primošten</w:t>
      </w:r>
    </w:p>
    <w:p w:rsidR="00B8372B" w:rsidRPr="00B8372B" w:rsidRDefault="00B8372B" w:rsidP="00FA3017">
      <w:pPr>
        <w:pStyle w:val="ListParagraph"/>
        <w:numPr>
          <w:ilvl w:val="0"/>
          <w:numId w:val="21"/>
        </w:numPr>
        <w:jc w:val="both"/>
        <w:rPr>
          <w:rFonts w:asciiTheme="minorHAnsi" w:hAnsiTheme="minorHAnsi" w:cstheme="minorHAnsi"/>
          <w:sz w:val="21"/>
          <w:szCs w:val="21"/>
        </w:rPr>
      </w:pPr>
      <w:r w:rsidRPr="00B8372B">
        <w:rPr>
          <w:rFonts w:asciiTheme="minorHAnsi" w:hAnsiTheme="minorHAnsi" w:cstheme="minorHAnsi"/>
          <w:sz w:val="21"/>
          <w:szCs w:val="21"/>
        </w:rPr>
        <w:t xml:space="preserve">Da se garant obvezuje bezuvjetno, neopozivo i na prvi pisani poziv korisnika garancije, bez prigovora isplatiti iznos od </w:t>
      </w:r>
      <w:r w:rsidR="003D5348">
        <w:rPr>
          <w:rFonts w:asciiTheme="minorHAnsi" w:hAnsiTheme="minorHAnsi" w:cstheme="minorHAnsi"/>
          <w:sz w:val="21"/>
          <w:szCs w:val="21"/>
        </w:rPr>
        <w:t>140</w:t>
      </w:r>
      <w:r w:rsidRPr="00B8372B">
        <w:rPr>
          <w:rFonts w:asciiTheme="minorHAnsi" w:hAnsiTheme="minorHAnsi" w:cstheme="minorHAnsi"/>
          <w:sz w:val="21"/>
          <w:szCs w:val="21"/>
        </w:rPr>
        <w:t>.000,00 kn [ili u stranoj valuti u kunskoj protuvrijednosti u navedenom iznosu prema srednjem tečaju Hrvatske narodne banke na dan početka postupka javne nabave] u slučaju:</w:t>
      </w:r>
    </w:p>
    <w:p w:rsidR="00B8372B" w:rsidRPr="00B8372B" w:rsidRDefault="00B8372B" w:rsidP="00FA3017">
      <w:pPr>
        <w:pStyle w:val="ListParagraph"/>
        <w:numPr>
          <w:ilvl w:val="0"/>
          <w:numId w:val="18"/>
        </w:numPr>
        <w:jc w:val="both"/>
        <w:rPr>
          <w:rFonts w:asciiTheme="minorHAnsi" w:hAnsiTheme="minorHAnsi" w:cstheme="minorHAnsi"/>
          <w:sz w:val="21"/>
          <w:szCs w:val="21"/>
        </w:rPr>
      </w:pPr>
      <w:r w:rsidRPr="00B8372B">
        <w:rPr>
          <w:rFonts w:asciiTheme="minorHAnsi" w:hAnsiTheme="minorHAnsi" w:cstheme="minorHAnsi"/>
          <w:sz w:val="21"/>
          <w:szCs w:val="21"/>
        </w:rPr>
        <w:t>odustajanja ponuditelja od svoje ponude u roku njezine valjanosti,</w:t>
      </w:r>
    </w:p>
    <w:p w:rsidR="00B8372B" w:rsidRPr="00B8372B" w:rsidRDefault="00B8372B" w:rsidP="00FA3017">
      <w:pPr>
        <w:pStyle w:val="ListParagraph"/>
        <w:numPr>
          <w:ilvl w:val="0"/>
          <w:numId w:val="18"/>
        </w:numPr>
        <w:jc w:val="both"/>
        <w:rPr>
          <w:rFonts w:asciiTheme="minorHAnsi" w:hAnsiTheme="minorHAnsi" w:cstheme="minorHAnsi"/>
          <w:sz w:val="21"/>
          <w:szCs w:val="21"/>
        </w:rPr>
      </w:pPr>
      <w:r w:rsidRPr="00B8372B">
        <w:rPr>
          <w:rFonts w:asciiTheme="minorHAnsi" w:hAnsiTheme="minorHAnsi" w:cstheme="minorHAnsi"/>
          <w:sz w:val="21"/>
          <w:szCs w:val="21"/>
        </w:rPr>
        <w:t>nedostavljanja ažuriranih popratnih dokumenata sukladno članku 263. Zakona o javnoj nabavi,</w:t>
      </w:r>
    </w:p>
    <w:p w:rsidR="00B8372B" w:rsidRPr="00B8372B" w:rsidRDefault="00B8372B" w:rsidP="00FA3017">
      <w:pPr>
        <w:pStyle w:val="ListParagraph"/>
        <w:numPr>
          <w:ilvl w:val="0"/>
          <w:numId w:val="18"/>
        </w:numPr>
        <w:jc w:val="both"/>
        <w:rPr>
          <w:rFonts w:asciiTheme="minorHAnsi" w:hAnsiTheme="minorHAnsi" w:cstheme="minorHAnsi"/>
          <w:sz w:val="21"/>
          <w:szCs w:val="21"/>
        </w:rPr>
      </w:pPr>
      <w:r w:rsidRPr="00B8372B">
        <w:rPr>
          <w:rFonts w:asciiTheme="minorHAnsi" w:hAnsiTheme="minorHAnsi" w:cstheme="minorHAnsi"/>
          <w:sz w:val="21"/>
          <w:szCs w:val="21"/>
        </w:rPr>
        <w:t>neprihvaćanja ispravka računske greške,</w:t>
      </w:r>
    </w:p>
    <w:p w:rsidR="00B8372B" w:rsidRPr="00B8372B" w:rsidRDefault="00B8372B" w:rsidP="00FA3017">
      <w:pPr>
        <w:pStyle w:val="ListParagraph"/>
        <w:numPr>
          <w:ilvl w:val="0"/>
          <w:numId w:val="18"/>
        </w:numPr>
        <w:jc w:val="both"/>
        <w:rPr>
          <w:rFonts w:asciiTheme="minorHAnsi" w:hAnsiTheme="minorHAnsi" w:cstheme="minorHAnsi"/>
          <w:sz w:val="21"/>
          <w:szCs w:val="21"/>
        </w:rPr>
      </w:pPr>
      <w:r w:rsidRPr="00B8372B">
        <w:rPr>
          <w:rFonts w:asciiTheme="minorHAnsi" w:hAnsiTheme="minorHAnsi" w:cstheme="minorHAnsi"/>
          <w:sz w:val="21"/>
          <w:szCs w:val="21"/>
        </w:rPr>
        <w:lastRenderedPageBreak/>
        <w:t>odbijanja potpi</w:t>
      </w:r>
      <w:r w:rsidR="0096282E">
        <w:rPr>
          <w:rFonts w:asciiTheme="minorHAnsi" w:hAnsiTheme="minorHAnsi" w:cstheme="minorHAnsi"/>
          <w:sz w:val="21"/>
          <w:szCs w:val="21"/>
        </w:rPr>
        <w:t>sivanja ugovora o javnoj nabavi</w:t>
      </w:r>
      <w:r w:rsidRPr="00B8372B">
        <w:rPr>
          <w:rFonts w:asciiTheme="minorHAnsi" w:hAnsiTheme="minorHAnsi" w:cstheme="minorHAnsi"/>
          <w:sz w:val="21"/>
          <w:szCs w:val="21"/>
        </w:rPr>
        <w:t xml:space="preserve"> ili</w:t>
      </w:r>
    </w:p>
    <w:p w:rsidR="00B8372B" w:rsidRPr="00B8372B" w:rsidRDefault="00B8372B" w:rsidP="00FA3017">
      <w:pPr>
        <w:pStyle w:val="ListParagraph"/>
        <w:numPr>
          <w:ilvl w:val="0"/>
          <w:numId w:val="18"/>
        </w:numPr>
        <w:jc w:val="both"/>
        <w:rPr>
          <w:rFonts w:asciiTheme="minorHAnsi" w:hAnsiTheme="minorHAnsi" w:cstheme="minorHAnsi"/>
          <w:sz w:val="21"/>
          <w:szCs w:val="21"/>
        </w:rPr>
      </w:pPr>
      <w:r w:rsidRPr="00B8372B">
        <w:rPr>
          <w:rFonts w:asciiTheme="minorHAnsi" w:hAnsiTheme="minorHAnsi" w:cstheme="minorHAnsi"/>
          <w:sz w:val="21"/>
          <w:szCs w:val="21"/>
        </w:rPr>
        <w:t>nedostavljanja jamstva za uredno ispunjenje ugovora o javnoj nabavi.</w:t>
      </w:r>
    </w:p>
    <w:p w:rsidR="00B8372B" w:rsidRDefault="00B8372B" w:rsidP="00B8372B">
      <w:pPr>
        <w:jc w:val="both"/>
        <w:rPr>
          <w:rFonts w:asciiTheme="minorHAnsi" w:hAnsiTheme="minorHAnsi" w:cstheme="minorHAnsi"/>
          <w:sz w:val="21"/>
          <w:szCs w:val="21"/>
        </w:rPr>
      </w:pP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 xml:space="preserve">Rok valjanosti bankarske garancije mora biti </w:t>
      </w:r>
      <w:r w:rsidRPr="00B8372B">
        <w:rPr>
          <w:rFonts w:asciiTheme="minorHAnsi" w:hAnsiTheme="minorHAnsi" w:cstheme="minorHAnsi"/>
          <w:b/>
          <w:sz w:val="21"/>
          <w:szCs w:val="21"/>
        </w:rPr>
        <w:t>najmanje do isteka roka valjanosti ponude</w:t>
      </w:r>
      <w:r w:rsidRPr="00B8372B">
        <w:rPr>
          <w:rFonts w:asciiTheme="minorHAnsi" w:hAnsiTheme="minorHAnsi" w:cstheme="minorHAnsi"/>
          <w:sz w:val="21"/>
          <w:szCs w:val="21"/>
        </w:rPr>
        <w:t>.</w:t>
      </w: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Za naplatu jamstva za ozbiljnost ponude dovoljno je da se u odnosu na ponuditelja ostvari jedan (bilo koji) od prethodno navedenih uvjeta.</w:t>
      </w: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Jamstvo za ozbiljnost ponude dostavlja se u izvorniku, odvojeno od elektroničke ponude, u papirnatom obliku, u skladu s poglavljem 7.2. ove Dokumentacije o nabavi.</w:t>
      </w: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Jamstvo ne smije biti ni na koji način oštećeno (bušenjem, klamanjem i sl.), a što se ne odnosi na uvezivanje preslika istog od strane javnog bilježnika ili ovlaštenog sudskog tumača.</w:t>
      </w: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 xml:space="preserve">Umjesto traženog jamstva ponuditelj može uplatiti novčani polog u traženom iznosu na poslovni račun </w:t>
      </w:r>
      <w:r w:rsidR="003D5348">
        <w:rPr>
          <w:rFonts w:asciiTheme="minorHAnsi" w:hAnsiTheme="minorHAnsi" w:cstheme="minorHAnsi"/>
          <w:sz w:val="21"/>
          <w:szCs w:val="21"/>
        </w:rPr>
        <w:t>N</w:t>
      </w:r>
      <w:r w:rsidRPr="00B8372B">
        <w:rPr>
          <w:rFonts w:asciiTheme="minorHAnsi" w:hAnsiTheme="minorHAnsi" w:cstheme="minorHAnsi"/>
          <w:sz w:val="21"/>
          <w:szCs w:val="21"/>
        </w:rPr>
        <w:t xml:space="preserve">aručitelja </w:t>
      </w:r>
      <w:r w:rsidR="009A5624">
        <w:rPr>
          <w:rFonts w:asciiTheme="minorHAnsi" w:hAnsiTheme="minorHAnsi" w:cstheme="minorHAnsi"/>
          <w:sz w:val="21"/>
          <w:szCs w:val="21"/>
        </w:rPr>
        <w:t>Jadranska banka</w:t>
      </w:r>
      <w:r w:rsidRPr="009A5624">
        <w:rPr>
          <w:rFonts w:asciiTheme="minorHAnsi" w:hAnsiTheme="minorHAnsi" w:cstheme="minorHAnsi"/>
          <w:sz w:val="21"/>
          <w:szCs w:val="21"/>
        </w:rPr>
        <w:t xml:space="preserve"> d.d. </w:t>
      </w:r>
      <w:r w:rsidR="009A5624" w:rsidRPr="009A5624">
        <w:rPr>
          <w:rFonts w:asciiTheme="minorHAnsi" w:hAnsiTheme="minorHAnsi" w:cstheme="minorHAnsi"/>
          <w:sz w:val="21"/>
          <w:szCs w:val="21"/>
        </w:rPr>
        <w:t xml:space="preserve">Šibenik </w:t>
      </w:r>
      <w:r w:rsidRPr="009A5624">
        <w:rPr>
          <w:rFonts w:asciiTheme="minorHAnsi" w:hAnsiTheme="minorHAnsi" w:cstheme="minorHAnsi"/>
          <w:sz w:val="21"/>
          <w:szCs w:val="21"/>
        </w:rPr>
        <w:t xml:space="preserve">IBAN: </w:t>
      </w:r>
      <w:r w:rsidR="009A5624" w:rsidRPr="009A5624">
        <w:rPr>
          <w:rFonts w:asciiTheme="minorHAnsi" w:hAnsiTheme="minorHAnsi" w:cstheme="minorHAnsi"/>
          <w:sz w:val="21"/>
          <w:szCs w:val="21"/>
        </w:rPr>
        <w:t>HR4524110061120009486</w:t>
      </w:r>
      <w:r w:rsidRPr="00B8372B">
        <w:rPr>
          <w:rFonts w:asciiTheme="minorHAnsi" w:hAnsiTheme="minorHAnsi" w:cstheme="minorHAnsi"/>
          <w:sz w:val="21"/>
          <w:szCs w:val="21"/>
        </w:rPr>
        <w:t>. Pod opis plaćanja potrebno je navesti da se radi o jamstvu za ozbiljnost ponude i navesti evidencijski broj nabave. Prilikom plaća</w:t>
      </w:r>
      <w:r w:rsidR="006B25FA">
        <w:rPr>
          <w:rFonts w:asciiTheme="minorHAnsi" w:hAnsiTheme="minorHAnsi" w:cstheme="minorHAnsi"/>
          <w:sz w:val="21"/>
          <w:szCs w:val="21"/>
        </w:rPr>
        <w:t>nja potrebno je navesti sljedeće -</w:t>
      </w:r>
      <w:r w:rsidRPr="00B8372B">
        <w:rPr>
          <w:rFonts w:asciiTheme="minorHAnsi" w:hAnsiTheme="minorHAnsi" w:cstheme="minorHAnsi"/>
          <w:sz w:val="21"/>
          <w:szCs w:val="21"/>
        </w:rPr>
        <w:t xml:space="preserve"> </w:t>
      </w:r>
      <w:r w:rsidR="0096282E">
        <w:rPr>
          <w:rFonts w:asciiTheme="minorHAnsi" w:hAnsiTheme="minorHAnsi" w:cstheme="minorHAnsi"/>
          <w:sz w:val="21"/>
          <w:szCs w:val="21"/>
        </w:rPr>
        <w:t>model: 00, poziv na broj: (</w:t>
      </w:r>
      <w:r w:rsidRPr="00B8372B">
        <w:rPr>
          <w:rFonts w:asciiTheme="minorHAnsi" w:hAnsiTheme="minorHAnsi" w:cstheme="minorHAnsi"/>
          <w:sz w:val="21"/>
          <w:szCs w:val="21"/>
        </w:rPr>
        <w:t>OIB/nacionalni identifikacijski broj uplatitelja).</w:t>
      </w: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Ako ponuditelj kao jamstvo za ozbiljnost ponude uplati novčani polog, dužan je u sklopu svoje ponude dostaviti dokaz o plaćanju na temelju kojeg se može utvrditi da je transakcija izvršena, pri čemu se dokazom smatraju i neovjerene preslike ili ispisi provedenih naloga za plaćanje, uključujući i onih izdanih u elektroničkom obliku. Na temelju dostavljenog dokaza o plaćanju pologa, naručitelj provjerava izvršenje uplate na računu Naručitelja.</w:t>
      </w: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Trajanje jamstva za ozbiljnost ponude mora biti najmanje do isteka roka valjanosti ponude, a gospodarski subjekt može dostaviti jamstvo koje je duže od roka valjanosti ponude.</w:t>
      </w: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Ako tijekom postupka javne nabave istekne rok valjanosti ponude i jamstva za ozbiljnost ponude, Naručitelj obvezan je prije odabira zatražiti produženje roka valjanosti ponude i jamstva od Ponuditelja koji je podnio ekonomski najpovoljniju ponudu u primjernom roku ne kraćem od 5 dana.</w:t>
      </w: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Jamstvo za ozbiljnost ponude vraća se ponuditeljima u roku od 10 dana od dana potpisivanja ugovora i dostave jamstva za uredno ispunjenje ugovora za slučaj povrede ugovornih obveza.</w:t>
      </w:r>
    </w:p>
    <w:p w:rsidR="00B8372B" w:rsidRPr="00B8372B" w:rsidRDefault="00B8372B" w:rsidP="00DD35C4">
      <w:pPr>
        <w:spacing w:after="120"/>
        <w:jc w:val="both"/>
        <w:rPr>
          <w:rFonts w:asciiTheme="minorHAnsi" w:hAnsiTheme="minorHAnsi" w:cstheme="minorHAnsi"/>
          <w:sz w:val="21"/>
          <w:szCs w:val="21"/>
        </w:rPr>
      </w:pPr>
      <w:r w:rsidRPr="00B8372B">
        <w:rPr>
          <w:rFonts w:asciiTheme="minorHAnsi" w:hAnsiTheme="minorHAnsi" w:cstheme="minorHAnsi"/>
          <w:sz w:val="21"/>
          <w:szCs w:val="21"/>
        </w:rPr>
        <w:t>Na zahtjev Naručitelja, Odabrani ponuditelj će produžiti rok jamstva za ozbiljnost ponude.</w:t>
      </w:r>
    </w:p>
    <w:p w:rsidR="00B8372B" w:rsidRPr="00B8372B" w:rsidRDefault="00B8372B" w:rsidP="00B8372B">
      <w:pPr>
        <w:jc w:val="both"/>
        <w:rPr>
          <w:rFonts w:asciiTheme="minorHAnsi" w:hAnsiTheme="minorHAnsi" w:cstheme="minorHAnsi"/>
          <w:sz w:val="21"/>
          <w:szCs w:val="21"/>
        </w:rPr>
      </w:pPr>
      <w:r w:rsidRPr="00B8372B">
        <w:rPr>
          <w:rFonts w:asciiTheme="minorHAnsi" w:hAnsiTheme="minorHAnsi" w:cstheme="minorHAnsi"/>
          <w:sz w:val="21"/>
          <w:szCs w:val="21"/>
        </w:rPr>
        <w:t>U slučaju zajednice gospodarskih subjekata Jamstvo može biti u dvije opcije:</w:t>
      </w:r>
    </w:p>
    <w:p w:rsidR="00B8372B" w:rsidRPr="00DD35C4" w:rsidRDefault="00B8372B" w:rsidP="00FA3017">
      <w:pPr>
        <w:pStyle w:val="ListParagraph"/>
        <w:numPr>
          <w:ilvl w:val="0"/>
          <w:numId w:val="22"/>
        </w:numPr>
        <w:jc w:val="both"/>
        <w:rPr>
          <w:rFonts w:asciiTheme="minorHAnsi" w:hAnsiTheme="minorHAnsi" w:cstheme="minorHAnsi"/>
          <w:sz w:val="21"/>
          <w:szCs w:val="21"/>
        </w:rPr>
      </w:pPr>
      <w:r w:rsidRPr="00DD35C4">
        <w:rPr>
          <w:rFonts w:asciiTheme="minorHAnsi" w:hAnsiTheme="minorHAnsi" w:cstheme="minorHAnsi"/>
          <w:sz w:val="21"/>
          <w:szCs w:val="21"/>
        </w:rPr>
        <w:t>Jamstvo izdaje jedan član zajednice te u tom slučaju jamstvo mora sadržavati navod o tome da je riječ o ponuditelju koju podnosi ponudu kao zajednica gospodarskih subjekata (navodi sve članove zajednice ponuditelja), ili</w:t>
      </w:r>
    </w:p>
    <w:p w:rsidR="00B8372B" w:rsidRPr="00DD35C4" w:rsidRDefault="00B8372B" w:rsidP="00FA3017">
      <w:pPr>
        <w:pStyle w:val="ListParagraph"/>
        <w:numPr>
          <w:ilvl w:val="0"/>
          <w:numId w:val="22"/>
        </w:numPr>
        <w:jc w:val="both"/>
        <w:rPr>
          <w:rFonts w:asciiTheme="minorHAnsi" w:hAnsiTheme="minorHAnsi" w:cstheme="minorHAnsi"/>
          <w:sz w:val="21"/>
          <w:szCs w:val="21"/>
        </w:rPr>
      </w:pPr>
      <w:r w:rsidRPr="00DD35C4">
        <w:rPr>
          <w:rFonts w:asciiTheme="minorHAnsi" w:hAnsiTheme="minorHAnsi" w:cstheme="minorHAnsi"/>
          <w:sz w:val="21"/>
          <w:szCs w:val="21"/>
        </w:rPr>
        <w:t>Druga opcija jest, da svaki član zajednice gospodarskih subjekata dostavi jamstvo za svoj dio garancije,</w:t>
      </w:r>
      <w:r w:rsidR="006B25FA">
        <w:rPr>
          <w:rFonts w:asciiTheme="minorHAnsi" w:hAnsiTheme="minorHAnsi" w:cstheme="minorHAnsi"/>
          <w:sz w:val="21"/>
          <w:szCs w:val="21"/>
        </w:rPr>
        <w:t xml:space="preserve"> </w:t>
      </w:r>
      <w:r w:rsidRPr="00DD35C4">
        <w:rPr>
          <w:rFonts w:asciiTheme="minorHAnsi" w:hAnsiTheme="minorHAnsi" w:cstheme="minorHAnsi"/>
          <w:sz w:val="21"/>
          <w:szCs w:val="21"/>
        </w:rPr>
        <w:t>a kumulativan iznos mora biti jednak traženom iznosu iz ovog poglavlja dokumentacije o nabavi uz uvjet da su ispunjeni svi zahtjevi u vidu uvjeta, trajanja, sadržaja i ukupnog iznosa dostavljenih garancija.</w:t>
      </w:r>
    </w:p>
    <w:p w:rsidR="00DD35C4" w:rsidRDefault="00DD35C4" w:rsidP="00B8372B">
      <w:pPr>
        <w:jc w:val="both"/>
        <w:rPr>
          <w:rFonts w:asciiTheme="minorHAnsi" w:hAnsiTheme="minorHAnsi" w:cstheme="minorHAnsi"/>
          <w:sz w:val="21"/>
          <w:szCs w:val="21"/>
        </w:rPr>
      </w:pPr>
    </w:p>
    <w:p w:rsidR="00940A7E" w:rsidRPr="00F7323D" w:rsidRDefault="00B8372B" w:rsidP="00B8372B">
      <w:pPr>
        <w:jc w:val="both"/>
        <w:rPr>
          <w:rFonts w:asciiTheme="minorHAnsi" w:hAnsiTheme="minorHAnsi" w:cstheme="minorHAnsi"/>
          <w:sz w:val="21"/>
          <w:szCs w:val="21"/>
        </w:rPr>
      </w:pPr>
      <w:r w:rsidRPr="00B8372B">
        <w:rPr>
          <w:rFonts w:asciiTheme="minorHAnsi" w:hAnsiTheme="minorHAnsi" w:cstheme="minorHAnsi"/>
          <w:sz w:val="21"/>
          <w:szCs w:val="21"/>
        </w:rPr>
        <w:t>Naručitelj može predmetno jamstvo naplatiti neovisno o tome koji je član zajednice gospodarskih subjekata dao jamstvo i neovisno o odnosu na kojeg se člana zajednice gospodarskih subjekata ostvare osigurani slučajevi navedeni u jamstvu.</w:t>
      </w:r>
    </w:p>
    <w:p w:rsidR="00940A7E" w:rsidRPr="00F7323D" w:rsidRDefault="00940A7E" w:rsidP="00940A7E">
      <w:pPr>
        <w:pStyle w:val="Default"/>
        <w:jc w:val="both"/>
        <w:rPr>
          <w:rFonts w:asciiTheme="minorHAnsi" w:hAnsiTheme="minorHAnsi" w:cstheme="minorHAnsi"/>
          <w:color w:val="auto"/>
          <w:sz w:val="21"/>
          <w:szCs w:val="21"/>
          <w:lang w:val="hr-HR" w:eastAsia="hr-HR"/>
        </w:rPr>
      </w:pPr>
    </w:p>
    <w:p w:rsidR="00940A7E" w:rsidRPr="00AF6E69" w:rsidRDefault="008F1154" w:rsidP="006B25FA">
      <w:pPr>
        <w:pStyle w:val="Heading3"/>
        <w:numPr>
          <w:ilvl w:val="0"/>
          <w:numId w:val="0"/>
        </w:numPr>
        <w:jc w:val="both"/>
        <w:rPr>
          <w:rFonts w:asciiTheme="minorHAnsi" w:hAnsiTheme="minorHAnsi" w:cstheme="minorHAnsi"/>
          <w:color w:val="0070C0"/>
          <w:sz w:val="21"/>
          <w:szCs w:val="21"/>
        </w:rPr>
      </w:pPr>
      <w:bookmarkStart w:id="126" w:name="_Toc480807899"/>
      <w:bookmarkStart w:id="127" w:name="_Toc482192953"/>
      <w:bookmarkStart w:id="128" w:name="_Toc523230496"/>
      <w:r>
        <w:rPr>
          <w:rFonts w:asciiTheme="minorHAnsi" w:hAnsiTheme="minorHAnsi" w:cstheme="minorHAnsi"/>
          <w:color w:val="0070C0"/>
          <w:sz w:val="21"/>
          <w:szCs w:val="21"/>
        </w:rPr>
        <w:t>8</w:t>
      </w:r>
      <w:r w:rsidR="001D1C40" w:rsidRPr="00AF6E69">
        <w:rPr>
          <w:rFonts w:asciiTheme="minorHAnsi" w:hAnsiTheme="minorHAnsi" w:cstheme="minorHAnsi"/>
          <w:color w:val="0070C0"/>
          <w:sz w:val="21"/>
          <w:szCs w:val="21"/>
        </w:rPr>
        <w:t>.</w:t>
      </w:r>
      <w:r w:rsidR="003D5348">
        <w:rPr>
          <w:rFonts w:asciiTheme="minorHAnsi" w:hAnsiTheme="minorHAnsi" w:cstheme="minorHAnsi"/>
          <w:color w:val="0070C0"/>
          <w:sz w:val="21"/>
          <w:szCs w:val="21"/>
        </w:rPr>
        <w:t>6</w:t>
      </w:r>
      <w:r w:rsidR="001D1C40" w:rsidRPr="00AF6E69">
        <w:rPr>
          <w:rFonts w:asciiTheme="minorHAnsi" w:hAnsiTheme="minorHAnsi" w:cstheme="minorHAnsi"/>
          <w:color w:val="0070C0"/>
          <w:sz w:val="21"/>
          <w:szCs w:val="21"/>
        </w:rPr>
        <w:t xml:space="preserve">.2. </w:t>
      </w:r>
      <w:bookmarkEnd w:id="126"/>
      <w:bookmarkEnd w:id="127"/>
      <w:r w:rsidR="003D5348" w:rsidRPr="003D5348">
        <w:rPr>
          <w:rFonts w:asciiTheme="minorHAnsi" w:hAnsiTheme="minorHAnsi" w:cstheme="minorHAnsi"/>
          <w:color w:val="0070C0"/>
          <w:sz w:val="21"/>
          <w:szCs w:val="21"/>
        </w:rPr>
        <w:t>Jamstvo za uredno ispunjenje ugovora i Jamstvo za uredno izvršenje ugovorenih usluga u zakonskom jamstvenom roku za otklanjanje nedostataka</w:t>
      </w:r>
      <w:bookmarkEnd w:id="128"/>
    </w:p>
    <w:p w:rsidR="00940A7E" w:rsidRPr="00741F94" w:rsidRDefault="00940A7E" w:rsidP="00940A7E">
      <w:pPr>
        <w:suppressAutoHyphens/>
        <w:jc w:val="both"/>
        <w:rPr>
          <w:rFonts w:asciiTheme="minorHAnsi" w:hAnsiTheme="minorHAnsi" w:cstheme="minorHAnsi"/>
          <w:sz w:val="21"/>
          <w:szCs w:val="21"/>
          <w:lang w:eastAsia="ar-SA"/>
        </w:rPr>
      </w:pPr>
      <w:bookmarkStart w:id="129" w:name="_Toc474618753"/>
    </w:p>
    <w:bookmarkEnd w:id="129"/>
    <w:p w:rsidR="005E6504" w:rsidRDefault="003D5348" w:rsidP="00FA3017">
      <w:pPr>
        <w:pStyle w:val="ListParagraph"/>
        <w:numPr>
          <w:ilvl w:val="0"/>
          <w:numId w:val="23"/>
        </w:num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ar-SA"/>
        </w:rPr>
        <w:t>Odabrani ponuditelj s kojim naručitelj sklapa ugovor o javnoj nabavi usluga obavezan je dostaviti jamstvo za uredno ispunjenje ugovora za slučaj povrede ugovornih obveza u obliku bankarske garancije koju izdaje bankarska institucija nadležna za financijsko poslovanje gospodarskog subjekt</w:t>
      </w:r>
      <w:r w:rsidR="006B25FA">
        <w:rPr>
          <w:rFonts w:asciiTheme="minorHAnsi" w:hAnsiTheme="minorHAnsi" w:cstheme="minorHAnsi"/>
          <w:sz w:val="21"/>
          <w:szCs w:val="21"/>
          <w:lang w:eastAsia="ar-SA"/>
        </w:rPr>
        <w:t>a</w:t>
      </w:r>
      <w:r w:rsidR="003606C3" w:rsidRPr="005E6504">
        <w:rPr>
          <w:rFonts w:asciiTheme="minorHAnsi" w:hAnsiTheme="minorHAnsi" w:cstheme="minorHAnsi"/>
          <w:sz w:val="21"/>
          <w:szCs w:val="21"/>
          <w:lang w:eastAsia="hr-HR"/>
        </w:rPr>
        <w:t>.</w:t>
      </w:r>
      <w:r w:rsidR="005E6504">
        <w:rPr>
          <w:rFonts w:asciiTheme="minorHAnsi" w:hAnsiTheme="minorHAnsi" w:cstheme="minorHAnsi"/>
          <w:sz w:val="21"/>
          <w:szCs w:val="21"/>
          <w:lang w:eastAsia="hr-HR"/>
        </w:rPr>
        <w:t xml:space="preserve"> </w:t>
      </w:r>
    </w:p>
    <w:p w:rsidR="005E6504" w:rsidRDefault="005E6504" w:rsidP="003D5348">
      <w:pPr>
        <w:jc w:val="both"/>
        <w:rPr>
          <w:rFonts w:asciiTheme="minorHAnsi" w:hAnsiTheme="minorHAnsi" w:cstheme="minorHAnsi"/>
          <w:sz w:val="21"/>
          <w:szCs w:val="21"/>
          <w:lang w:eastAsia="hr-HR"/>
        </w:rPr>
      </w:pPr>
    </w:p>
    <w:p w:rsidR="005E6504" w:rsidRDefault="005E6504" w:rsidP="003D5348">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Jamstvo mora biti na iznos od 10% (deset posto) od iznosa ugovora bez PDV-a, s klauzulom „plativo na prvi poziv“ odnosno „bez prava prigovora“, mora biti bezuvjetno i s rokom važenja</w:t>
      </w:r>
      <w:r w:rsidR="006B25FA">
        <w:rPr>
          <w:rFonts w:asciiTheme="minorHAnsi" w:hAnsiTheme="minorHAnsi" w:cstheme="minorHAnsi"/>
          <w:sz w:val="21"/>
          <w:szCs w:val="21"/>
          <w:lang w:eastAsia="hr-HR"/>
        </w:rPr>
        <w:t xml:space="preserve"> </w:t>
      </w:r>
      <w:r w:rsidRPr="005E6504">
        <w:rPr>
          <w:rFonts w:asciiTheme="minorHAnsi" w:hAnsiTheme="minorHAnsi" w:cstheme="minorHAnsi"/>
          <w:sz w:val="21"/>
          <w:szCs w:val="21"/>
          <w:lang w:eastAsia="hr-HR"/>
        </w:rPr>
        <w:t>60 (šezdeset) dana dulje od predviđenog roka završetka.</w:t>
      </w:r>
    </w:p>
    <w:p w:rsidR="005E6504" w:rsidRDefault="005E6504" w:rsidP="003D5348">
      <w:pPr>
        <w:jc w:val="both"/>
        <w:rPr>
          <w:rFonts w:asciiTheme="minorHAnsi" w:hAnsiTheme="minorHAnsi" w:cstheme="minorHAnsi"/>
          <w:sz w:val="21"/>
          <w:szCs w:val="21"/>
          <w:lang w:eastAsia="hr-HR"/>
        </w:rPr>
      </w:pPr>
    </w:p>
    <w:p w:rsidR="003D5348" w:rsidRPr="003D5348" w:rsidRDefault="003D5348" w:rsidP="003D5348">
      <w:pPr>
        <w:jc w:val="both"/>
        <w:rPr>
          <w:rFonts w:asciiTheme="minorHAnsi" w:hAnsiTheme="minorHAnsi" w:cstheme="minorHAnsi"/>
          <w:sz w:val="21"/>
          <w:szCs w:val="21"/>
          <w:lang w:eastAsia="hr-HR"/>
        </w:rPr>
      </w:pPr>
      <w:r w:rsidRPr="003D5348">
        <w:rPr>
          <w:rFonts w:asciiTheme="minorHAnsi" w:hAnsiTheme="minorHAnsi" w:cstheme="minorHAnsi"/>
          <w:sz w:val="21"/>
          <w:szCs w:val="21"/>
          <w:lang w:eastAsia="hr-HR"/>
        </w:rPr>
        <w:t>Odabrani ponuditelj će Naručitelju predati jamstvo za uredno ispunjenje ugovora za slučaj povrede ugovornih obveza u roku od 10 (deset) dana od dana sklapanja istog.</w:t>
      </w:r>
    </w:p>
    <w:p w:rsidR="005E6504" w:rsidRDefault="005E6504" w:rsidP="003D5348">
      <w:pPr>
        <w:jc w:val="both"/>
        <w:rPr>
          <w:rFonts w:asciiTheme="minorHAnsi" w:hAnsiTheme="minorHAnsi" w:cstheme="minorHAnsi"/>
          <w:sz w:val="21"/>
          <w:szCs w:val="21"/>
          <w:lang w:eastAsia="hr-HR"/>
        </w:rPr>
      </w:pPr>
    </w:p>
    <w:p w:rsidR="003606C3" w:rsidRDefault="003D5348" w:rsidP="003D5348">
      <w:pPr>
        <w:jc w:val="both"/>
        <w:rPr>
          <w:rFonts w:asciiTheme="minorHAnsi" w:hAnsiTheme="minorHAnsi" w:cstheme="minorHAnsi"/>
          <w:sz w:val="21"/>
          <w:szCs w:val="21"/>
          <w:lang w:eastAsia="hr-HR"/>
        </w:rPr>
      </w:pPr>
      <w:r w:rsidRPr="003D5348">
        <w:rPr>
          <w:rFonts w:asciiTheme="minorHAnsi" w:hAnsiTheme="minorHAnsi" w:cstheme="minorHAnsi"/>
          <w:sz w:val="21"/>
          <w:szCs w:val="21"/>
          <w:lang w:eastAsia="hr-HR"/>
        </w:rPr>
        <w:t xml:space="preserve">Iznimno </w:t>
      </w:r>
      <w:r w:rsidRPr="005561ED">
        <w:rPr>
          <w:rFonts w:asciiTheme="minorHAnsi" w:hAnsiTheme="minorHAnsi" w:cstheme="minorHAnsi"/>
          <w:sz w:val="21"/>
          <w:szCs w:val="21"/>
          <w:lang w:eastAsia="hr-HR"/>
        </w:rPr>
        <w:t>od prethodno propisanog</w:t>
      </w:r>
      <w:r w:rsidRPr="003D5348">
        <w:rPr>
          <w:rFonts w:asciiTheme="minorHAnsi" w:hAnsiTheme="minorHAnsi" w:cstheme="minorHAnsi"/>
          <w:sz w:val="21"/>
          <w:szCs w:val="21"/>
          <w:lang w:eastAsia="hr-HR"/>
        </w:rPr>
        <w:t xml:space="preserve"> jamstva za uredno ispunjenje ugovora za slučaj povrede ugovornih obveza, odabr</w:t>
      </w:r>
      <w:r w:rsidR="006B25FA">
        <w:rPr>
          <w:rFonts w:asciiTheme="minorHAnsi" w:hAnsiTheme="minorHAnsi" w:cstheme="minorHAnsi"/>
          <w:sz w:val="21"/>
          <w:szCs w:val="21"/>
          <w:lang w:eastAsia="hr-HR"/>
        </w:rPr>
        <w:t>ani ponuditelj može naručitelju</w:t>
      </w:r>
      <w:r w:rsidRPr="003D5348">
        <w:rPr>
          <w:rFonts w:asciiTheme="minorHAnsi" w:hAnsiTheme="minorHAnsi" w:cstheme="minorHAnsi"/>
          <w:sz w:val="21"/>
          <w:szCs w:val="21"/>
          <w:lang w:eastAsia="hr-HR"/>
        </w:rPr>
        <w:t xml:space="preserve"> uplatiti novčani polog u traženom iznosu na žiro račun kod </w:t>
      </w:r>
      <w:r w:rsidR="009A5624" w:rsidRPr="009A5624">
        <w:rPr>
          <w:rFonts w:asciiTheme="minorHAnsi" w:hAnsiTheme="minorHAnsi" w:cstheme="minorHAnsi"/>
          <w:sz w:val="21"/>
          <w:szCs w:val="21"/>
          <w:lang w:eastAsia="hr-HR"/>
        </w:rPr>
        <w:t>Jadranska banka d.d. Šibenik IBAN: HR4524110061120009486</w:t>
      </w:r>
      <w:r w:rsidR="006B25FA" w:rsidRPr="006B25FA">
        <w:rPr>
          <w:rFonts w:asciiTheme="minorHAnsi" w:hAnsiTheme="minorHAnsi" w:cstheme="minorHAnsi"/>
          <w:sz w:val="21"/>
          <w:szCs w:val="21"/>
          <w:lang w:eastAsia="hr-HR"/>
        </w:rPr>
        <w:t>;</w:t>
      </w:r>
      <w:r w:rsidRPr="006B25FA">
        <w:rPr>
          <w:rFonts w:asciiTheme="minorHAnsi" w:hAnsiTheme="minorHAnsi" w:cstheme="minorHAnsi"/>
          <w:sz w:val="21"/>
          <w:szCs w:val="21"/>
          <w:lang w:eastAsia="hr-HR"/>
        </w:rPr>
        <w:t xml:space="preserve"> model: 00</w:t>
      </w:r>
      <w:r w:rsidRPr="003D5348">
        <w:rPr>
          <w:rFonts w:asciiTheme="minorHAnsi" w:hAnsiTheme="minorHAnsi" w:cstheme="minorHAnsi"/>
          <w:sz w:val="21"/>
          <w:szCs w:val="21"/>
          <w:lang w:eastAsia="hr-HR"/>
        </w:rPr>
        <w:t xml:space="preserve"> , poziv na broj: OIB ponuditelja, opis plaćanja: Jamstvo za uredno ispunjenje ugovora – ev.br.</w:t>
      </w:r>
      <w:r w:rsidR="006B25FA">
        <w:rPr>
          <w:rFonts w:asciiTheme="minorHAnsi" w:hAnsiTheme="minorHAnsi" w:cstheme="minorHAnsi"/>
          <w:sz w:val="21"/>
          <w:szCs w:val="21"/>
          <w:lang w:eastAsia="hr-HR"/>
        </w:rPr>
        <w:t>nabave.</w:t>
      </w:r>
    </w:p>
    <w:p w:rsidR="005E6504" w:rsidRDefault="005E6504" w:rsidP="003D5348">
      <w:pPr>
        <w:jc w:val="both"/>
        <w:rPr>
          <w:rFonts w:asciiTheme="minorHAnsi" w:hAnsiTheme="minorHAnsi" w:cstheme="minorHAnsi"/>
          <w:sz w:val="21"/>
          <w:szCs w:val="21"/>
          <w:lang w:eastAsia="hr-HR"/>
        </w:rPr>
      </w:pPr>
    </w:p>
    <w:p w:rsidR="005E6504" w:rsidRPr="005E6504" w:rsidRDefault="005E6504" w:rsidP="00FA3017">
      <w:pPr>
        <w:pStyle w:val="ListParagraph"/>
        <w:numPr>
          <w:ilvl w:val="0"/>
          <w:numId w:val="23"/>
        </w:num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Izvršitelj je obvezan jamstvo za uredno izvršenje ugovorenih usluga u zakonskom jamstvenom roku za otklanjanje nedostataka, za osiguranje izvršenja obveza izdati Naručitelju najkasnije 15 dana prije isteka roka valjanosti jamstva za uredno izvršenje ugovora u obliku neopozive i bezuvjetne bankarske garancije na ‘’prvi poziv’’ i ‘’bez prigovora’’ u visini 5% (pet) od ukupne vrijednosti ugovora bez PDV-a.</w:t>
      </w:r>
    </w:p>
    <w:p w:rsidR="005E6504" w:rsidRPr="005E6504" w:rsidRDefault="005E6504" w:rsidP="005E6504">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Rok valjanosti jamstva za uredno izvršenje ugovorenih usluga u zakonskom jamstvenom roku za otklanjanje nedostataka je najmanje 30 dana nakon isteka perioda od dvije godine od dana izdavanja posljednje Potvrde o ispunjenju obveza Izvršitelja. Ako Izvršitelj ne udovolji ovoj obvezi u navedenom roku, tada Naručitelj ima pravo naplatiti se u iznosu od 5 (pet) % od ugovorene cijene iz jamstva za uredno izvršenje ugovora.</w:t>
      </w:r>
    </w:p>
    <w:p w:rsidR="005E6504" w:rsidRPr="005E6504" w:rsidRDefault="005E6504" w:rsidP="005E6504">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Takav naplaćeni iznos će se smatrati depozitom u svrhu osiguranja izvršenja ugovorenih usluga u zakonskom jamstvenom roku za otklanjanje nedostataka.</w:t>
      </w:r>
    </w:p>
    <w:p w:rsidR="005E6504" w:rsidRPr="005E6504" w:rsidRDefault="005E6504" w:rsidP="005E6504">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 xml:space="preserve">Iznimno od prethodno propisanog jamstvo za uredno izvršenje ugovorenih usluga u zakonskom jamstvenom roku, odabrani Izvršitelj može uplatiti novčani polog u traženom iznosu na žiro račun kod </w:t>
      </w:r>
      <w:r w:rsidR="009A5624" w:rsidRPr="009A5624">
        <w:rPr>
          <w:rFonts w:asciiTheme="minorHAnsi" w:hAnsiTheme="minorHAnsi" w:cstheme="minorHAnsi"/>
          <w:sz w:val="21"/>
          <w:szCs w:val="21"/>
          <w:lang w:eastAsia="hr-HR"/>
        </w:rPr>
        <w:t>Jadranska banka d.d. Šibenik IBAN: HR4524110061120009486</w:t>
      </w:r>
      <w:r w:rsidRPr="006B25FA">
        <w:rPr>
          <w:rFonts w:asciiTheme="minorHAnsi" w:hAnsiTheme="minorHAnsi" w:cstheme="minorHAnsi"/>
          <w:sz w:val="21"/>
          <w:szCs w:val="21"/>
          <w:lang w:eastAsia="hr-HR"/>
        </w:rPr>
        <w:t>, model: 00</w:t>
      </w:r>
      <w:r w:rsidRPr="005E6504">
        <w:rPr>
          <w:rFonts w:asciiTheme="minorHAnsi" w:hAnsiTheme="minorHAnsi" w:cstheme="minorHAnsi"/>
          <w:sz w:val="21"/>
          <w:szCs w:val="21"/>
          <w:lang w:eastAsia="hr-HR"/>
        </w:rPr>
        <w:t xml:space="preserve">, poziv na broj: OIB ponuditelja, opis plaćanja: Jamstvo za uredno izvršenje ugovorenih usluga u zakonskom jamstvenom roku – ev.br. </w:t>
      </w:r>
      <w:r w:rsidR="006B25FA">
        <w:rPr>
          <w:rFonts w:asciiTheme="minorHAnsi" w:hAnsiTheme="minorHAnsi" w:cstheme="minorHAnsi"/>
          <w:sz w:val="21"/>
          <w:szCs w:val="21"/>
          <w:lang w:eastAsia="hr-HR"/>
        </w:rPr>
        <w:t>nabave.</w:t>
      </w:r>
    </w:p>
    <w:p w:rsidR="005E6504" w:rsidRDefault="005E6504" w:rsidP="005E6504">
      <w:pPr>
        <w:jc w:val="both"/>
        <w:rPr>
          <w:rFonts w:asciiTheme="minorHAnsi" w:hAnsiTheme="minorHAnsi" w:cstheme="minorHAnsi"/>
          <w:sz w:val="21"/>
          <w:szCs w:val="21"/>
          <w:lang w:eastAsia="hr-HR"/>
        </w:rPr>
      </w:pPr>
    </w:p>
    <w:p w:rsidR="005E6504" w:rsidRDefault="005E6504" w:rsidP="005E6504">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Predmetno jamstvo ili depozit će biti vraćen Izvršitelju najkasnije 30 dana od dana isteka dvije godine od dana izdavanja posljednje Potvrde o ispunjenju obveza Izvršitelja.</w:t>
      </w:r>
    </w:p>
    <w:p w:rsidR="005E6504" w:rsidRDefault="005E6504" w:rsidP="005E6504">
      <w:pPr>
        <w:jc w:val="both"/>
        <w:rPr>
          <w:rFonts w:asciiTheme="minorHAnsi" w:hAnsiTheme="minorHAnsi" w:cstheme="minorHAnsi"/>
          <w:sz w:val="21"/>
          <w:szCs w:val="21"/>
          <w:lang w:eastAsia="hr-HR"/>
        </w:rPr>
      </w:pPr>
    </w:p>
    <w:p w:rsidR="005E6504" w:rsidRPr="00AF6E69" w:rsidRDefault="005E6504" w:rsidP="006B25FA">
      <w:pPr>
        <w:pStyle w:val="Heading2"/>
      </w:pPr>
      <w:bookmarkStart w:id="130" w:name="_Toc523230497"/>
      <w:r>
        <w:t>8</w:t>
      </w:r>
      <w:r w:rsidRPr="00AF6E69">
        <w:t>.</w:t>
      </w:r>
      <w:r>
        <w:t>7</w:t>
      </w:r>
      <w:r w:rsidRPr="00AF6E69">
        <w:t xml:space="preserve">. </w:t>
      </w:r>
      <w:r w:rsidRPr="005E6504">
        <w:t>Datum, vrijeme i mjesto dostave ponuda i javnog otvaranja ponuda</w:t>
      </w:r>
      <w:bookmarkEnd w:id="130"/>
    </w:p>
    <w:p w:rsidR="005E6504" w:rsidRDefault="005E6504" w:rsidP="005E6504">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 xml:space="preserve">Ponuditelj svoju elektroničku ponudu mora dostaviti, predajom u Elektronički oglasnik javne nabave Republike Hrvatske, najkasnije do: </w:t>
      </w:r>
    </w:p>
    <w:p w:rsidR="005E6504" w:rsidRDefault="005E6504" w:rsidP="005E6504">
      <w:pPr>
        <w:jc w:val="both"/>
        <w:rPr>
          <w:rFonts w:asciiTheme="minorHAnsi" w:hAnsiTheme="minorHAnsi" w:cstheme="minorHAnsi"/>
          <w:sz w:val="21"/>
          <w:szCs w:val="21"/>
          <w:lang w:eastAsia="hr-HR"/>
        </w:rPr>
      </w:pPr>
    </w:p>
    <w:p w:rsidR="005E6504" w:rsidRPr="005E6504" w:rsidRDefault="005E6504" w:rsidP="005E6504">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Theme="minorHAnsi" w:hAnsiTheme="minorHAnsi" w:cstheme="minorHAnsi"/>
          <w:b/>
          <w:sz w:val="21"/>
          <w:szCs w:val="21"/>
          <w:lang w:eastAsia="hr-HR"/>
        </w:rPr>
      </w:pPr>
      <w:r w:rsidRPr="005E6504">
        <w:rPr>
          <w:rFonts w:asciiTheme="minorHAnsi" w:hAnsiTheme="minorHAnsi" w:cstheme="minorHAnsi"/>
          <w:b/>
          <w:sz w:val="21"/>
          <w:szCs w:val="21"/>
          <w:lang w:eastAsia="hr-HR"/>
        </w:rPr>
        <w:t>__.__.2018. do 1</w:t>
      </w:r>
      <w:r w:rsidR="006B25FA">
        <w:rPr>
          <w:rFonts w:asciiTheme="minorHAnsi" w:hAnsiTheme="minorHAnsi" w:cstheme="minorHAnsi"/>
          <w:b/>
          <w:sz w:val="21"/>
          <w:szCs w:val="21"/>
          <w:lang w:eastAsia="hr-HR"/>
        </w:rPr>
        <w:t>4</w:t>
      </w:r>
      <w:r w:rsidRPr="005E6504">
        <w:rPr>
          <w:rFonts w:asciiTheme="minorHAnsi" w:hAnsiTheme="minorHAnsi" w:cstheme="minorHAnsi"/>
          <w:b/>
          <w:sz w:val="21"/>
          <w:szCs w:val="21"/>
          <w:lang w:eastAsia="hr-HR"/>
        </w:rPr>
        <w:t xml:space="preserve"> sati</w:t>
      </w:r>
    </w:p>
    <w:p w:rsidR="005E6504" w:rsidRPr="005E6504" w:rsidRDefault="005E6504" w:rsidP="005E6504">
      <w:pPr>
        <w:jc w:val="both"/>
        <w:rPr>
          <w:rFonts w:asciiTheme="minorHAnsi" w:hAnsiTheme="minorHAnsi" w:cstheme="minorHAnsi"/>
          <w:sz w:val="21"/>
          <w:szCs w:val="21"/>
          <w:lang w:eastAsia="hr-HR"/>
        </w:rPr>
      </w:pPr>
    </w:p>
    <w:p w:rsidR="005E6504" w:rsidRDefault="006B25FA" w:rsidP="005E6504">
      <w:pPr>
        <w:jc w:val="both"/>
        <w:rPr>
          <w:rFonts w:asciiTheme="minorHAnsi" w:hAnsiTheme="minorHAnsi" w:cstheme="minorHAnsi"/>
          <w:sz w:val="21"/>
          <w:szCs w:val="21"/>
          <w:lang w:eastAsia="hr-HR"/>
        </w:rPr>
      </w:pPr>
      <w:r>
        <w:rPr>
          <w:rFonts w:asciiTheme="minorHAnsi" w:hAnsiTheme="minorHAnsi" w:cstheme="minorHAnsi"/>
          <w:sz w:val="21"/>
          <w:szCs w:val="21"/>
          <w:lang w:eastAsia="hr-HR"/>
        </w:rPr>
        <w:t>Javno otvaranje ponuda održat</w:t>
      </w:r>
      <w:r w:rsidR="005E6504" w:rsidRPr="005E6504">
        <w:rPr>
          <w:rFonts w:asciiTheme="minorHAnsi" w:hAnsiTheme="minorHAnsi" w:cstheme="minorHAnsi"/>
          <w:sz w:val="21"/>
          <w:szCs w:val="21"/>
          <w:lang w:eastAsia="hr-HR"/>
        </w:rPr>
        <w:t xml:space="preserve"> će se </w:t>
      </w:r>
      <w:r w:rsidR="005E6504" w:rsidRPr="005E6504">
        <w:rPr>
          <w:rFonts w:asciiTheme="minorHAnsi" w:hAnsiTheme="minorHAnsi" w:cstheme="minorHAnsi"/>
          <w:b/>
          <w:sz w:val="21"/>
          <w:szCs w:val="21"/>
          <w:lang w:eastAsia="hr-HR"/>
        </w:rPr>
        <w:t>__.__.2018. s početkom</w:t>
      </w:r>
      <w:r>
        <w:rPr>
          <w:rFonts w:asciiTheme="minorHAnsi" w:hAnsiTheme="minorHAnsi" w:cstheme="minorHAnsi"/>
          <w:b/>
          <w:sz w:val="21"/>
          <w:szCs w:val="21"/>
          <w:lang w:eastAsia="hr-HR"/>
        </w:rPr>
        <w:t xml:space="preserve"> u</w:t>
      </w:r>
      <w:r w:rsidR="005E6504" w:rsidRPr="005E6504">
        <w:rPr>
          <w:rFonts w:asciiTheme="minorHAnsi" w:hAnsiTheme="minorHAnsi" w:cstheme="minorHAnsi"/>
          <w:b/>
          <w:sz w:val="21"/>
          <w:szCs w:val="21"/>
          <w:lang w:eastAsia="hr-HR"/>
        </w:rPr>
        <w:t xml:space="preserve"> 1</w:t>
      </w:r>
      <w:r>
        <w:rPr>
          <w:rFonts w:asciiTheme="minorHAnsi" w:hAnsiTheme="minorHAnsi" w:cstheme="minorHAnsi"/>
          <w:b/>
          <w:sz w:val="21"/>
          <w:szCs w:val="21"/>
          <w:lang w:eastAsia="hr-HR"/>
        </w:rPr>
        <w:t>4</w:t>
      </w:r>
      <w:r w:rsidR="005E6504" w:rsidRPr="005E6504">
        <w:rPr>
          <w:rFonts w:asciiTheme="minorHAnsi" w:hAnsiTheme="minorHAnsi" w:cstheme="minorHAnsi"/>
          <w:b/>
          <w:sz w:val="21"/>
          <w:szCs w:val="21"/>
          <w:lang w:eastAsia="hr-HR"/>
        </w:rPr>
        <w:t>:00</w:t>
      </w:r>
      <w:r w:rsidR="005E6504" w:rsidRPr="005E6504">
        <w:rPr>
          <w:rFonts w:asciiTheme="minorHAnsi" w:hAnsiTheme="minorHAnsi" w:cstheme="minorHAnsi"/>
          <w:sz w:val="21"/>
          <w:szCs w:val="21"/>
          <w:lang w:eastAsia="hr-HR"/>
        </w:rPr>
        <w:t xml:space="preserve"> sati u prostorijama naručitelja na adresi:</w:t>
      </w:r>
      <w:r>
        <w:rPr>
          <w:rFonts w:asciiTheme="minorHAnsi" w:hAnsiTheme="minorHAnsi" w:cstheme="minorHAnsi"/>
          <w:sz w:val="21"/>
          <w:szCs w:val="21"/>
          <w:lang w:eastAsia="hr-HR"/>
        </w:rPr>
        <w:t xml:space="preserve"> </w:t>
      </w:r>
      <w:r w:rsidR="005E6504" w:rsidRPr="005E6504">
        <w:rPr>
          <w:rFonts w:asciiTheme="minorHAnsi" w:hAnsiTheme="minorHAnsi" w:cstheme="minorHAnsi"/>
          <w:sz w:val="21"/>
          <w:szCs w:val="21"/>
          <w:lang w:eastAsia="hr-HR"/>
        </w:rPr>
        <w:t>Sv. Josipa 7, 22202 Primošten.</w:t>
      </w:r>
    </w:p>
    <w:p w:rsidR="005E6504" w:rsidRPr="005E6504" w:rsidRDefault="005E6504" w:rsidP="005E6504">
      <w:pPr>
        <w:jc w:val="both"/>
        <w:rPr>
          <w:rFonts w:asciiTheme="minorHAnsi" w:hAnsiTheme="minorHAnsi" w:cstheme="minorHAnsi"/>
          <w:sz w:val="21"/>
          <w:szCs w:val="21"/>
          <w:lang w:eastAsia="hr-HR"/>
        </w:rPr>
      </w:pPr>
    </w:p>
    <w:p w:rsidR="005E6504" w:rsidRPr="005E6504" w:rsidRDefault="005E6504" w:rsidP="005E6504">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Javnom otvaranju ponuda smiju prisustvovati ovlašteni predstavnici Ponuditelja i druge osobe.</w:t>
      </w:r>
    </w:p>
    <w:p w:rsidR="005E6504" w:rsidRDefault="005E6504" w:rsidP="005E6504">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Sukladno članku 282. stavak 8. ZJN 2016, pravo aktivnog sudjelovanja na javnom otvaranju ponuda imaju samo članovi stručnog povjerenstva za javnu nabavu i ovlašteni predstavnici Ponuditelja.</w:t>
      </w:r>
    </w:p>
    <w:p w:rsidR="005E6504" w:rsidRPr="005E6504" w:rsidRDefault="005E6504" w:rsidP="005E6504">
      <w:pPr>
        <w:jc w:val="both"/>
        <w:rPr>
          <w:rFonts w:asciiTheme="minorHAnsi" w:hAnsiTheme="minorHAnsi" w:cstheme="minorHAnsi"/>
          <w:sz w:val="21"/>
          <w:szCs w:val="21"/>
          <w:lang w:eastAsia="hr-HR"/>
        </w:rPr>
      </w:pPr>
    </w:p>
    <w:p w:rsidR="005E6504" w:rsidRDefault="005E6504" w:rsidP="005E6504">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 xml:space="preserve">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w:t>
      </w:r>
      <w:r w:rsidRPr="005E6504">
        <w:rPr>
          <w:rFonts w:asciiTheme="minorHAnsi" w:hAnsiTheme="minorHAnsi" w:cstheme="minorHAnsi"/>
          <w:sz w:val="21"/>
          <w:szCs w:val="21"/>
          <w:lang w:eastAsia="hr-HR"/>
        </w:rPr>
        <w:lastRenderedPageBreak/>
        <w:t>je umjesto ovlaštenja donijeti kopiju rješenja o registraciji / obrtnicu i kopiju identifikacijskog dokumenta te iste predati prisutnim članovima stručnog povjerenstva.</w:t>
      </w:r>
    </w:p>
    <w:p w:rsidR="005E6504" w:rsidRPr="005E6504" w:rsidRDefault="005E6504" w:rsidP="005E6504">
      <w:pPr>
        <w:jc w:val="both"/>
        <w:rPr>
          <w:rFonts w:asciiTheme="minorHAnsi" w:hAnsiTheme="minorHAnsi" w:cstheme="minorHAnsi"/>
          <w:sz w:val="21"/>
          <w:szCs w:val="21"/>
          <w:lang w:eastAsia="hr-HR"/>
        </w:rPr>
      </w:pPr>
    </w:p>
    <w:p w:rsidR="005E6504" w:rsidRDefault="005E6504" w:rsidP="005E6504">
      <w:pPr>
        <w:jc w:val="both"/>
        <w:rPr>
          <w:rFonts w:asciiTheme="minorHAnsi" w:hAnsiTheme="minorHAnsi" w:cstheme="minorHAnsi"/>
          <w:sz w:val="21"/>
          <w:szCs w:val="21"/>
          <w:lang w:eastAsia="hr-HR"/>
        </w:rPr>
      </w:pPr>
      <w:r w:rsidRPr="005E6504">
        <w:rPr>
          <w:rFonts w:asciiTheme="minorHAnsi" w:hAnsiTheme="minorHAnsi" w:cstheme="minorHAnsi"/>
          <w:sz w:val="21"/>
          <w:szCs w:val="21"/>
          <w:lang w:eastAsia="hr-HR"/>
        </w:rPr>
        <w:t>Zapisnik o otvaranju ponuda Naručitelj će odmah uručiti svim ovlaštenim predstavnicima Ponuditelja nazočnima na javnom otvaranju, a ostalim Ponuditeljima zapisnik se dostavlja na njihov pisani zahtjev, osim ako je zapisnik javno objavljen.</w:t>
      </w:r>
    </w:p>
    <w:p w:rsidR="003C2EAE" w:rsidRPr="00AF6E69" w:rsidRDefault="003C2EAE" w:rsidP="006B25FA">
      <w:pPr>
        <w:pStyle w:val="Heading2"/>
      </w:pPr>
      <w:bookmarkStart w:id="131" w:name="_Toc523230498"/>
      <w:r>
        <w:t>8</w:t>
      </w:r>
      <w:r w:rsidRPr="00AF6E69">
        <w:t>.</w:t>
      </w:r>
      <w:r>
        <w:t>8</w:t>
      </w:r>
      <w:r w:rsidRPr="00AF6E69">
        <w:t xml:space="preserve">. </w:t>
      </w:r>
      <w:r w:rsidRPr="003C2EAE">
        <w:t>Dokumenti koji će se nakon završetka postupka javne nabave vratiti ponuditeljima</w:t>
      </w:r>
      <w:bookmarkEnd w:id="131"/>
    </w:p>
    <w:p w:rsidR="003C2EAE" w:rsidRDefault="003C2EAE" w:rsidP="005E6504">
      <w:pPr>
        <w:jc w:val="both"/>
        <w:rPr>
          <w:rFonts w:asciiTheme="minorHAnsi" w:hAnsiTheme="minorHAnsi" w:cstheme="minorHAnsi"/>
          <w:sz w:val="21"/>
          <w:szCs w:val="21"/>
          <w:lang w:eastAsia="hr-HR"/>
        </w:rPr>
      </w:pPr>
      <w:r w:rsidRPr="003C2EAE">
        <w:rPr>
          <w:rFonts w:asciiTheme="minorHAnsi" w:hAnsiTheme="minorHAnsi" w:cstheme="minorHAnsi"/>
          <w:sz w:val="21"/>
          <w:szCs w:val="21"/>
          <w:lang w:eastAsia="hr-HR"/>
        </w:rPr>
        <w:t>Naručitelj će vratiti neodabranim ponuditeljima jamstvo za ozbiljnost ponude odnosno izvršiti povrat novčanog pologa u roku od 10 dana od dana potpisivanja ugovora odnosno dostave jamstva za uredno ispunjenje ugovora.</w:t>
      </w:r>
    </w:p>
    <w:p w:rsidR="003C2EAE" w:rsidRPr="00AF6E69" w:rsidRDefault="003C2EAE" w:rsidP="006B25FA">
      <w:pPr>
        <w:pStyle w:val="Heading2"/>
      </w:pPr>
      <w:bookmarkStart w:id="132" w:name="_Toc523230499"/>
      <w:r>
        <w:t>8</w:t>
      </w:r>
      <w:r w:rsidRPr="00AF6E69">
        <w:t>.</w:t>
      </w:r>
      <w:r>
        <w:t>9</w:t>
      </w:r>
      <w:r w:rsidRPr="00AF6E69">
        <w:t xml:space="preserve">. </w:t>
      </w:r>
      <w:r w:rsidRPr="003C2EAE">
        <w:t>Podaci o tijelima od kojih ponuditelj može dobiti pravovaljanu informaciju o obvezama koje se odnose na poreze, zaštitu okoliša, odredbe o zaštiti radnih mjesta i radne uvjete koji su na snazi u području na kojem će se izvoditi radovi i koje će biti primjenjive na radove koji se izvode koje će se pružati za vrijeme trajanja ugovora</w:t>
      </w:r>
      <w:bookmarkEnd w:id="132"/>
    </w:p>
    <w:p w:rsidR="003C2EAE" w:rsidRPr="003C2EAE" w:rsidRDefault="003C2EAE" w:rsidP="003C2EAE">
      <w:pPr>
        <w:jc w:val="both"/>
        <w:rPr>
          <w:rFonts w:asciiTheme="minorHAnsi" w:hAnsiTheme="minorHAnsi" w:cstheme="minorHAnsi"/>
          <w:sz w:val="21"/>
          <w:szCs w:val="21"/>
          <w:lang w:eastAsia="hr-HR"/>
        </w:rPr>
      </w:pPr>
      <w:r w:rsidRPr="003C2EAE">
        <w:rPr>
          <w:rFonts w:asciiTheme="minorHAnsi" w:hAnsiTheme="minorHAnsi" w:cstheme="minorHAnsi"/>
          <w:sz w:val="21"/>
          <w:szCs w:val="21"/>
          <w:lang w:eastAsia="hr-HR"/>
        </w:rPr>
        <w:t xml:space="preserve">Jedinstvena kontaktna točka u Hrvatskoj: : </w:t>
      </w:r>
      <w:r>
        <w:rPr>
          <w:rFonts w:asciiTheme="minorHAnsi" w:hAnsiTheme="minorHAnsi" w:cstheme="minorHAnsi"/>
          <w:sz w:val="21"/>
          <w:szCs w:val="21"/>
          <w:lang w:eastAsia="hr-HR"/>
        </w:rPr>
        <w:t xml:space="preserve"> </w:t>
      </w:r>
      <w:hyperlink r:id="rId17" w:history="1">
        <w:r w:rsidRPr="00DA283A">
          <w:rPr>
            <w:rStyle w:val="Hyperlink"/>
            <w:rFonts w:asciiTheme="minorHAnsi" w:hAnsiTheme="minorHAnsi" w:cstheme="minorHAnsi"/>
            <w:sz w:val="21"/>
            <w:szCs w:val="21"/>
            <w:lang w:eastAsia="hr-HR"/>
          </w:rPr>
          <w:t>http://psc.hr</w:t>
        </w:r>
      </w:hyperlink>
      <w:r>
        <w:rPr>
          <w:rFonts w:asciiTheme="minorHAnsi" w:hAnsiTheme="minorHAnsi" w:cstheme="minorHAnsi"/>
          <w:sz w:val="21"/>
          <w:szCs w:val="21"/>
          <w:lang w:eastAsia="hr-HR"/>
        </w:rPr>
        <w:t xml:space="preserve"> </w:t>
      </w:r>
    </w:p>
    <w:p w:rsidR="003C2EAE" w:rsidRDefault="003C2EAE" w:rsidP="003C2EAE">
      <w:pPr>
        <w:jc w:val="both"/>
        <w:rPr>
          <w:rFonts w:asciiTheme="minorHAnsi" w:hAnsiTheme="minorHAnsi" w:cstheme="minorHAnsi"/>
          <w:sz w:val="21"/>
          <w:szCs w:val="21"/>
          <w:lang w:eastAsia="hr-HR"/>
        </w:rPr>
      </w:pPr>
      <w:r w:rsidRPr="003C2EAE">
        <w:rPr>
          <w:rFonts w:asciiTheme="minorHAnsi" w:hAnsiTheme="minorHAnsi" w:cstheme="minorHAnsi"/>
          <w:sz w:val="21"/>
          <w:szCs w:val="21"/>
          <w:lang w:eastAsia="hr-HR"/>
        </w:rPr>
        <w:t xml:space="preserve">Centar unutarnjeg tržišta EU: </w:t>
      </w:r>
      <w:r>
        <w:rPr>
          <w:rFonts w:asciiTheme="minorHAnsi" w:hAnsiTheme="minorHAnsi" w:cstheme="minorHAnsi"/>
          <w:sz w:val="21"/>
          <w:szCs w:val="21"/>
          <w:lang w:eastAsia="hr-HR"/>
        </w:rPr>
        <w:t xml:space="preserve"> </w:t>
      </w:r>
      <w:hyperlink r:id="rId18" w:history="1">
        <w:r w:rsidRPr="00DA283A">
          <w:rPr>
            <w:rStyle w:val="Hyperlink"/>
            <w:rFonts w:asciiTheme="minorHAnsi" w:hAnsiTheme="minorHAnsi" w:cstheme="minorHAnsi"/>
            <w:sz w:val="21"/>
            <w:szCs w:val="21"/>
            <w:lang w:eastAsia="hr-HR"/>
          </w:rPr>
          <w:t>www.cut.hr</w:t>
        </w:r>
      </w:hyperlink>
      <w:r>
        <w:rPr>
          <w:rFonts w:asciiTheme="minorHAnsi" w:hAnsiTheme="minorHAnsi" w:cstheme="minorHAnsi"/>
          <w:sz w:val="21"/>
          <w:szCs w:val="21"/>
          <w:lang w:eastAsia="hr-HR"/>
        </w:rPr>
        <w:t xml:space="preserve"> </w:t>
      </w:r>
    </w:p>
    <w:p w:rsidR="003C2EAE" w:rsidRPr="00AF6E69" w:rsidRDefault="003C2EAE" w:rsidP="006B25FA">
      <w:pPr>
        <w:pStyle w:val="Heading2"/>
      </w:pPr>
      <w:bookmarkStart w:id="133" w:name="_Toc523230500"/>
      <w:r>
        <w:t>8</w:t>
      </w:r>
      <w:r w:rsidR="00184673">
        <w:t>.10</w:t>
      </w:r>
      <w:r w:rsidRPr="00AF6E69">
        <w:t xml:space="preserve">. </w:t>
      </w:r>
      <w:r w:rsidRPr="003C2EAE">
        <w:t>Rok, način i uvjeti plaćanja</w:t>
      </w:r>
      <w:bookmarkEnd w:id="133"/>
    </w:p>
    <w:p w:rsidR="003C2EAE" w:rsidRPr="003C2EAE" w:rsidRDefault="003C2EAE" w:rsidP="003C2EAE">
      <w:pPr>
        <w:jc w:val="both"/>
        <w:rPr>
          <w:rFonts w:asciiTheme="minorHAnsi" w:hAnsiTheme="minorHAnsi" w:cstheme="minorHAnsi"/>
          <w:sz w:val="21"/>
          <w:szCs w:val="21"/>
          <w:lang w:eastAsia="hr-HR"/>
        </w:rPr>
      </w:pPr>
      <w:r w:rsidRPr="003C2EAE">
        <w:rPr>
          <w:rFonts w:asciiTheme="minorHAnsi" w:hAnsiTheme="minorHAnsi" w:cstheme="minorHAnsi"/>
          <w:sz w:val="21"/>
          <w:szCs w:val="21"/>
          <w:lang w:eastAsia="hr-HR"/>
        </w:rPr>
        <w:t xml:space="preserve">Plaćanje se obavlja na temelju vjerodostojne knjigovodstvene dokumentacije (računa) ispostavljene od strane odabranog ponuditelja za uredno izvršene usluge, u roku od 60 dana od dana primitka valjanog </w:t>
      </w:r>
      <w:r w:rsidR="00376CDA">
        <w:rPr>
          <w:rFonts w:asciiTheme="minorHAnsi" w:hAnsiTheme="minorHAnsi" w:cstheme="minorHAnsi"/>
          <w:sz w:val="21"/>
          <w:szCs w:val="21"/>
          <w:lang w:eastAsia="hr-HR"/>
        </w:rPr>
        <w:t xml:space="preserve">ovjerenog </w:t>
      </w:r>
      <w:r w:rsidRPr="003C2EAE">
        <w:rPr>
          <w:rFonts w:asciiTheme="minorHAnsi" w:hAnsiTheme="minorHAnsi" w:cstheme="minorHAnsi"/>
          <w:sz w:val="21"/>
          <w:szCs w:val="21"/>
          <w:lang w:eastAsia="hr-HR"/>
        </w:rPr>
        <w:t>računa, koji se dostavlja na adresu Naručitelja.</w:t>
      </w:r>
    </w:p>
    <w:p w:rsidR="005E6504" w:rsidRDefault="003C2EAE" w:rsidP="003C2EAE">
      <w:pPr>
        <w:jc w:val="both"/>
        <w:rPr>
          <w:rFonts w:asciiTheme="minorHAnsi" w:hAnsiTheme="minorHAnsi" w:cstheme="minorHAnsi"/>
          <w:sz w:val="21"/>
          <w:szCs w:val="21"/>
          <w:lang w:eastAsia="hr-HR"/>
        </w:rPr>
      </w:pPr>
      <w:r w:rsidRPr="003C2EAE">
        <w:rPr>
          <w:rFonts w:asciiTheme="minorHAnsi" w:hAnsiTheme="minorHAnsi" w:cstheme="minorHAnsi"/>
          <w:sz w:val="21"/>
          <w:szCs w:val="21"/>
          <w:lang w:eastAsia="hr-HR"/>
        </w:rPr>
        <w:t>Plaćanje i praćenje Ugovora vršit će se sukladno važećim Općim uvjetima ugovora o sufinanciranju projektne dokumentacije izdanim od strane Hrvatskih voda i objavljenih na službenoj internetskoj stranici www.voda.hr, te navedenim u Prijedlogu ugovora koji čini sastavni dio ove Dokumentacije o nabavi.</w:t>
      </w:r>
    </w:p>
    <w:p w:rsidR="003C2EAE" w:rsidRDefault="003C2EAE" w:rsidP="005E6504">
      <w:pPr>
        <w:jc w:val="both"/>
        <w:rPr>
          <w:rFonts w:asciiTheme="minorHAnsi" w:hAnsiTheme="minorHAnsi" w:cstheme="minorHAnsi"/>
          <w:sz w:val="21"/>
          <w:szCs w:val="21"/>
          <w:lang w:eastAsia="hr-HR"/>
        </w:rPr>
      </w:pPr>
    </w:p>
    <w:p w:rsidR="003C2EAE" w:rsidRDefault="00184673" w:rsidP="005E6504">
      <w:p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Plaćanje se vrši u kunama.</w:t>
      </w:r>
    </w:p>
    <w:p w:rsidR="00184673" w:rsidRPr="00AF6E69" w:rsidRDefault="00184673" w:rsidP="006B25FA">
      <w:pPr>
        <w:pStyle w:val="Heading2"/>
      </w:pPr>
      <w:bookmarkStart w:id="134" w:name="_Toc523230501"/>
      <w:r>
        <w:t>8.11</w:t>
      </w:r>
      <w:r w:rsidRPr="00AF6E69">
        <w:t xml:space="preserve">. </w:t>
      </w:r>
      <w:r w:rsidRPr="00184673">
        <w:t>Pregled i ocjena ponuda</w:t>
      </w:r>
      <w:bookmarkEnd w:id="134"/>
    </w:p>
    <w:p w:rsidR="00184673" w:rsidRDefault="00184673" w:rsidP="00184673">
      <w:p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Nakon otvaranja ponuda Naručitelj pregledava i ocjenjuje ponude na temelju uvjeta i zahtjeva iz Dokumentacije o nabavi te o tome sastavlja zapisnik.</w:t>
      </w:r>
    </w:p>
    <w:p w:rsidR="00184673" w:rsidRPr="00184673" w:rsidRDefault="00184673" w:rsidP="00184673">
      <w:pPr>
        <w:jc w:val="both"/>
        <w:rPr>
          <w:rFonts w:asciiTheme="minorHAnsi" w:hAnsiTheme="minorHAnsi" w:cstheme="minorHAnsi"/>
          <w:sz w:val="21"/>
          <w:szCs w:val="21"/>
          <w:lang w:eastAsia="hr-HR"/>
        </w:rPr>
      </w:pPr>
    </w:p>
    <w:p w:rsidR="003C2EAE" w:rsidRDefault="00184673" w:rsidP="00184673">
      <w:p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Postupak pregleda i ocjene ponuda tajni su do donošenja odluke Naručitelja.</w:t>
      </w:r>
    </w:p>
    <w:p w:rsidR="00184673" w:rsidRPr="00AF6E69" w:rsidRDefault="00184673" w:rsidP="006B25FA">
      <w:pPr>
        <w:pStyle w:val="Heading2"/>
      </w:pPr>
      <w:bookmarkStart w:id="135" w:name="_Toc523230502"/>
      <w:r>
        <w:t>8.12</w:t>
      </w:r>
      <w:r w:rsidRPr="00AF6E69">
        <w:t xml:space="preserve">. </w:t>
      </w:r>
      <w:r w:rsidRPr="00184673">
        <w:t>Način pregleda i ocjene ponuda</w:t>
      </w:r>
      <w:bookmarkEnd w:id="135"/>
    </w:p>
    <w:p w:rsidR="00184673" w:rsidRPr="00184673" w:rsidRDefault="00184673" w:rsidP="00184673">
      <w:p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Naručitelj provodi pregled i ocjenu ponuda te, u pravilu, sljedećim redoslijedom provjerava:</w:t>
      </w:r>
    </w:p>
    <w:p w:rsidR="00184673" w:rsidRPr="00184673" w:rsidRDefault="00184673" w:rsidP="00FA3017">
      <w:pPr>
        <w:pStyle w:val="ListParagraph"/>
        <w:numPr>
          <w:ilvl w:val="0"/>
          <w:numId w:val="24"/>
        </w:num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je li dostavljeno jamstvo za ozbiljnost ponude te je li dostavljeno jamstvo valjano</w:t>
      </w:r>
      <w:r w:rsidR="006B25FA">
        <w:rPr>
          <w:rFonts w:asciiTheme="minorHAnsi" w:hAnsiTheme="minorHAnsi" w:cstheme="minorHAnsi"/>
          <w:sz w:val="21"/>
          <w:szCs w:val="21"/>
          <w:lang w:eastAsia="hr-HR"/>
        </w:rPr>
        <w:t>,</w:t>
      </w:r>
    </w:p>
    <w:p w:rsidR="00184673" w:rsidRPr="00184673" w:rsidRDefault="00184673" w:rsidP="00FA3017">
      <w:pPr>
        <w:pStyle w:val="ListParagraph"/>
        <w:numPr>
          <w:ilvl w:val="0"/>
          <w:numId w:val="24"/>
        </w:num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odsutnost osnova za isključenje gospodarskog subjekta</w:t>
      </w:r>
      <w:r w:rsidR="006B25FA">
        <w:rPr>
          <w:rFonts w:asciiTheme="minorHAnsi" w:hAnsiTheme="minorHAnsi" w:cstheme="minorHAnsi"/>
          <w:sz w:val="21"/>
          <w:szCs w:val="21"/>
          <w:lang w:eastAsia="hr-HR"/>
        </w:rPr>
        <w:t>,</w:t>
      </w:r>
    </w:p>
    <w:p w:rsidR="00184673" w:rsidRPr="00184673" w:rsidRDefault="00184673" w:rsidP="00FA3017">
      <w:pPr>
        <w:pStyle w:val="ListParagraph"/>
        <w:numPr>
          <w:ilvl w:val="0"/>
          <w:numId w:val="24"/>
        </w:num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ispunjenje traženih kriterija za odabir gospodarskog subjekta</w:t>
      </w:r>
      <w:r w:rsidR="006B25FA">
        <w:rPr>
          <w:rFonts w:asciiTheme="minorHAnsi" w:hAnsiTheme="minorHAnsi" w:cstheme="minorHAnsi"/>
          <w:sz w:val="21"/>
          <w:szCs w:val="21"/>
          <w:lang w:eastAsia="hr-HR"/>
        </w:rPr>
        <w:t>,</w:t>
      </w:r>
    </w:p>
    <w:p w:rsidR="00184673" w:rsidRPr="00184673" w:rsidRDefault="00184673" w:rsidP="00FA3017">
      <w:pPr>
        <w:pStyle w:val="ListParagraph"/>
        <w:numPr>
          <w:ilvl w:val="0"/>
          <w:numId w:val="24"/>
        </w:num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ispunjenje zahtjeva i uvjeta vezanih uz predmet nabave i tehničke specifikacije te ispunjenje ostalih zahtjeva, uvjeta i kriterija utvrđenih u obavijesti o nadmetanju te u dokumentaciji o nabavi i</w:t>
      </w:r>
    </w:p>
    <w:p w:rsidR="00184673" w:rsidRPr="00184673" w:rsidRDefault="00184673" w:rsidP="00FA3017">
      <w:pPr>
        <w:pStyle w:val="ListParagraph"/>
        <w:numPr>
          <w:ilvl w:val="0"/>
          <w:numId w:val="24"/>
        </w:num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računsku ispravnost ponude.</w:t>
      </w:r>
    </w:p>
    <w:p w:rsidR="00184673" w:rsidRDefault="00184673" w:rsidP="00184673">
      <w:pPr>
        <w:jc w:val="both"/>
        <w:rPr>
          <w:rFonts w:asciiTheme="minorHAnsi" w:hAnsiTheme="minorHAnsi" w:cstheme="minorHAnsi"/>
          <w:sz w:val="21"/>
          <w:szCs w:val="21"/>
          <w:lang w:eastAsia="hr-HR"/>
        </w:rPr>
      </w:pPr>
    </w:p>
    <w:p w:rsidR="003C2EAE" w:rsidRDefault="00184673" w:rsidP="00184673">
      <w:pPr>
        <w:jc w:val="both"/>
        <w:rPr>
          <w:rFonts w:asciiTheme="minorHAnsi" w:hAnsiTheme="minorHAnsi" w:cstheme="minorHAnsi"/>
          <w:sz w:val="21"/>
          <w:szCs w:val="21"/>
          <w:lang w:eastAsia="hr-HR"/>
        </w:rPr>
      </w:pPr>
      <w:r w:rsidRPr="00184673">
        <w:rPr>
          <w:rFonts w:asciiTheme="minorHAnsi" w:hAnsiTheme="minorHAnsi" w:cstheme="minorHAnsi"/>
          <w:sz w:val="21"/>
          <w:szCs w:val="21"/>
          <w:lang w:eastAsia="hr-HR"/>
        </w:rPr>
        <w:t>Nakon pregleda i ocjene ponuda sukladno navedenom valjane ponude rangiraju se prema kriteriju za odabir ponude.</w:t>
      </w:r>
    </w:p>
    <w:p w:rsidR="009736E3" w:rsidRPr="00AF6E69" w:rsidRDefault="009736E3" w:rsidP="006B25FA">
      <w:pPr>
        <w:pStyle w:val="Heading2"/>
      </w:pPr>
      <w:bookmarkStart w:id="136" w:name="_Toc523230503"/>
      <w:r>
        <w:t>8.13</w:t>
      </w:r>
      <w:r w:rsidRPr="00AF6E69">
        <w:t xml:space="preserve">. </w:t>
      </w:r>
      <w:r w:rsidRPr="00184673">
        <w:t>Način pregleda i ocjene ponuda</w:t>
      </w:r>
      <w:bookmarkEnd w:id="136"/>
    </w:p>
    <w:p w:rsidR="009736E3" w:rsidRPr="009736E3" w:rsidRDefault="009736E3" w:rsidP="009736E3">
      <w:p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 xml:space="preserve">Sukladno članku 293. ZJN 2016 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w:t>
      </w:r>
      <w:r w:rsidRPr="009736E3">
        <w:rPr>
          <w:rFonts w:asciiTheme="minorHAnsi" w:hAnsiTheme="minorHAnsi" w:cstheme="minorHAnsi"/>
          <w:sz w:val="21"/>
          <w:szCs w:val="21"/>
          <w:lang w:eastAsia="hr-HR"/>
        </w:rPr>
        <w:lastRenderedPageBreak/>
        <w:t>dopune, razjasne, upotpune ili dostave nužne informacije ili dokumentaciju u primjerenom roku ne kraćem od 5 dana.</w:t>
      </w:r>
    </w:p>
    <w:p w:rsidR="009736E3" w:rsidRDefault="009736E3" w:rsidP="009736E3">
      <w:pPr>
        <w:jc w:val="both"/>
        <w:rPr>
          <w:rFonts w:asciiTheme="minorHAnsi" w:hAnsiTheme="minorHAnsi" w:cstheme="minorHAnsi"/>
          <w:sz w:val="21"/>
          <w:szCs w:val="21"/>
          <w:lang w:eastAsia="hr-HR"/>
        </w:rPr>
      </w:pPr>
    </w:p>
    <w:p w:rsidR="009736E3" w:rsidRPr="009736E3" w:rsidRDefault="009736E3" w:rsidP="009736E3">
      <w:p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Navedeno postupanje ne smije dovesti do pregovaranja u vezi s kriterijem za odabir ponude ili ponuđenim predmetom nabave.</w:t>
      </w:r>
    </w:p>
    <w:p w:rsidR="009736E3" w:rsidRDefault="009736E3" w:rsidP="009736E3">
      <w:pPr>
        <w:jc w:val="both"/>
        <w:rPr>
          <w:rFonts w:asciiTheme="minorHAnsi" w:hAnsiTheme="minorHAnsi" w:cstheme="minorHAnsi"/>
          <w:sz w:val="21"/>
          <w:szCs w:val="21"/>
          <w:lang w:eastAsia="hr-HR"/>
        </w:rPr>
      </w:pPr>
    </w:p>
    <w:p w:rsidR="003C2EAE" w:rsidRDefault="009736E3" w:rsidP="009736E3">
      <w:p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Sukladno čl. 20. st. 8 Pravilnika o dokumentaciji o nabavi te ponudi u postupcima javne nabave ("Narodne novine" br. 65/2017) ponudbeni list, troškovnik i jamstvo za ozbiljnost ponude ne smatraju se određenim dokumentima koji nedostaju u smislu čl. 293. ZJN 2016 te naručitelji ne smije zatražiti ponuditelja da iste dostavi tijekom pregleda i ocjene ponuda.</w:t>
      </w:r>
    </w:p>
    <w:p w:rsidR="003C2EAE" w:rsidRDefault="003C2EAE" w:rsidP="005E6504">
      <w:pPr>
        <w:jc w:val="both"/>
        <w:rPr>
          <w:rFonts w:asciiTheme="minorHAnsi" w:hAnsiTheme="minorHAnsi" w:cstheme="minorHAnsi"/>
          <w:sz w:val="21"/>
          <w:szCs w:val="21"/>
          <w:lang w:eastAsia="hr-HR"/>
        </w:rPr>
      </w:pPr>
    </w:p>
    <w:p w:rsidR="009736E3" w:rsidRPr="00AF6E69" w:rsidRDefault="009736E3" w:rsidP="006B25FA">
      <w:pPr>
        <w:pStyle w:val="Heading2"/>
      </w:pPr>
      <w:bookmarkStart w:id="137" w:name="_Toc523230504"/>
      <w:r>
        <w:t>8.14</w:t>
      </w:r>
      <w:r w:rsidRPr="00AF6E69">
        <w:t xml:space="preserve">. </w:t>
      </w:r>
      <w:r w:rsidRPr="009736E3">
        <w:t>Razlozi za odbijanje ponuda</w:t>
      </w:r>
      <w:bookmarkEnd w:id="137"/>
    </w:p>
    <w:p w:rsidR="009736E3" w:rsidRDefault="009736E3" w:rsidP="009736E3">
      <w:p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Naručitelj obvezan je odbiti ponudu za koju, na temelju rezultata pregleda i ocjene ponuda i provjere uvjeta iz poglavlja 52. ove Dokumentacije o nabavi, utvrdi da je nepravilna, neprikladna ili neprihvatljiva te na temelju kriterija za odabir ponude odabire ponudu ponuditelja koji je podnio ekonomski najpovoljniju ponudu.</w:t>
      </w:r>
    </w:p>
    <w:p w:rsidR="009736E3" w:rsidRPr="009736E3" w:rsidRDefault="009736E3" w:rsidP="009736E3">
      <w:pPr>
        <w:jc w:val="both"/>
        <w:rPr>
          <w:rFonts w:asciiTheme="minorHAnsi" w:hAnsiTheme="minorHAnsi" w:cstheme="minorHAnsi"/>
          <w:sz w:val="21"/>
          <w:szCs w:val="21"/>
          <w:lang w:eastAsia="hr-HR"/>
        </w:rPr>
      </w:pPr>
    </w:p>
    <w:p w:rsidR="009736E3" w:rsidRPr="009736E3" w:rsidRDefault="009736E3" w:rsidP="009736E3">
      <w:p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Nepravilna ponuda je svaka ponuda koja:</w:t>
      </w:r>
    </w:p>
    <w:p w:rsidR="009736E3" w:rsidRPr="009736E3" w:rsidRDefault="009736E3" w:rsidP="00FA3017">
      <w:pPr>
        <w:pStyle w:val="ListParagraph"/>
        <w:numPr>
          <w:ilvl w:val="0"/>
          <w:numId w:val="25"/>
        </w:num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nije sukladna dokumentaciji o nabavi, ili</w:t>
      </w:r>
    </w:p>
    <w:p w:rsidR="009736E3" w:rsidRPr="009736E3" w:rsidRDefault="009736E3" w:rsidP="00FA3017">
      <w:pPr>
        <w:pStyle w:val="ListParagraph"/>
        <w:numPr>
          <w:ilvl w:val="0"/>
          <w:numId w:val="25"/>
        </w:num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je primljena izvan roka za dostavu ponuda, ili</w:t>
      </w:r>
    </w:p>
    <w:p w:rsidR="009736E3" w:rsidRPr="009736E3" w:rsidRDefault="009736E3" w:rsidP="00FA3017">
      <w:pPr>
        <w:pStyle w:val="ListParagraph"/>
        <w:numPr>
          <w:ilvl w:val="0"/>
          <w:numId w:val="25"/>
        </w:num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postoje dokazi o tajnom sporazumu ili korupciji, ili</w:t>
      </w:r>
    </w:p>
    <w:p w:rsidR="009736E3" w:rsidRPr="009736E3" w:rsidRDefault="009736E3" w:rsidP="00FA3017">
      <w:pPr>
        <w:pStyle w:val="ListParagraph"/>
        <w:numPr>
          <w:ilvl w:val="0"/>
          <w:numId w:val="25"/>
        </w:num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nije rezultat tržišnog natjecanja, ili</w:t>
      </w:r>
    </w:p>
    <w:p w:rsidR="009736E3" w:rsidRPr="009736E3" w:rsidRDefault="009736E3" w:rsidP="00FA3017">
      <w:pPr>
        <w:pStyle w:val="ListParagraph"/>
        <w:numPr>
          <w:ilvl w:val="0"/>
          <w:numId w:val="25"/>
        </w:num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je Naručitelj utvrdio da je izuzetno niska, ili</w:t>
      </w:r>
    </w:p>
    <w:p w:rsidR="009736E3" w:rsidRPr="009736E3" w:rsidRDefault="009736E3" w:rsidP="00FA3017">
      <w:pPr>
        <w:pStyle w:val="ListParagraph"/>
        <w:numPr>
          <w:ilvl w:val="0"/>
          <w:numId w:val="25"/>
        </w:num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ponuda Ponuditelja koji nije prihvatio ispravak računske pogreške.</w:t>
      </w:r>
    </w:p>
    <w:p w:rsidR="009736E3" w:rsidRPr="009736E3" w:rsidRDefault="009736E3" w:rsidP="009736E3">
      <w:p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Neprikladna ponuda je svaka ponuda koja:</w:t>
      </w:r>
    </w:p>
    <w:p w:rsidR="009736E3" w:rsidRPr="009736E3" w:rsidRDefault="009736E3" w:rsidP="00FA3017">
      <w:pPr>
        <w:pStyle w:val="ListParagraph"/>
        <w:numPr>
          <w:ilvl w:val="0"/>
          <w:numId w:val="26"/>
        </w:num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nije relevantna za ugovor o javnoj nabavi jer bez značajnih izmjena ne može zadovoljiti potrebe i zahtjeve Naručitelja propisane dokumentacijom o nabavi</w:t>
      </w:r>
    </w:p>
    <w:p w:rsidR="009736E3" w:rsidRPr="009736E3" w:rsidRDefault="009736E3" w:rsidP="009736E3">
      <w:p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Neprihvatljiva ponuda je svaka ponuda:</w:t>
      </w:r>
    </w:p>
    <w:p w:rsidR="009736E3" w:rsidRPr="009736E3" w:rsidRDefault="009736E3" w:rsidP="00FA3017">
      <w:pPr>
        <w:pStyle w:val="ListParagraph"/>
        <w:numPr>
          <w:ilvl w:val="0"/>
          <w:numId w:val="27"/>
        </w:num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ponuda čija cijena prelazi planirana, odnosno osigurana novčana sredstva Naručitelja za nabavu ili</w:t>
      </w:r>
    </w:p>
    <w:p w:rsidR="009736E3" w:rsidRPr="009736E3" w:rsidRDefault="009736E3" w:rsidP="00FA3017">
      <w:pPr>
        <w:pStyle w:val="ListParagraph"/>
        <w:numPr>
          <w:ilvl w:val="0"/>
          <w:numId w:val="27"/>
        </w:num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ponuda Ponuditelja koji ne ispunjava kriterije za kvalitativni odabir gospodarskog subjekta.</w:t>
      </w:r>
    </w:p>
    <w:p w:rsidR="009736E3" w:rsidRDefault="009736E3" w:rsidP="009736E3">
      <w:pPr>
        <w:jc w:val="both"/>
        <w:rPr>
          <w:rFonts w:asciiTheme="minorHAnsi" w:hAnsiTheme="minorHAnsi" w:cstheme="minorHAnsi"/>
          <w:sz w:val="21"/>
          <w:szCs w:val="21"/>
          <w:lang w:eastAsia="hr-HR"/>
        </w:rPr>
      </w:pPr>
    </w:p>
    <w:p w:rsidR="009736E3" w:rsidRDefault="009736E3" w:rsidP="009736E3">
      <w:pPr>
        <w:jc w:val="both"/>
        <w:rPr>
          <w:rFonts w:asciiTheme="minorHAnsi" w:hAnsiTheme="minorHAnsi" w:cstheme="minorHAnsi"/>
          <w:sz w:val="21"/>
          <w:szCs w:val="21"/>
          <w:lang w:eastAsia="hr-HR"/>
        </w:rPr>
      </w:pPr>
      <w:r w:rsidRPr="009736E3">
        <w:rPr>
          <w:rFonts w:asciiTheme="minorHAnsi" w:hAnsiTheme="minorHAnsi" w:cstheme="minorHAnsi"/>
          <w:sz w:val="21"/>
          <w:szCs w:val="21"/>
          <w:lang w:eastAsia="hr-HR"/>
        </w:rPr>
        <w:t>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Zakona o javnoj nabavi, osim u slučaju izuzetno niske ponude iz tog razloga kada je obvezan odbiti ponudu.</w:t>
      </w:r>
    </w:p>
    <w:p w:rsidR="00511727" w:rsidRPr="00AF6E69" w:rsidRDefault="00511727" w:rsidP="006B25FA">
      <w:pPr>
        <w:pStyle w:val="Heading2"/>
      </w:pPr>
      <w:bookmarkStart w:id="138" w:name="_Toc523230505"/>
      <w:r>
        <w:t>8.15</w:t>
      </w:r>
      <w:r w:rsidRPr="00AF6E69">
        <w:t xml:space="preserve">. </w:t>
      </w:r>
      <w:r w:rsidRPr="00511727">
        <w:t>Izuzetno niske ponude</w:t>
      </w:r>
      <w:bookmarkEnd w:id="138"/>
    </w:p>
    <w:p w:rsidR="00511727" w:rsidRDefault="00511727" w:rsidP="00511727">
      <w:p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Naručitelj obvezan je zahtijevati od gospodarskog subjekta da, u primjernom roku ne kraćem od 5 dana, objasni cijenu ili trošak naveden u ponudi ako se čini da je ponuda izuzetno niska u odnosu na radove, robu ili usluge.</w:t>
      </w:r>
    </w:p>
    <w:p w:rsidR="00511727" w:rsidRPr="00511727" w:rsidRDefault="00511727" w:rsidP="00511727">
      <w:pPr>
        <w:jc w:val="both"/>
        <w:rPr>
          <w:rFonts w:asciiTheme="minorHAnsi" w:hAnsiTheme="minorHAnsi" w:cstheme="minorHAnsi"/>
          <w:sz w:val="21"/>
          <w:szCs w:val="21"/>
          <w:lang w:eastAsia="hr-HR"/>
        </w:rPr>
      </w:pPr>
    </w:p>
    <w:p w:rsidR="00511727" w:rsidRPr="00511727" w:rsidRDefault="00511727" w:rsidP="00511727">
      <w:p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Smatra se da su zadovoljeni uvjeti vezani uz utvrđivanje činjenice da je ponuda izuzetno niska, ako su ispunjeni svi sljedeći uvjeti:</w:t>
      </w:r>
    </w:p>
    <w:p w:rsidR="00511727" w:rsidRPr="00511727" w:rsidRDefault="00511727" w:rsidP="00FA3017">
      <w:pPr>
        <w:pStyle w:val="ListParagraph"/>
        <w:numPr>
          <w:ilvl w:val="0"/>
          <w:numId w:val="28"/>
        </w:num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zaprimljene su najmanje tri valjane ponude</w:t>
      </w:r>
    </w:p>
    <w:p w:rsidR="00511727" w:rsidRPr="00511727" w:rsidRDefault="00511727" w:rsidP="00FA3017">
      <w:pPr>
        <w:pStyle w:val="ListParagraph"/>
        <w:numPr>
          <w:ilvl w:val="0"/>
          <w:numId w:val="28"/>
        </w:num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cijena ili trošak ponude su više od 20% niži od cijene ili troška drugorangirane valjane ponude, i</w:t>
      </w:r>
    </w:p>
    <w:p w:rsidR="00511727" w:rsidRPr="00511727" w:rsidRDefault="00511727" w:rsidP="00FA3017">
      <w:pPr>
        <w:pStyle w:val="ListParagraph"/>
        <w:numPr>
          <w:ilvl w:val="0"/>
          <w:numId w:val="28"/>
        </w:num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cijena ili trošak ponude su više od 50% niži od prosječne cijene ili troška preostalih valjanih ponuda.</w:t>
      </w:r>
    </w:p>
    <w:p w:rsidR="00511727" w:rsidRPr="00511727" w:rsidRDefault="00511727" w:rsidP="00511727">
      <w:p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Osim toga, Naručitelj može od ponuditelja zahtijevati objašnjenje ponude, ako se čini da je ona izuzetno niska i iz drugih razloga osim onih navedenih u točkama 1. do 3.</w:t>
      </w:r>
    </w:p>
    <w:p w:rsidR="00511727" w:rsidRDefault="00511727" w:rsidP="00511727">
      <w:pPr>
        <w:jc w:val="both"/>
        <w:rPr>
          <w:rFonts w:asciiTheme="minorHAnsi" w:hAnsiTheme="minorHAnsi" w:cstheme="minorHAnsi"/>
          <w:sz w:val="21"/>
          <w:szCs w:val="21"/>
          <w:lang w:eastAsia="hr-HR"/>
        </w:rPr>
      </w:pPr>
    </w:p>
    <w:p w:rsidR="00511727" w:rsidRPr="00511727" w:rsidRDefault="00511727" w:rsidP="00511727">
      <w:p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lastRenderedPageBreak/>
        <w:t>Naručitelj će obrazloženje izuzetno niske ponude zatražiti putem sustava EOJN RH modul Pojašnjenja/upotpunjavanje elektronički dostavljenih ponuda. Detaljne upute o načinu komunikacije naručitelja i ponuditelja u tijeku pregleda i ocjene ponude putem sustava EOJN RH-a dostupne su na stranicama Oglasnika, na adresi: https://eojn.nn.hr</w:t>
      </w:r>
    </w:p>
    <w:p w:rsidR="00511727" w:rsidRDefault="00511727" w:rsidP="00511727">
      <w:pPr>
        <w:jc w:val="both"/>
        <w:rPr>
          <w:rFonts w:asciiTheme="minorHAnsi" w:hAnsiTheme="minorHAnsi" w:cstheme="minorHAnsi"/>
          <w:sz w:val="21"/>
          <w:szCs w:val="21"/>
          <w:lang w:eastAsia="hr-HR"/>
        </w:rPr>
      </w:pPr>
    </w:p>
    <w:p w:rsidR="00511727" w:rsidRPr="00511727" w:rsidRDefault="00511727" w:rsidP="00511727">
      <w:p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Objašnjenja gospodarskog subjekta mogu se posebice odnositi na:</w:t>
      </w:r>
    </w:p>
    <w:p w:rsidR="00511727" w:rsidRPr="00511727" w:rsidRDefault="00511727" w:rsidP="00FA3017">
      <w:pPr>
        <w:pStyle w:val="ListParagraph"/>
        <w:numPr>
          <w:ilvl w:val="0"/>
          <w:numId w:val="29"/>
        </w:num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ekonomičnost proizvodnog procesa, pružanja usluga ili načina gradnje,</w:t>
      </w:r>
    </w:p>
    <w:p w:rsidR="00511727" w:rsidRPr="00511727" w:rsidRDefault="00511727" w:rsidP="00FA3017">
      <w:pPr>
        <w:pStyle w:val="ListParagraph"/>
        <w:numPr>
          <w:ilvl w:val="0"/>
          <w:numId w:val="29"/>
        </w:num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izabrana tehnička rješenja ili iznimno povoljne uvjete dostupne ponuditelju za isporuku proizvoda, pružanje usluga ili izvođenje radova,</w:t>
      </w:r>
    </w:p>
    <w:p w:rsidR="00511727" w:rsidRPr="00511727" w:rsidRDefault="00511727" w:rsidP="00FA3017">
      <w:pPr>
        <w:pStyle w:val="ListParagraph"/>
        <w:numPr>
          <w:ilvl w:val="0"/>
          <w:numId w:val="29"/>
        </w:num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originalnost radova, robe ili usluga koje nudi ponuditelj,</w:t>
      </w:r>
    </w:p>
    <w:p w:rsidR="00511727" w:rsidRPr="00511727" w:rsidRDefault="00511727" w:rsidP="00FA3017">
      <w:pPr>
        <w:pStyle w:val="ListParagraph"/>
        <w:numPr>
          <w:ilvl w:val="0"/>
          <w:numId w:val="29"/>
        </w:num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usklađenost s primjenjivih obveza u području prava okoliša, socijalnog i radnog prava, uključujući kolektivne ugovore, a osobito obvezu isplate minimalne plaće, ili odredbama međunarodnog prava okoliša, socijalnog i radnog prava navedenim u Prilogu XI. Zakona o javnoj nabavi,</w:t>
      </w:r>
    </w:p>
    <w:p w:rsidR="00511727" w:rsidRPr="00511727" w:rsidRDefault="00511727" w:rsidP="00FA3017">
      <w:pPr>
        <w:pStyle w:val="ListParagraph"/>
        <w:numPr>
          <w:ilvl w:val="0"/>
          <w:numId w:val="29"/>
        </w:num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usklađenost s obvezama iz odjeljka G poglavlja 2. glave III. dijela Zakona o javnoj nabavi,</w:t>
      </w:r>
    </w:p>
    <w:p w:rsidR="00511727" w:rsidRPr="00511727" w:rsidRDefault="00511727" w:rsidP="00FA3017">
      <w:pPr>
        <w:pStyle w:val="ListParagraph"/>
        <w:numPr>
          <w:ilvl w:val="0"/>
          <w:numId w:val="29"/>
        </w:num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mogućnost da ponuditelj dobije državnu potporu.</w:t>
      </w:r>
    </w:p>
    <w:p w:rsidR="00511727" w:rsidRDefault="00511727" w:rsidP="00511727">
      <w:pPr>
        <w:jc w:val="both"/>
        <w:rPr>
          <w:rFonts w:asciiTheme="minorHAnsi" w:hAnsiTheme="minorHAnsi" w:cstheme="minorHAnsi"/>
          <w:sz w:val="21"/>
          <w:szCs w:val="21"/>
          <w:lang w:eastAsia="hr-HR"/>
        </w:rPr>
      </w:pPr>
    </w:p>
    <w:p w:rsidR="00511727" w:rsidRPr="00511727" w:rsidRDefault="00511727" w:rsidP="00511727">
      <w:p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Ako tijekom ocjene dostavljenih podataka postoje određene nejasnoće, Naručitelj može od Ponuditelja zatražiti dodatno objašnjenje.</w:t>
      </w:r>
    </w:p>
    <w:p w:rsidR="00511727" w:rsidRDefault="00511727" w:rsidP="00511727">
      <w:pPr>
        <w:jc w:val="both"/>
        <w:rPr>
          <w:rFonts w:asciiTheme="minorHAnsi" w:hAnsiTheme="minorHAnsi" w:cstheme="minorHAnsi"/>
          <w:sz w:val="21"/>
          <w:szCs w:val="21"/>
          <w:lang w:eastAsia="hr-HR"/>
        </w:rPr>
      </w:pPr>
    </w:p>
    <w:p w:rsidR="00511727" w:rsidRPr="00511727" w:rsidRDefault="00511727" w:rsidP="00511727">
      <w:p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Naručitelj može odbiti ponudu samo ako objašnjenje ili dostavljeni dokazi zadovoljavajuće ne objašnjavaju nisku predloženu razinu cijene ili troškova, uzimajući u obzir gore navedene elemente.</w:t>
      </w:r>
    </w:p>
    <w:p w:rsidR="00511727" w:rsidRDefault="00511727" w:rsidP="00511727">
      <w:pPr>
        <w:jc w:val="both"/>
        <w:rPr>
          <w:rFonts w:asciiTheme="minorHAnsi" w:hAnsiTheme="minorHAnsi" w:cstheme="minorHAnsi"/>
          <w:sz w:val="21"/>
          <w:szCs w:val="21"/>
          <w:lang w:eastAsia="hr-HR"/>
        </w:rPr>
      </w:pPr>
    </w:p>
    <w:p w:rsidR="00511727" w:rsidRPr="00511727" w:rsidRDefault="00511727" w:rsidP="00511727">
      <w:p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Zakona o javnoj nabavi.</w:t>
      </w:r>
    </w:p>
    <w:p w:rsidR="00511727" w:rsidRDefault="00511727" w:rsidP="00511727">
      <w:pPr>
        <w:jc w:val="both"/>
        <w:rPr>
          <w:rFonts w:asciiTheme="minorHAnsi" w:hAnsiTheme="minorHAnsi" w:cstheme="minorHAnsi"/>
          <w:sz w:val="21"/>
          <w:szCs w:val="21"/>
          <w:lang w:eastAsia="hr-HR"/>
        </w:rPr>
      </w:pPr>
    </w:p>
    <w:p w:rsidR="009736E3" w:rsidRDefault="00511727" w:rsidP="00511727">
      <w:pPr>
        <w:jc w:val="both"/>
        <w:rPr>
          <w:rFonts w:asciiTheme="minorHAnsi" w:hAnsiTheme="minorHAnsi" w:cstheme="minorHAnsi"/>
          <w:sz w:val="21"/>
          <w:szCs w:val="21"/>
          <w:lang w:eastAsia="hr-HR"/>
        </w:rPr>
      </w:pPr>
      <w:r w:rsidRPr="00511727">
        <w:rPr>
          <w:rFonts w:asciiTheme="minorHAnsi" w:hAnsiTheme="minorHAnsi" w:cstheme="minorHAnsi"/>
          <w:sz w:val="21"/>
          <w:szCs w:val="21"/>
          <w:lang w:eastAsia="hr-HR"/>
        </w:rPr>
        <w:t>Ako javni naručitelj utvrdi da je ponuda izuzetno niska jer je ponuditelj primio državnu potporu, smije tu ponudu samo na temelju toga odbiti tek nakon što zatraži ponuditelja objašnjenje, ako ponuditelj u primjerenom roku određenom od strane Naručitelja ne može dokazati da je potpora zakonito dodijeljena.</w:t>
      </w:r>
    </w:p>
    <w:p w:rsidR="00D4574C" w:rsidRPr="00AF6E69" w:rsidRDefault="00D4574C" w:rsidP="006B25FA">
      <w:pPr>
        <w:pStyle w:val="Heading2"/>
      </w:pPr>
      <w:bookmarkStart w:id="139" w:name="_Toc523230506"/>
      <w:r>
        <w:t>8.16</w:t>
      </w:r>
      <w:r w:rsidRPr="00AF6E69">
        <w:t xml:space="preserve">. </w:t>
      </w:r>
      <w:r w:rsidRPr="00D4574C">
        <w:t>Dokazivanje nepostojanja osnova za isključenje te ispunjavanje kriterija za odabir gospodarskog subjekta</w:t>
      </w:r>
      <w:bookmarkEnd w:id="139"/>
    </w:p>
    <w:p w:rsidR="00D4574C" w:rsidRDefault="00D4574C" w:rsidP="00D4574C">
      <w:pPr>
        <w:jc w:val="both"/>
        <w:rPr>
          <w:rFonts w:asciiTheme="minorHAnsi" w:hAnsiTheme="minorHAnsi" w:cstheme="minorHAnsi"/>
          <w:sz w:val="21"/>
          <w:szCs w:val="21"/>
          <w:lang w:eastAsia="hr-HR"/>
        </w:rPr>
      </w:pPr>
      <w:r w:rsidRPr="00D4574C">
        <w:rPr>
          <w:rFonts w:asciiTheme="minorHAnsi" w:hAnsiTheme="minorHAnsi" w:cstheme="minorHAnsi"/>
          <w:sz w:val="21"/>
          <w:szCs w:val="21"/>
          <w:lang w:eastAsia="hr-HR"/>
        </w:rPr>
        <w:t xml:space="preserve">Naručitelj će </w:t>
      </w:r>
      <w:r w:rsidRPr="00D4574C">
        <w:rPr>
          <w:rFonts w:asciiTheme="minorHAnsi" w:hAnsiTheme="minorHAnsi" w:cstheme="minorHAnsi"/>
          <w:sz w:val="21"/>
          <w:szCs w:val="21"/>
          <w:u w:val="single"/>
          <w:lang w:eastAsia="hr-HR"/>
        </w:rPr>
        <w:t>prije donošenja odluke u postupku javne nabave</w:t>
      </w:r>
      <w:r w:rsidRPr="00D4574C">
        <w:rPr>
          <w:rFonts w:asciiTheme="minorHAnsi" w:hAnsiTheme="minorHAnsi" w:cstheme="minorHAnsi"/>
          <w:sz w:val="21"/>
          <w:szCs w:val="21"/>
          <w:lang w:eastAsia="hr-HR"/>
        </w:rPr>
        <w:t xml:space="preserve"> od ponuditelja koji je podnio ekonomski najpovoljniju ponudu zatražiti da u primjerenom roku, ne kraćem od 5 dana, dostavi ažurirane popratne dokumente, radi provjere okolnosti navedenih u ESPD-u, osim ako već posjeduje te dokumente.</w:t>
      </w:r>
    </w:p>
    <w:p w:rsidR="008A7D97" w:rsidRPr="00D4574C" w:rsidRDefault="008A7D97" w:rsidP="00D4574C">
      <w:pPr>
        <w:jc w:val="both"/>
        <w:rPr>
          <w:rFonts w:asciiTheme="minorHAnsi" w:hAnsiTheme="minorHAnsi" w:cstheme="minorHAnsi"/>
          <w:sz w:val="21"/>
          <w:szCs w:val="21"/>
          <w:lang w:eastAsia="hr-HR"/>
        </w:rPr>
      </w:pPr>
    </w:p>
    <w:p w:rsidR="00D4574C" w:rsidRPr="00D4574C" w:rsidRDefault="00D4574C" w:rsidP="00D4574C">
      <w:pPr>
        <w:jc w:val="both"/>
        <w:rPr>
          <w:rFonts w:asciiTheme="minorHAnsi" w:hAnsiTheme="minorHAnsi" w:cstheme="minorHAnsi"/>
          <w:sz w:val="21"/>
          <w:szCs w:val="21"/>
          <w:lang w:eastAsia="hr-HR"/>
        </w:rPr>
      </w:pPr>
      <w:r w:rsidRPr="00D4574C">
        <w:rPr>
          <w:rFonts w:asciiTheme="minorHAnsi" w:hAnsiTheme="minorHAnsi" w:cstheme="minorHAnsi"/>
          <w:sz w:val="21"/>
          <w:szCs w:val="21"/>
          <w:lang w:eastAsia="hr-HR"/>
        </w:rPr>
        <w:t>Ažurirani popratni dokument je svaki dokument u kojem su sadržani podaci važeći, odgovaraju stvarnom činjeničnom stanju u trenutku dostave naručitelju te dokazuju ono što je gospodarski subjekt naveo u ESPD-u</w:t>
      </w:r>
      <w:r w:rsidRPr="008A7D97">
        <w:rPr>
          <w:rFonts w:asciiTheme="minorHAnsi" w:hAnsiTheme="minorHAnsi" w:cstheme="minorHAnsi"/>
          <w:b/>
          <w:sz w:val="21"/>
          <w:szCs w:val="21"/>
          <w:lang w:eastAsia="hr-HR"/>
        </w:rPr>
        <w:t>. Sukladno čl. 20 st. 9 Pravilnika o dokumentaciji o nabavi te ponudi u postupcima javne nabave ("Narodne novine" br. 65/2017) oborivo se smatra da su dokazi iz članka 265. stavka 1. ZJN 2016 ažurirani ako nisu stariji od dana u kojem istječe rok za dostavu ponuda</w:t>
      </w:r>
      <w:r w:rsidRPr="00D4574C">
        <w:rPr>
          <w:rFonts w:asciiTheme="minorHAnsi" w:hAnsiTheme="minorHAnsi" w:cstheme="minorHAnsi"/>
          <w:sz w:val="21"/>
          <w:szCs w:val="21"/>
          <w:lang w:eastAsia="hr-HR"/>
        </w:rPr>
        <w:t>.</w:t>
      </w:r>
    </w:p>
    <w:p w:rsidR="008A7D97" w:rsidRDefault="008A7D97" w:rsidP="00D4574C">
      <w:pPr>
        <w:jc w:val="both"/>
        <w:rPr>
          <w:rFonts w:asciiTheme="minorHAnsi" w:hAnsiTheme="minorHAnsi" w:cstheme="minorHAnsi"/>
          <w:sz w:val="21"/>
          <w:szCs w:val="21"/>
          <w:lang w:eastAsia="hr-HR"/>
        </w:rPr>
      </w:pPr>
    </w:p>
    <w:p w:rsidR="00D4574C" w:rsidRPr="00D4574C" w:rsidRDefault="00D4574C" w:rsidP="00D4574C">
      <w:pPr>
        <w:jc w:val="both"/>
        <w:rPr>
          <w:rFonts w:asciiTheme="minorHAnsi" w:hAnsiTheme="minorHAnsi" w:cstheme="minorHAnsi"/>
          <w:sz w:val="21"/>
          <w:szCs w:val="21"/>
          <w:lang w:eastAsia="hr-HR"/>
        </w:rPr>
      </w:pPr>
      <w:r w:rsidRPr="00D4574C">
        <w:rPr>
          <w:rFonts w:asciiTheme="minorHAnsi" w:hAnsiTheme="minorHAnsi" w:cstheme="minorHAnsi"/>
          <w:sz w:val="21"/>
          <w:szCs w:val="21"/>
          <w:lang w:eastAsia="hr-HR"/>
        </w:rPr>
        <w:t>Smatra se da naručitelj posjeduje ažurirane popratne dokumente ako istima ima izravan pristup elektroničkim sredstvima komunikacije putem besplatne nacionalne baze podataka na hrvatskom jeziku ili putem EOJN RH.</w:t>
      </w:r>
    </w:p>
    <w:p w:rsidR="008A7D97" w:rsidRDefault="008A7D97" w:rsidP="00D4574C">
      <w:pPr>
        <w:jc w:val="both"/>
        <w:rPr>
          <w:rFonts w:asciiTheme="minorHAnsi" w:hAnsiTheme="minorHAnsi" w:cstheme="minorHAnsi"/>
          <w:sz w:val="21"/>
          <w:szCs w:val="21"/>
          <w:lang w:eastAsia="hr-HR"/>
        </w:rPr>
      </w:pPr>
    </w:p>
    <w:p w:rsidR="00D4574C" w:rsidRPr="00D4574C" w:rsidRDefault="00D4574C" w:rsidP="00D4574C">
      <w:pPr>
        <w:jc w:val="both"/>
        <w:rPr>
          <w:rFonts w:asciiTheme="minorHAnsi" w:hAnsiTheme="minorHAnsi" w:cstheme="minorHAnsi"/>
          <w:sz w:val="21"/>
          <w:szCs w:val="21"/>
          <w:lang w:eastAsia="hr-HR"/>
        </w:rPr>
      </w:pPr>
      <w:r w:rsidRPr="00D4574C">
        <w:rPr>
          <w:rFonts w:asciiTheme="minorHAnsi" w:hAnsiTheme="minorHAnsi" w:cstheme="minorHAnsi"/>
          <w:sz w:val="21"/>
          <w:szCs w:val="21"/>
          <w:lang w:eastAsia="hr-HR"/>
        </w:rPr>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rsidR="008A7D97" w:rsidRDefault="008A7D97" w:rsidP="00D4574C">
      <w:pPr>
        <w:jc w:val="both"/>
        <w:rPr>
          <w:rFonts w:asciiTheme="minorHAnsi" w:hAnsiTheme="minorHAnsi" w:cstheme="minorHAnsi"/>
          <w:sz w:val="21"/>
          <w:szCs w:val="21"/>
          <w:lang w:eastAsia="hr-HR"/>
        </w:rPr>
      </w:pPr>
    </w:p>
    <w:p w:rsidR="00D4574C" w:rsidRPr="00D4574C" w:rsidRDefault="00D4574C" w:rsidP="00D4574C">
      <w:pPr>
        <w:jc w:val="both"/>
        <w:rPr>
          <w:rFonts w:asciiTheme="minorHAnsi" w:hAnsiTheme="minorHAnsi" w:cstheme="minorHAnsi"/>
          <w:sz w:val="21"/>
          <w:szCs w:val="21"/>
          <w:lang w:eastAsia="hr-HR"/>
        </w:rPr>
      </w:pPr>
      <w:r w:rsidRPr="00D4574C">
        <w:rPr>
          <w:rFonts w:asciiTheme="minorHAnsi" w:hAnsiTheme="minorHAnsi" w:cstheme="minorHAnsi"/>
          <w:sz w:val="21"/>
          <w:szCs w:val="21"/>
          <w:lang w:eastAsia="hr-HR"/>
        </w:rPr>
        <w:lastRenderedPageBreak/>
        <w:t xml:space="preserve">Naručitelj će dostavu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 </w:t>
      </w:r>
      <w:r w:rsidR="008A7D97">
        <w:rPr>
          <w:rFonts w:asciiTheme="minorHAnsi" w:hAnsiTheme="minorHAnsi" w:cstheme="minorHAnsi"/>
          <w:sz w:val="21"/>
          <w:szCs w:val="21"/>
          <w:lang w:eastAsia="hr-HR"/>
        </w:rPr>
        <w:t xml:space="preserve"> </w:t>
      </w:r>
      <w:hyperlink r:id="rId19" w:history="1">
        <w:r w:rsidR="008A7D97" w:rsidRPr="00DA283A">
          <w:rPr>
            <w:rStyle w:val="Hyperlink"/>
            <w:rFonts w:asciiTheme="minorHAnsi" w:hAnsiTheme="minorHAnsi" w:cstheme="minorHAnsi"/>
            <w:sz w:val="21"/>
            <w:szCs w:val="21"/>
            <w:lang w:eastAsia="hr-HR"/>
          </w:rPr>
          <w:t>https://eojn.nn.hr</w:t>
        </w:r>
      </w:hyperlink>
      <w:r w:rsidRPr="00D4574C">
        <w:rPr>
          <w:rFonts w:asciiTheme="minorHAnsi" w:hAnsiTheme="minorHAnsi" w:cstheme="minorHAnsi"/>
          <w:sz w:val="21"/>
          <w:szCs w:val="21"/>
          <w:lang w:eastAsia="hr-HR"/>
        </w:rPr>
        <w:t>.</w:t>
      </w:r>
      <w:r w:rsidR="008A7D97">
        <w:rPr>
          <w:rFonts w:asciiTheme="minorHAnsi" w:hAnsiTheme="minorHAnsi" w:cstheme="minorHAnsi"/>
          <w:sz w:val="21"/>
          <w:szCs w:val="21"/>
          <w:lang w:eastAsia="hr-HR"/>
        </w:rPr>
        <w:t xml:space="preserve"> </w:t>
      </w:r>
      <w:r w:rsidRPr="00D4574C">
        <w:rPr>
          <w:rFonts w:asciiTheme="minorHAnsi" w:hAnsiTheme="minorHAnsi" w:cstheme="minorHAnsi"/>
          <w:sz w:val="21"/>
          <w:szCs w:val="21"/>
          <w:lang w:eastAsia="hr-HR"/>
        </w:rPr>
        <w:t xml:space="preserve"> U tom slučaju dokumenti i dokazi se dostavljaju u elektroničkom obliku, a iznimno, ako ih nije moguće dostaviti elektroničkim sredstvima komunikacije, u papirnatom obliku.</w:t>
      </w:r>
    </w:p>
    <w:p w:rsidR="008A7D97" w:rsidRDefault="008A7D97" w:rsidP="00D4574C">
      <w:pPr>
        <w:jc w:val="both"/>
        <w:rPr>
          <w:rFonts w:asciiTheme="minorHAnsi" w:hAnsiTheme="minorHAnsi" w:cstheme="minorHAnsi"/>
          <w:sz w:val="21"/>
          <w:szCs w:val="21"/>
          <w:lang w:eastAsia="hr-HR"/>
        </w:rPr>
      </w:pPr>
    </w:p>
    <w:p w:rsidR="00D4574C" w:rsidRDefault="00D4574C" w:rsidP="00D4574C">
      <w:pPr>
        <w:jc w:val="both"/>
        <w:rPr>
          <w:rFonts w:asciiTheme="minorHAnsi" w:hAnsiTheme="minorHAnsi" w:cstheme="minorHAnsi"/>
          <w:sz w:val="21"/>
          <w:szCs w:val="21"/>
          <w:lang w:eastAsia="hr-HR"/>
        </w:rPr>
      </w:pPr>
      <w:r w:rsidRPr="008A7D97">
        <w:rPr>
          <w:rFonts w:asciiTheme="minorHAnsi" w:hAnsiTheme="minorHAnsi" w:cstheme="minorHAnsi"/>
          <w:b/>
          <w:sz w:val="21"/>
          <w:szCs w:val="21"/>
          <w:lang w:eastAsia="hr-HR"/>
        </w:rPr>
        <w:t>Ažurirane popratne dokumente ponuditelji mogu dostaviti u neovjerenoj preslici elektroničkim sredstvima komunikacije ili na drugi dokaziv način</w:t>
      </w:r>
      <w:r w:rsidRPr="00D4574C">
        <w:rPr>
          <w:rFonts w:asciiTheme="minorHAnsi" w:hAnsiTheme="minorHAnsi" w:cstheme="minorHAnsi"/>
          <w:sz w:val="21"/>
          <w:szCs w:val="21"/>
          <w:lang w:eastAsia="hr-HR"/>
        </w:rPr>
        <w:t>. Neovjerenom preslikom smatra se i neovjerena preslika elektroničke isprave na papiru.</w:t>
      </w:r>
      <w:r>
        <w:rPr>
          <w:rFonts w:asciiTheme="minorHAnsi" w:hAnsiTheme="minorHAnsi" w:cstheme="minorHAnsi"/>
          <w:sz w:val="21"/>
          <w:szCs w:val="21"/>
          <w:lang w:eastAsia="hr-HR"/>
        </w:rPr>
        <w:t xml:space="preserve"> </w:t>
      </w:r>
      <w:r w:rsidRPr="00D4574C">
        <w:rPr>
          <w:rFonts w:asciiTheme="minorHAnsi" w:hAnsiTheme="minorHAnsi" w:cstheme="minorHAnsi"/>
          <w:sz w:val="21"/>
          <w:szCs w:val="21"/>
          <w:lang w:eastAsia="hr-HR"/>
        </w:rPr>
        <w:t>U svrh</w:t>
      </w:r>
      <w:r w:rsidRPr="008A7D97">
        <w:rPr>
          <w:rFonts w:asciiTheme="minorHAnsi" w:hAnsiTheme="minorHAnsi" w:cstheme="minorHAnsi"/>
          <w:sz w:val="21"/>
          <w:szCs w:val="21"/>
          <w:lang w:eastAsia="hr-HR"/>
        </w:rPr>
        <w:t>u</w:t>
      </w:r>
      <w:r>
        <w:rPr>
          <w:rFonts w:asciiTheme="minorHAnsi" w:hAnsiTheme="minorHAnsi" w:cstheme="minorHAnsi"/>
          <w:sz w:val="21"/>
          <w:szCs w:val="21"/>
          <w:lang w:eastAsia="hr-HR"/>
        </w:rPr>
        <w:t xml:space="preserve"> </w:t>
      </w:r>
      <w:r w:rsidRPr="00D4574C">
        <w:rPr>
          <w:rFonts w:asciiTheme="minorHAnsi" w:hAnsiTheme="minorHAnsi" w:cstheme="minorHAnsi"/>
          <w:sz w:val="21"/>
          <w:szCs w:val="21"/>
          <w:lang w:eastAsia="hr-HR"/>
        </w:rPr>
        <w:t>dodatne provjere informacija naručitelj može zatražiti dostavu ili stavljanje na uvid izvornika ili ovjerenih preslika jednog ili više traženih dokumenata.</w:t>
      </w:r>
    </w:p>
    <w:p w:rsidR="008A7D97" w:rsidRPr="00D4574C" w:rsidRDefault="008A7D97" w:rsidP="00D4574C">
      <w:pPr>
        <w:jc w:val="both"/>
        <w:rPr>
          <w:rFonts w:asciiTheme="minorHAnsi" w:hAnsiTheme="minorHAnsi" w:cstheme="minorHAnsi"/>
          <w:sz w:val="21"/>
          <w:szCs w:val="21"/>
          <w:lang w:eastAsia="hr-HR"/>
        </w:rPr>
      </w:pPr>
    </w:p>
    <w:p w:rsidR="00D4574C" w:rsidRPr="00D4574C" w:rsidRDefault="00D4574C" w:rsidP="00D4574C">
      <w:pPr>
        <w:jc w:val="both"/>
        <w:rPr>
          <w:rFonts w:asciiTheme="minorHAnsi" w:hAnsiTheme="minorHAnsi" w:cstheme="minorHAnsi"/>
          <w:sz w:val="21"/>
          <w:szCs w:val="21"/>
          <w:lang w:eastAsia="hr-HR"/>
        </w:rPr>
      </w:pPr>
      <w:r w:rsidRPr="00D4574C">
        <w:rPr>
          <w:rFonts w:asciiTheme="minorHAnsi" w:hAnsiTheme="minorHAnsi" w:cstheme="minorHAnsi"/>
          <w:sz w:val="21"/>
          <w:szCs w:val="21"/>
          <w:lang w:eastAsia="hr-HR"/>
        </w:rPr>
        <w:t>Naručitelj može pozvati gospodarske subjekte da nadopune ili pojasne zaprimljene dokumente.</w:t>
      </w:r>
    </w:p>
    <w:p w:rsidR="00D4574C" w:rsidRDefault="00D4574C" w:rsidP="00D4574C">
      <w:pPr>
        <w:jc w:val="both"/>
        <w:rPr>
          <w:rFonts w:asciiTheme="minorHAnsi" w:hAnsiTheme="minorHAnsi" w:cstheme="minorHAnsi"/>
          <w:sz w:val="21"/>
          <w:szCs w:val="21"/>
          <w:lang w:eastAsia="hr-HR"/>
        </w:rPr>
      </w:pPr>
      <w:r w:rsidRPr="00D4574C">
        <w:rPr>
          <w:rFonts w:asciiTheme="minorHAnsi" w:hAnsiTheme="minorHAnsi" w:cstheme="minorHAnsi"/>
          <w:sz w:val="21"/>
          <w:szCs w:val="21"/>
          <w:lang w:eastAsia="hr-HR"/>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rsidR="008A7D97" w:rsidRPr="00D4574C" w:rsidRDefault="008A7D97" w:rsidP="00D4574C">
      <w:pPr>
        <w:jc w:val="both"/>
        <w:rPr>
          <w:rFonts w:asciiTheme="minorHAnsi" w:hAnsiTheme="minorHAnsi" w:cstheme="minorHAnsi"/>
          <w:sz w:val="21"/>
          <w:szCs w:val="21"/>
          <w:lang w:eastAsia="hr-HR"/>
        </w:rPr>
      </w:pPr>
    </w:p>
    <w:p w:rsidR="00D4574C" w:rsidRDefault="00D4574C" w:rsidP="00D4574C">
      <w:pPr>
        <w:jc w:val="both"/>
        <w:rPr>
          <w:rFonts w:asciiTheme="minorHAnsi" w:hAnsiTheme="minorHAnsi" w:cstheme="minorHAnsi"/>
          <w:sz w:val="21"/>
          <w:szCs w:val="21"/>
          <w:lang w:eastAsia="hr-HR"/>
        </w:rPr>
      </w:pPr>
      <w:r w:rsidRPr="00D4574C">
        <w:rPr>
          <w:rFonts w:asciiTheme="minorHAnsi" w:hAnsiTheme="minorHAnsi" w:cstheme="minorHAnsi"/>
          <w:sz w:val="21"/>
          <w:szCs w:val="21"/>
          <w:lang w:eastAsia="hr-HR"/>
        </w:rPr>
        <w:t>Ako ponuditelj koji je podnio ekonomski najpovoljniju ponudu ne dostavi ažurirane popratne dokumente u ostavljenom roku ili njima ne dokaže da ispunjava uvjete iz članka 260. stavka 1. točaka 1. – 3. Zakona o javnoj nabavi, javni naručitelj obvezan je odbiti ponudu tog ponuditelja te postupiti sukladno stavku 1. članka 263. Zakona o javnoj nabavi u odnosu na ponuditelja koji je podnio sljedeću najpovoljniju ponudu ili poništiti postupak javne nabave, ako postoje razlozi za poništenje.</w:t>
      </w:r>
    </w:p>
    <w:p w:rsidR="008A7D97" w:rsidRPr="00D4574C" w:rsidRDefault="008A7D97" w:rsidP="00D4574C">
      <w:pPr>
        <w:jc w:val="both"/>
        <w:rPr>
          <w:rFonts w:asciiTheme="minorHAnsi" w:hAnsiTheme="minorHAnsi" w:cstheme="minorHAnsi"/>
          <w:sz w:val="21"/>
          <w:szCs w:val="21"/>
          <w:lang w:eastAsia="hr-HR"/>
        </w:rPr>
      </w:pPr>
    </w:p>
    <w:p w:rsidR="009736E3" w:rsidRDefault="00D4574C" w:rsidP="00D4574C">
      <w:pPr>
        <w:jc w:val="both"/>
        <w:rPr>
          <w:rFonts w:asciiTheme="minorHAnsi" w:hAnsiTheme="minorHAnsi" w:cstheme="minorHAnsi"/>
          <w:sz w:val="21"/>
          <w:szCs w:val="21"/>
          <w:lang w:eastAsia="hr-HR"/>
        </w:rPr>
      </w:pPr>
      <w:r w:rsidRPr="00D4574C">
        <w:rPr>
          <w:rFonts w:asciiTheme="minorHAnsi" w:hAnsiTheme="minorHAnsi" w:cstheme="minorHAnsi"/>
          <w:sz w:val="21"/>
          <w:szCs w:val="21"/>
          <w:lang w:eastAsia="hr-HR"/>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rsidR="008A7D97" w:rsidRPr="00AF6E69" w:rsidRDefault="008A7D97" w:rsidP="006B25FA">
      <w:pPr>
        <w:pStyle w:val="Heading2"/>
      </w:pPr>
      <w:bookmarkStart w:id="140" w:name="_Toc523230507"/>
      <w:r>
        <w:t>8</w:t>
      </w:r>
      <w:r w:rsidRPr="00AF6E69">
        <w:t>.</w:t>
      </w:r>
      <w:r>
        <w:t>17</w:t>
      </w:r>
      <w:r w:rsidRPr="00AF6E69">
        <w:t xml:space="preserve">. </w:t>
      </w:r>
      <w:r w:rsidRPr="008A7D97">
        <w:t>Odluka o odabiru/poništenju i rok za donošenje odluke o odabiru/poništenju</w:t>
      </w:r>
      <w:bookmarkEnd w:id="140"/>
    </w:p>
    <w:p w:rsidR="008A7D97" w:rsidRDefault="008A7D97" w:rsidP="008A7D97">
      <w:p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Naručitelj na temelju utvrđenih činjenica i okolnosti u postupku javne nabave donosi odluku o odabiru odnosno, ako postoje razlozi za poništenje postupka javne nabave iz članka 298. ZJN 2016, odluku o poništenju.</w:t>
      </w:r>
    </w:p>
    <w:p w:rsidR="008A7D97" w:rsidRPr="008A7D97" w:rsidRDefault="008A7D97" w:rsidP="008A7D97">
      <w:pPr>
        <w:jc w:val="both"/>
        <w:rPr>
          <w:rFonts w:asciiTheme="minorHAnsi" w:hAnsiTheme="minorHAnsi" w:cstheme="minorHAnsi"/>
          <w:sz w:val="21"/>
          <w:szCs w:val="21"/>
          <w:lang w:eastAsia="hr-HR"/>
        </w:rPr>
      </w:pPr>
    </w:p>
    <w:p w:rsidR="008A7D97" w:rsidRDefault="008A7D97" w:rsidP="008A7D97">
      <w:p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Rok za donošenje odluke o odabiru ili odluke o poništenju postupka javne nabave iznosi 60 dana od isteka roka za dostavu ponude.</w:t>
      </w:r>
    </w:p>
    <w:p w:rsidR="008A7D97" w:rsidRPr="008A7D97" w:rsidRDefault="008A7D97" w:rsidP="008A7D97">
      <w:pPr>
        <w:jc w:val="both"/>
        <w:rPr>
          <w:rFonts w:asciiTheme="minorHAnsi" w:hAnsiTheme="minorHAnsi" w:cstheme="minorHAnsi"/>
          <w:sz w:val="21"/>
          <w:szCs w:val="21"/>
          <w:lang w:eastAsia="hr-HR"/>
        </w:rPr>
      </w:pPr>
    </w:p>
    <w:p w:rsidR="009736E3" w:rsidRDefault="008A7D97" w:rsidP="008A7D97">
      <w:p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Odluku o odabiru ili odluku o poništenju postupka javne nabave s preslikom zapisnika o pregledu i ocjeni, Naručitelj će dostaviti sudionicima putem EOJN RH.</w:t>
      </w:r>
    </w:p>
    <w:p w:rsidR="008A7D97" w:rsidRPr="00AF6E69" w:rsidRDefault="008A7D97" w:rsidP="006B25FA">
      <w:pPr>
        <w:pStyle w:val="Heading2"/>
      </w:pPr>
      <w:bookmarkStart w:id="141" w:name="_Toc523230508"/>
      <w:r>
        <w:t>8</w:t>
      </w:r>
      <w:r w:rsidRPr="00AF6E69">
        <w:t>.</w:t>
      </w:r>
      <w:r>
        <w:t>18</w:t>
      </w:r>
      <w:r w:rsidRPr="00AF6E69">
        <w:t xml:space="preserve">. </w:t>
      </w:r>
      <w:r w:rsidRPr="008A7D97">
        <w:t>Uvid u dokumentaciju postupka javne nabave</w:t>
      </w:r>
      <w:bookmarkEnd w:id="141"/>
    </w:p>
    <w:p w:rsidR="006B25FA" w:rsidRDefault="008A7D97" w:rsidP="005E6504">
      <w:p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rsidR="007B2141" w:rsidRPr="007B2141" w:rsidRDefault="008A7D97" w:rsidP="006B25FA">
      <w:pPr>
        <w:pStyle w:val="Heading2"/>
      </w:pPr>
      <w:bookmarkStart w:id="142" w:name="_Toc523230509"/>
      <w:r>
        <w:t>8</w:t>
      </w:r>
      <w:r w:rsidRPr="00AF6E69">
        <w:t>.</w:t>
      </w:r>
      <w:r>
        <w:t>19</w:t>
      </w:r>
      <w:r w:rsidRPr="00AF6E69">
        <w:t xml:space="preserve">. </w:t>
      </w:r>
      <w:r w:rsidRPr="008A7D97">
        <w:t>Izmjene ugovora o javnoj nabavi</w:t>
      </w:r>
      <w:bookmarkEnd w:id="142"/>
    </w:p>
    <w:p w:rsidR="008A7D97" w:rsidRPr="008A7D97" w:rsidRDefault="008A7D97" w:rsidP="00FA3017">
      <w:pPr>
        <w:pStyle w:val="ListParagraph"/>
        <w:numPr>
          <w:ilvl w:val="0"/>
          <w:numId w:val="30"/>
        </w:numPr>
        <w:ind w:left="284" w:hanging="284"/>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Naručitelj smije izmijeniti ugovor o javnoj nabavi tijekom njegova trajanja bez provođenja novog postupka javne nabave radi nabave dodatnih usluga od prvotnog ugovaratelja koji su se pokazali potrebnim, a nisu bili uključeni u prvotnu nabavu, ako promjena ugovaratelja:</w:t>
      </w:r>
    </w:p>
    <w:p w:rsidR="008A7D97" w:rsidRPr="008A7D97" w:rsidRDefault="008A7D97" w:rsidP="00FA3017">
      <w:pPr>
        <w:pStyle w:val="ListParagraph"/>
        <w:numPr>
          <w:ilvl w:val="0"/>
          <w:numId w:val="31"/>
        </w:num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lastRenderedPageBreak/>
        <w:t>nije moguća zbog ekonomskih ili tehničkih razloga, kao što su zahtjevi za međuzamjenjivošću i</w:t>
      </w:r>
      <w:r>
        <w:rPr>
          <w:rFonts w:asciiTheme="minorHAnsi" w:hAnsiTheme="minorHAnsi" w:cstheme="minorHAnsi"/>
          <w:sz w:val="21"/>
          <w:szCs w:val="21"/>
          <w:lang w:eastAsia="hr-HR"/>
        </w:rPr>
        <w:t xml:space="preserve"> </w:t>
      </w:r>
      <w:r w:rsidRPr="008A7D97">
        <w:rPr>
          <w:rFonts w:asciiTheme="minorHAnsi" w:hAnsiTheme="minorHAnsi" w:cstheme="minorHAnsi"/>
          <w:sz w:val="21"/>
          <w:szCs w:val="21"/>
          <w:lang w:eastAsia="hr-HR"/>
        </w:rPr>
        <w:t>interoperabilnošću s postojećim uslugama koje su nabavljene u okviru prvotne nabave, i</w:t>
      </w:r>
    </w:p>
    <w:p w:rsidR="008A7D97" w:rsidRPr="008A7D97" w:rsidRDefault="008A7D97" w:rsidP="00FA3017">
      <w:pPr>
        <w:pStyle w:val="ListParagraph"/>
        <w:numPr>
          <w:ilvl w:val="0"/>
          <w:numId w:val="31"/>
        </w:num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prouzročila bi značajne poteškoće ili znatno povećavanje troškova za javnog naručitelja.</w:t>
      </w:r>
    </w:p>
    <w:p w:rsidR="008A7D97" w:rsidRDefault="008A7D97" w:rsidP="008A7D97">
      <w:pPr>
        <w:jc w:val="both"/>
        <w:rPr>
          <w:rFonts w:asciiTheme="minorHAnsi" w:hAnsiTheme="minorHAnsi" w:cstheme="minorHAnsi"/>
          <w:sz w:val="21"/>
          <w:szCs w:val="21"/>
          <w:lang w:eastAsia="hr-HR"/>
        </w:rPr>
      </w:pPr>
    </w:p>
    <w:p w:rsidR="008A7D97" w:rsidRDefault="008A7D97" w:rsidP="008A7D97">
      <w:p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Svako povećanje cijene ne smije biti veće od 30 % vrijednosti prvotnog ugovora. Ako je učinjeno nekoliko uzastopnih izmjena, ograničenje od 30 % procjenjuje se na temelju neto kumulativne vrijednosti svih uzastopnih izmjena.</w:t>
      </w:r>
    </w:p>
    <w:p w:rsidR="008A7D97" w:rsidRPr="008A7D97" w:rsidRDefault="008A7D97" w:rsidP="008A7D97">
      <w:pPr>
        <w:jc w:val="both"/>
        <w:rPr>
          <w:rFonts w:asciiTheme="minorHAnsi" w:hAnsiTheme="minorHAnsi" w:cstheme="minorHAnsi"/>
          <w:sz w:val="21"/>
          <w:szCs w:val="21"/>
          <w:lang w:eastAsia="hr-HR"/>
        </w:rPr>
      </w:pPr>
    </w:p>
    <w:p w:rsidR="008A7D97" w:rsidRPr="008A7D97" w:rsidRDefault="008A7D97" w:rsidP="00FA3017">
      <w:pPr>
        <w:pStyle w:val="ListParagraph"/>
        <w:numPr>
          <w:ilvl w:val="0"/>
          <w:numId w:val="30"/>
        </w:numPr>
        <w:ind w:left="284" w:hanging="284"/>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Naručitelj smije izmijeniti ugovor o javnoj nabavi tijekom njegova trajanja bez provođenja novog postupka javne nabave ako su kumulativno ispunjeni sljedeći uvjeti:</w:t>
      </w:r>
    </w:p>
    <w:p w:rsidR="008A7D97" w:rsidRPr="008A7D97" w:rsidRDefault="008A7D97" w:rsidP="00FA3017">
      <w:pPr>
        <w:pStyle w:val="ListParagraph"/>
        <w:numPr>
          <w:ilvl w:val="0"/>
          <w:numId w:val="32"/>
        </w:num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do potrebe za izmjenom došlo je zbog okolnosti koje pažljiv javni naručitelj nije mogao predvidjeti</w:t>
      </w:r>
      <w:r w:rsidR="006B25FA">
        <w:rPr>
          <w:rFonts w:asciiTheme="minorHAnsi" w:hAnsiTheme="minorHAnsi" w:cstheme="minorHAnsi"/>
          <w:sz w:val="21"/>
          <w:szCs w:val="21"/>
          <w:lang w:eastAsia="hr-HR"/>
        </w:rPr>
        <w:t>,</w:t>
      </w:r>
    </w:p>
    <w:p w:rsidR="008A7D97" w:rsidRPr="008A7D97" w:rsidRDefault="008A7D97" w:rsidP="00FA3017">
      <w:pPr>
        <w:pStyle w:val="ListParagraph"/>
        <w:numPr>
          <w:ilvl w:val="0"/>
          <w:numId w:val="32"/>
        </w:num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izmjenom se ne mijenja cjelokupna priroda ugovora</w:t>
      </w:r>
      <w:r w:rsidR="006B25FA">
        <w:rPr>
          <w:rFonts w:asciiTheme="minorHAnsi" w:hAnsiTheme="minorHAnsi" w:cstheme="minorHAnsi"/>
          <w:sz w:val="21"/>
          <w:szCs w:val="21"/>
          <w:lang w:eastAsia="hr-HR"/>
        </w:rPr>
        <w:t>,</w:t>
      </w:r>
    </w:p>
    <w:p w:rsidR="008A7D97" w:rsidRPr="008A7D97" w:rsidRDefault="008A7D97" w:rsidP="00FA3017">
      <w:pPr>
        <w:pStyle w:val="ListParagraph"/>
        <w:numPr>
          <w:ilvl w:val="0"/>
          <w:numId w:val="32"/>
        </w:num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svako povećanje cijene nije veće od 30 % vrijednosti prvotnog ugovora.</w:t>
      </w:r>
    </w:p>
    <w:p w:rsidR="008A7D97" w:rsidRDefault="008A7D97" w:rsidP="008A7D97">
      <w:pPr>
        <w:jc w:val="both"/>
        <w:rPr>
          <w:rFonts w:asciiTheme="minorHAnsi" w:hAnsiTheme="minorHAnsi" w:cstheme="minorHAnsi"/>
          <w:sz w:val="21"/>
          <w:szCs w:val="21"/>
          <w:lang w:eastAsia="hr-HR"/>
        </w:rPr>
      </w:pPr>
    </w:p>
    <w:p w:rsidR="008A7D97" w:rsidRDefault="008A7D97" w:rsidP="008A7D97">
      <w:p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Ako je učinjeno nekoliko uzastopnih izmjena, ograničenje od 30 %</w:t>
      </w:r>
      <w:r w:rsidR="006B25FA">
        <w:rPr>
          <w:rFonts w:asciiTheme="minorHAnsi" w:hAnsiTheme="minorHAnsi" w:cstheme="minorHAnsi"/>
          <w:sz w:val="21"/>
          <w:szCs w:val="21"/>
          <w:lang w:eastAsia="hr-HR"/>
        </w:rPr>
        <w:t xml:space="preserve"> </w:t>
      </w:r>
      <w:r w:rsidRPr="008A7D97">
        <w:rPr>
          <w:rFonts w:asciiTheme="minorHAnsi" w:hAnsiTheme="minorHAnsi" w:cstheme="minorHAnsi"/>
          <w:sz w:val="21"/>
          <w:szCs w:val="21"/>
          <w:lang w:eastAsia="hr-HR"/>
        </w:rPr>
        <w:t>procjenjuje se na temelju neto kumulativne vrijednosti svih uzastopnih izmjena.</w:t>
      </w:r>
    </w:p>
    <w:p w:rsidR="008A7D97" w:rsidRDefault="008A7D97" w:rsidP="008A7D97">
      <w:pPr>
        <w:jc w:val="both"/>
        <w:rPr>
          <w:rFonts w:asciiTheme="minorHAnsi" w:hAnsiTheme="minorHAnsi" w:cstheme="minorHAnsi"/>
          <w:sz w:val="21"/>
          <w:szCs w:val="21"/>
          <w:lang w:eastAsia="hr-HR"/>
        </w:rPr>
      </w:pPr>
    </w:p>
    <w:p w:rsidR="008A7D97" w:rsidRPr="00701A5A" w:rsidRDefault="008A7D97" w:rsidP="00FA3017">
      <w:pPr>
        <w:pStyle w:val="ListParagraph"/>
        <w:numPr>
          <w:ilvl w:val="0"/>
          <w:numId w:val="33"/>
        </w:numPr>
        <w:ind w:left="284" w:hanging="284"/>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Naručitelj smije izmijeniti ugovor o javnoj nabavi tijekom njegova trajanja bez provođenja novog postupka javne nabave s ciljem zamjene prvotnog ugovaratelja s novim ugovarateljem koje je posljedica:</w:t>
      </w:r>
    </w:p>
    <w:p w:rsidR="008A7D97" w:rsidRPr="00701A5A" w:rsidRDefault="008A7D97" w:rsidP="00FA3017">
      <w:pPr>
        <w:pStyle w:val="ListParagraph"/>
        <w:numPr>
          <w:ilvl w:val="0"/>
          <w:numId w:val="34"/>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primjene članka 315. ZJN 2016</w:t>
      </w:r>
      <w:r w:rsidR="006B25FA">
        <w:rPr>
          <w:rFonts w:asciiTheme="minorHAnsi" w:hAnsiTheme="minorHAnsi" w:cstheme="minorHAnsi"/>
          <w:sz w:val="21"/>
          <w:szCs w:val="21"/>
          <w:lang w:eastAsia="hr-HR"/>
        </w:rPr>
        <w:t>,</w:t>
      </w:r>
    </w:p>
    <w:p w:rsidR="008A7D97" w:rsidRPr="00701A5A" w:rsidRDefault="008A7D97" w:rsidP="00FA3017">
      <w:pPr>
        <w:pStyle w:val="ListParagraph"/>
        <w:numPr>
          <w:ilvl w:val="0"/>
          <w:numId w:val="34"/>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ovoga Zakona</w:t>
      </w:r>
      <w:r w:rsidR="006B25FA">
        <w:rPr>
          <w:rFonts w:asciiTheme="minorHAnsi" w:hAnsiTheme="minorHAnsi" w:cstheme="minorHAnsi"/>
          <w:sz w:val="21"/>
          <w:szCs w:val="21"/>
          <w:lang w:eastAsia="hr-HR"/>
        </w:rPr>
        <w:t>,</w:t>
      </w:r>
    </w:p>
    <w:p w:rsidR="008A7D97" w:rsidRPr="00701A5A" w:rsidRDefault="008A7D97" w:rsidP="00FA3017">
      <w:pPr>
        <w:pStyle w:val="ListParagraph"/>
        <w:numPr>
          <w:ilvl w:val="0"/>
          <w:numId w:val="34"/>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obveze neposrednog plaćanja podugovarateljima.</w:t>
      </w:r>
    </w:p>
    <w:p w:rsidR="008A7D97" w:rsidRDefault="008A7D97" w:rsidP="005E6504">
      <w:pPr>
        <w:jc w:val="both"/>
        <w:rPr>
          <w:rFonts w:asciiTheme="minorHAnsi" w:hAnsiTheme="minorHAnsi" w:cstheme="minorHAnsi"/>
          <w:sz w:val="21"/>
          <w:szCs w:val="21"/>
          <w:lang w:eastAsia="hr-HR"/>
        </w:rPr>
      </w:pPr>
    </w:p>
    <w:p w:rsidR="008A7D97" w:rsidRDefault="008A7D97" w:rsidP="00FA3017">
      <w:pPr>
        <w:pStyle w:val="ListParagraph"/>
        <w:numPr>
          <w:ilvl w:val="0"/>
          <w:numId w:val="35"/>
        </w:numPr>
        <w:ind w:left="284" w:hanging="284"/>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Naručitelj smije izmijeniti ugovor o javnoj nabavi tijekom njegova trajanja bez provođenja novog postupka javne nabave ako izmjene, neovisno o njihovoj vrijednosti, nisu značajne u smislu članka 321. ZJN 2016.</w:t>
      </w:r>
    </w:p>
    <w:p w:rsidR="007B5274" w:rsidRDefault="007B5274" w:rsidP="007B5274">
      <w:pPr>
        <w:pStyle w:val="ListParagraph"/>
        <w:ind w:left="284"/>
        <w:jc w:val="both"/>
        <w:rPr>
          <w:rFonts w:asciiTheme="minorHAnsi" w:hAnsiTheme="minorHAnsi" w:cstheme="minorHAnsi"/>
          <w:sz w:val="21"/>
          <w:szCs w:val="21"/>
          <w:lang w:eastAsia="hr-HR"/>
        </w:rPr>
      </w:pPr>
    </w:p>
    <w:p w:rsidR="004378E5" w:rsidRPr="004378E5" w:rsidRDefault="004378E5" w:rsidP="00FA3017">
      <w:pPr>
        <w:pStyle w:val="ListParagraph"/>
        <w:numPr>
          <w:ilvl w:val="0"/>
          <w:numId w:val="35"/>
        </w:numPr>
        <w:ind w:left="284" w:hanging="284"/>
        <w:jc w:val="both"/>
        <w:rPr>
          <w:rFonts w:asciiTheme="minorHAnsi" w:hAnsiTheme="minorHAnsi" w:cstheme="minorHAnsi"/>
          <w:sz w:val="21"/>
          <w:szCs w:val="21"/>
          <w:lang w:eastAsia="hr-HR"/>
        </w:rPr>
      </w:pPr>
      <w:r w:rsidRPr="004378E5">
        <w:rPr>
          <w:rFonts w:asciiTheme="minorHAnsi" w:hAnsiTheme="minorHAnsi" w:cstheme="minorHAnsi"/>
          <w:sz w:val="21"/>
          <w:szCs w:val="21"/>
          <w:lang w:eastAsia="hr-HR"/>
        </w:rPr>
        <w:t xml:space="preserve">Rokovi </w:t>
      </w:r>
      <w:r w:rsidR="007B5274">
        <w:rPr>
          <w:rFonts w:asciiTheme="minorHAnsi" w:hAnsiTheme="minorHAnsi" w:cstheme="minorHAnsi"/>
          <w:sz w:val="21"/>
          <w:szCs w:val="21"/>
          <w:lang w:eastAsia="hr-HR"/>
        </w:rPr>
        <w:t>ispunjenja usluga može se</w:t>
      </w:r>
      <w:r w:rsidRPr="004378E5">
        <w:rPr>
          <w:rFonts w:asciiTheme="minorHAnsi" w:hAnsiTheme="minorHAnsi" w:cstheme="minorHAnsi"/>
          <w:sz w:val="21"/>
          <w:szCs w:val="21"/>
          <w:lang w:eastAsia="hr-HR"/>
        </w:rPr>
        <w:t xml:space="preserve"> produljiti iz razloga:</w:t>
      </w:r>
    </w:p>
    <w:p w:rsidR="004378E5" w:rsidRPr="004378E5" w:rsidRDefault="004378E5" w:rsidP="007B5274">
      <w:pPr>
        <w:ind w:left="360" w:hanging="76"/>
        <w:jc w:val="both"/>
        <w:rPr>
          <w:rFonts w:asciiTheme="minorHAnsi" w:hAnsiTheme="minorHAnsi" w:cstheme="minorHAnsi"/>
          <w:sz w:val="21"/>
          <w:szCs w:val="21"/>
          <w:lang w:eastAsia="hr-HR"/>
        </w:rPr>
      </w:pPr>
      <w:r w:rsidRPr="004378E5">
        <w:rPr>
          <w:rFonts w:asciiTheme="minorHAnsi" w:hAnsiTheme="minorHAnsi" w:cstheme="minorHAnsi"/>
          <w:sz w:val="21"/>
          <w:szCs w:val="21"/>
          <w:lang w:eastAsia="hr-HR"/>
        </w:rPr>
        <w:tab/>
        <w:t>-</w:t>
      </w:r>
      <w:r w:rsidRPr="004378E5">
        <w:rPr>
          <w:rFonts w:asciiTheme="minorHAnsi" w:hAnsiTheme="minorHAnsi" w:cstheme="minorHAnsi"/>
          <w:sz w:val="21"/>
          <w:szCs w:val="21"/>
          <w:lang w:eastAsia="hr-HR"/>
        </w:rPr>
        <w:tab/>
        <w:t>više sile;</w:t>
      </w:r>
    </w:p>
    <w:p w:rsidR="004378E5" w:rsidRPr="004378E5" w:rsidRDefault="004378E5" w:rsidP="007B5274">
      <w:pPr>
        <w:ind w:left="360" w:hanging="76"/>
        <w:jc w:val="both"/>
        <w:rPr>
          <w:rFonts w:asciiTheme="minorHAnsi" w:hAnsiTheme="minorHAnsi" w:cstheme="minorHAnsi"/>
          <w:sz w:val="21"/>
          <w:szCs w:val="21"/>
          <w:lang w:eastAsia="hr-HR"/>
        </w:rPr>
      </w:pPr>
      <w:r w:rsidRPr="004378E5">
        <w:rPr>
          <w:rFonts w:asciiTheme="minorHAnsi" w:hAnsiTheme="minorHAnsi" w:cstheme="minorHAnsi"/>
          <w:sz w:val="21"/>
          <w:szCs w:val="21"/>
          <w:lang w:eastAsia="hr-HR"/>
        </w:rPr>
        <w:tab/>
        <w:t>-</w:t>
      </w:r>
      <w:r w:rsidRPr="004378E5">
        <w:rPr>
          <w:rFonts w:asciiTheme="minorHAnsi" w:hAnsiTheme="minorHAnsi" w:cstheme="minorHAnsi"/>
          <w:sz w:val="21"/>
          <w:szCs w:val="21"/>
          <w:lang w:eastAsia="hr-HR"/>
        </w:rPr>
        <w:tab/>
        <w:t>djelovanja tijela državne uprave ili drugih osoba s javnim ovlastima;</w:t>
      </w:r>
    </w:p>
    <w:p w:rsidR="004378E5" w:rsidRPr="004378E5" w:rsidRDefault="004378E5" w:rsidP="007B5274">
      <w:pPr>
        <w:ind w:left="360" w:hanging="76"/>
        <w:jc w:val="both"/>
        <w:rPr>
          <w:rFonts w:asciiTheme="minorHAnsi" w:hAnsiTheme="minorHAnsi" w:cstheme="minorHAnsi"/>
          <w:sz w:val="21"/>
          <w:szCs w:val="21"/>
          <w:lang w:eastAsia="hr-HR"/>
        </w:rPr>
      </w:pPr>
      <w:r w:rsidRPr="004378E5">
        <w:rPr>
          <w:rFonts w:asciiTheme="minorHAnsi" w:hAnsiTheme="minorHAnsi" w:cstheme="minorHAnsi"/>
          <w:sz w:val="21"/>
          <w:szCs w:val="21"/>
          <w:lang w:eastAsia="hr-HR"/>
        </w:rPr>
        <w:tab/>
        <w:t>-</w:t>
      </w:r>
      <w:r w:rsidRPr="004378E5">
        <w:rPr>
          <w:rFonts w:asciiTheme="minorHAnsi" w:hAnsiTheme="minorHAnsi" w:cstheme="minorHAnsi"/>
          <w:sz w:val="21"/>
          <w:szCs w:val="21"/>
          <w:lang w:eastAsia="hr-HR"/>
        </w:rPr>
        <w:tab/>
        <w:t>drugih opravdanih razloga.</w:t>
      </w:r>
    </w:p>
    <w:p w:rsidR="00701A5A" w:rsidRPr="00701A5A" w:rsidRDefault="00701A5A" w:rsidP="00701A5A">
      <w:pPr>
        <w:pStyle w:val="ListParagraph"/>
        <w:ind w:left="284"/>
        <w:jc w:val="both"/>
        <w:rPr>
          <w:rFonts w:asciiTheme="minorHAnsi" w:hAnsiTheme="minorHAnsi" w:cstheme="minorHAnsi"/>
          <w:sz w:val="21"/>
          <w:szCs w:val="21"/>
          <w:lang w:eastAsia="hr-HR"/>
        </w:rPr>
      </w:pPr>
    </w:p>
    <w:p w:rsidR="008A7D97" w:rsidRPr="00701A5A" w:rsidRDefault="008A7D97" w:rsidP="00FA3017">
      <w:pPr>
        <w:pStyle w:val="ListParagraph"/>
        <w:numPr>
          <w:ilvl w:val="0"/>
          <w:numId w:val="35"/>
        </w:numPr>
        <w:ind w:left="284" w:hanging="284"/>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Naručitelj smije izmijeniti ugovor o javnoj nabavi tijekom njegova trajanja bez provođenja novog postupka javne nabave ako su kumulativno ispunjeni sljedeći uvjeti:</w:t>
      </w:r>
    </w:p>
    <w:p w:rsidR="008A7D97" w:rsidRPr="00701A5A" w:rsidRDefault="008A7D97" w:rsidP="00FA3017">
      <w:pPr>
        <w:pStyle w:val="ListParagraph"/>
        <w:numPr>
          <w:ilvl w:val="0"/>
          <w:numId w:val="36"/>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vrijednost izmjene manja je od europskih pragova iz članka 13. ZJN 2016</w:t>
      </w:r>
      <w:r w:rsidR="006B25FA">
        <w:rPr>
          <w:rFonts w:asciiTheme="minorHAnsi" w:hAnsiTheme="minorHAnsi" w:cstheme="minorHAnsi"/>
          <w:sz w:val="21"/>
          <w:szCs w:val="21"/>
          <w:lang w:eastAsia="hr-HR"/>
        </w:rPr>
        <w:t>,</w:t>
      </w:r>
    </w:p>
    <w:p w:rsidR="008A7D97" w:rsidRPr="00701A5A" w:rsidRDefault="008A7D97" w:rsidP="00FA3017">
      <w:pPr>
        <w:pStyle w:val="ListParagraph"/>
        <w:numPr>
          <w:ilvl w:val="0"/>
          <w:numId w:val="36"/>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vrijednost izmjene manja je od 10 % prvotne vrijednosti ugovora o javnoj nabavi robe ili usluga, odnosno manja je od 15 % prvotne vrijednosti ugovora o javnoj nabavi radova</w:t>
      </w:r>
      <w:r w:rsidR="006B25FA">
        <w:rPr>
          <w:rFonts w:asciiTheme="minorHAnsi" w:hAnsiTheme="minorHAnsi" w:cstheme="minorHAnsi"/>
          <w:sz w:val="21"/>
          <w:szCs w:val="21"/>
          <w:lang w:eastAsia="hr-HR"/>
        </w:rPr>
        <w:t>,</w:t>
      </w:r>
    </w:p>
    <w:p w:rsidR="008A7D97" w:rsidRPr="00701A5A" w:rsidRDefault="008A7D97" w:rsidP="00FA3017">
      <w:pPr>
        <w:pStyle w:val="ListParagraph"/>
        <w:numPr>
          <w:ilvl w:val="0"/>
          <w:numId w:val="36"/>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izmjena ne mijenja cjelokupnu prirodu ugovora.</w:t>
      </w:r>
    </w:p>
    <w:p w:rsidR="00701A5A" w:rsidRDefault="00701A5A" w:rsidP="008A7D97">
      <w:pPr>
        <w:jc w:val="both"/>
        <w:rPr>
          <w:rFonts w:asciiTheme="minorHAnsi" w:hAnsiTheme="minorHAnsi" w:cstheme="minorHAnsi"/>
          <w:sz w:val="21"/>
          <w:szCs w:val="21"/>
          <w:lang w:eastAsia="hr-HR"/>
        </w:rPr>
      </w:pPr>
    </w:p>
    <w:p w:rsidR="008A7D97" w:rsidRPr="008A7D97" w:rsidRDefault="008A7D97" w:rsidP="008A7D97">
      <w:p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Naručitelj za primjenu gornje odredbe ne provjerava jesu li ispunjeni uvjeti iz članka 321. ZJN 2016.</w:t>
      </w:r>
    </w:p>
    <w:p w:rsidR="008A7D97" w:rsidRDefault="008A7D97" w:rsidP="008A7D97">
      <w:p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Ako je učinjeno nekoliko uzastopnih izmjena, ograničenje vrijednosti iz točke 2. ove odredbe procjenjuje se na temelju neto kumulativne vrijednosti svih uzastopnih izmjena</w:t>
      </w:r>
      <w:r w:rsidR="00701A5A">
        <w:rPr>
          <w:rFonts w:asciiTheme="minorHAnsi" w:hAnsiTheme="minorHAnsi" w:cstheme="minorHAnsi"/>
          <w:sz w:val="21"/>
          <w:szCs w:val="21"/>
          <w:lang w:eastAsia="hr-HR"/>
        </w:rPr>
        <w:t>.</w:t>
      </w:r>
    </w:p>
    <w:p w:rsidR="00701A5A" w:rsidRPr="008A7D97" w:rsidRDefault="00701A5A" w:rsidP="008A7D97">
      <w:pPr>
        <w:jc w:val="both"/>
        <w:rPr>
          <w:rFonts w:asciiTheme="minorHAnsi" w:hAnsiTheme="minorHAnsi" w:cstheme="minorHAnsi"/>
          <w:sz w:val="21"/>
          <w:szCs w:val="21"/>
          <w:lang w:eastAsia="hr-HR"/>
        </w:rPr>
      </w:pPr>
    </w:p>
    <w:p w:rsidR="008A7D97" w:rsidRPr="00701A5A" w:rsidRDefault="008A7D97" w:rsidP="00FA3017">
      <w:pPr>
        <w:pStyle w:val="ListParagraph"/>
        <w:numPr>
          <w:ilvl w:val="0"/>
          <w:numId w:val="37"/>
        </w:numPr>
        <w:ind w:left="284" w:hanging="284"/>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Izmjena ugovora o javnoj nabavi tijekom njegova trajanja smatra se značajnom ako njome ugovor postaje značajno različit po svojoj naravi od prvotno zaključenog.</w:t>
      </w:r>
    </w:p>
    <w:p w:rsidR="008A7D97" w:rsidRPr="008A7D97" w:rsidRDefault="008A7D97" w:rsidP="008A7D97">
      <w:pPr>
        <w:jc w:val="both"/>
        <w:rPr>
          <w:rFonts w:asciiTheme="minorHAnsi" w:hAnsiTheme="minorHAnsi" w:cstheme="minorHAnsi"/>
          <w:sz w:val="21"/>
          <w:szCs w:val="21"/>
          <w:lang w:eastAsia="hr-HR"/>
        </w:rPr>
      </w:pPr>
      <w:r w:rsidRPr="008A7D97">
        <w:rPr>
          <w:rFonts w:asciiTheme="minorHAnsi" w:hAnsiTheme="minorHAnsi" w:cstheme="minorHAnsi"/>
          <w:sz w:val="21"/>
          <w:szCs w:val="21"/>
          <w:lang w:eastAsia="hr-HR"/>
        </w:rPr>
        <w:t>Izmjena se u svakom slučaju smatra značajnom ako je ispunjen jedan ili više sljedećih uvjeta:</w:t>
      </w:r>
    </w:p>
    <w:p w:rsidR="008A7D97" w:rsidRPr="00701A5A" w:rsidRDefault="008A7D97" w:rsidP="00FA3017">
      <w:pPr>
        <w:pStyle w:val="ListParagraph"/>
        <w:numPr>
          <w:ilvl w:val="0"/>
          <w:numId w:val="38"/>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lastRenderedPageBreak/>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r w:rsidR="006B25FA">
        <w:rPr>
          <w:rFonts w:asciiTheme="minorHAnsi" w:hAnsiTheme="minorHAnsi" w:cstheme="minorHAnsi"/>
          <w:sz w:val="21"/>
          <w:szCs w:val="21"/>
          <w:lang w:eastAsia="hr-HR"/>
        </w:rPr>
        <w:t>,</w:t>
      </w:r>
    </w:p>
    <w:p w:rsidR="008A7D97" w:rsidRPr="00701A5A" w:rsidRDefault="008A7D97" w:rsidP="00FA3017">
      <w:pPr>
        <w:pStyle w:val="ListParagraph"/>
        <w:numPr>
          <w:ilvl w:val="0"/>
          <w:numId w:val="38"/>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izmjenom se mijenja ekonomska ravnoteža ugovora u korist ugovaratelja na način koji nije predviđen prvotnim ugovorom</w:t>
      </w:r>
      <w:r w:rsidR="006B25FA">
        <w:rPr>
          <w:rFonts w:asciiTheme="minorHAnsi" w:hAnsiTheme="minorHAnsi" w:cstheme="minorHAnsi"/>
          <w:sz w:val="21"/>
          <w:szCs w:val="21"/>
          <w:lang w:eastAsia="hr-HR"/>
        </w:rPr>
        <w:t>,</w:t>
      </w:r>
    </w:p>
    <w:p w:rsidR="008A7D97" w:rsidRPr="00701A5A" w:rsidRDefault="008A7D97" w:rsidP="00FA3017">
      <w:pPr>
        <w:pStyle w:val="ListParagraph"/>
        <w:numPr>
          <w:ilvl w:val="0"/>
          <w:numId w:val="38"/>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izmjenom se značajno povećava opseg ugovora</w:t>
      </w:r>
      <w:r w:rsidR="006B25FA">
        <w:rPr>
          <w:rFonts w:asciiTheme="minorHAnsi" w:hAnsiTheme="minorHAnsi" w:cstheme="minorHAnsi"/>
          <w:sz w:val="21"/>
          <w:szCs w:val="21"/>
          <w:lang w:eastAsia="hr-HR"/>
        </w:rPr>
        <w:t>,</w:t>
      </w:r>
    </w:p>
    <w:p w:rsidR="008A7D97" w:rsidRDefault="008A7D97" w:rsidP="00FA3017">
      <w:pPr>
        <w:pStyle w:val="ListParagraph"/>
        <w:numPr>
          <w:ilvl w:val="0"/>
          <w:numId w:val="38"/>
        </w:numPr>
        <w:jc w:val="both"/>
        <w:rPr>
          <w:rFonts w:asciiTheme="minorHAnsi" w:hAnsiTheme="minorHAnsi" w:cstheme="minorHAnsi"/>
          <w:sz w:val="21"/>
          <w:szCs w:val="21"/>
          <w:lang w:eastAsia="hr-HR"/>
        </w:rPr>
      </w:pPr>
      <w:r w:rsidRPr="00701A5A">
        <w:rPr>
          <w:rFonts w:asciiTheme="minorHAnsi" w:hAnsiTheme="minorHAnsi" w:cstheme="minorHAnsi"/>
          <w:sz w:val="21"/>
          <w:szCs w:val="21"/>
          <w:lang w:eastAsia="hr-HR"/>
        </w:rPr>
        <w:t>ako novi ugovaratelj zamijeni onoga kojemu je prvotno javni naručitelj dodijelio ugovor, osim u slučajevima iz članka 318. ZJN 2016.</w:t>
      </w:r>
    </w:p>
    <w:p w:rsid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 xml:space="preserve">Odredbe o izmjenama ugovora uključene su </w:t>
      </w:r>
      <w:r w:rsidR="006B25FA">
        <w:rPr>
          <w:rFonts w:asciiTheme="minorHAnsi" w:hAnsiTheme="minorHAnsi" w:cstheme="minorHAnsi"/>
          <w:sz w:val="21"/>
          <w:szCs w:val="21"/>
          <w:lang w:eastAsia="hr-HR"/>
        </w:rPr>
        <w:t>D</w:t>
      </w:r>
      <w:r w:rsidRPr="00BE57BA">
        <w:rPr>
          <w:rFonts w:asciiTheme="minorHAnsi" w:hAnsiTheme="minorHAnsi" w:cstheme="minorHAnsi"/>
          <w:sz w:val="21"/>
          <w:szCs w:val="21"/>
          <w:lang w:eastAsia="hr-HR"/>
        </w:rPr>
        <w:t xml:space="preserve">okumentacijom o nabavi u dijelu </w:t>
      </w:r>
      <w:r w:rsidR="006B25FA">
        <w:rPr>
          <w:rFonts w:asciiTheme="minorHAnsi" w:hAnsiTheme="minorHAnsi" w:cstheme="minorHAnsi"/>
          <w:sz w:val="21"/>
          <w:szCs w:val="21"/>
          <w:lang w:eastAsia="hr-HR"/>
        </w:rPr>
        <w:t>-</w:t>
      </w:r>
      <w:r w:rsidRPr="00BE57BA">
        <w:rPr>
          <w:rFonts w:asciiTheme="minorHAnsi" w:hAnsiTheme="minorHAnsi" w:cstheme="minorHAnsi"/>
          <w:sz w:val="21"/>
          <w:szCs w:val="21"/>
          <w:lang w:eastAsia="hr-HR"/>
        </w:rPr>
        <w:t xml:space="preserve"> Nacrt ugovora.</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Na izmjene ugovora o javnoj nabavi tijekom njegovog trajanja primjenjivat će se relevantni članci Zakona o javnoj nabavi.</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 xml:space="preserve">Poglavljem 23. </w:t>
      </w:r>
      <w:r w:rsidR="006B25FA">
        <w:rPr>
          <w:rFonts w:asciiTheme="minorHAnsi" w:hAnsiTheme="minorHAnsi" w:cstheme="minorHAnsi"/>
          <w:sz w:val="21"/>
          <w:szCs w:val="21"/>
          <w:lang w:eastAsia="hr-HR"/>
        </w:rPr>
        <w:t>D</w:t>
      </w:r>
      <w:r w:rsidRPr="00BE57BA">
        <w:rPr>
          <w:rFonts w:asciiTheme="minorHAnsi" w:hAnsiTheme="minorHAnsi" w:cstheme="minorHAnsi"/>
          <w:sz w:val="21"/>
          <w:szCs w:val="21"/>
          <w:lang w:eastAsia="hr-HR"/>
        </w:rPr>
        <w:t xml:space="preserve">okumentacije o nabavi određeno je ukupno očekivano trajanje izvršenja radova koji su predmet usluge tehničke i administrativne podrške, kao i očekivano trajanje usluge tehničke i administrativne podrške. Isto tako navedeno je približno trajanje pojedinih elemenata projekta te </w:t>
      </w:r>
      <w:r w:rsidR="006B25FA">
        <w:rPr>
          <w:rFonts w:asciiTheme="minorHAnsi" w:hAnsiTheme="minorHAnsi" w:cstheme="minorHAnsi"/>
          <w:sz w:val="21"/>
          <w:szCs w:val="21"/>
          <w:lang w:eastAsia="hr-HR"/>
        </w:rPr>
        <w:t>je naglašeno</w:t>
      </w:r>
      <w:r w:rsidRPr="00BE57BA">
        <w:rPr>
          <w:rFonts w:asciiTheme="minorHAnsi" w:hAnsiTheme="minorHAnsi" w:cstheme="minorHAnsi"/>
          <w:sz w:val="21"/>
          <w:szCs w:val="21"/>
          <w:lang w:eastAsia="hr-HR"/>
        </w:rPr>
        <w:t xml:space="preserve"> da je dani raspored indikativan te su moguće izmjene tijekom izvršenja ugovora.</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Kako naručitelj u trenutku pokretanja ovog postupka nabave nije u mogućnosti odrediti točan početak i završetak izvršenja predmetne usluge tehničke i administrativne podrške</w:t>
      </w:r>
      <w:r w:rsidR="006B25FA">
        <w:rPr>
          <w:rFonts w:asciiTheme="minorHAnsi" w:hAnsiTheme="minorHAnsi" w:cstheme="minorHAnsi"/>
          <w:sz w:val="21"/>
          <w:szCs w:val="21"/>
          <w:lang w:eastAsia="hr-HR"/>
        </w:rPr>
        <w:t>,</w:t>
      </w:r>
      <w:r w:rsidRPr="00BE57BA">
        <w:rPr>
          <w:rFonts w:asciiTheme="minorHAnsi" w:hAnsiTheme="minorHAnsi" w:cstheme="minorHAnsi"/>
          <w:sz w:val="21"/>
          <w:szCs w:val="21"/>
          <w:lang w:eastAsia="hr-HR"/>
        </w:rPr>
        <w:t xml:space="preserve"> rokovi će se sukladno očekivanom navedenom trajanju pojedinih elemenata projekta iz </w:t>
      </w:r>
      <w:r w:rsidR="00730BFB">
        <w:rPr>
          <w:rFonts w:asciiTheme="minorHAnsi" w:hAnsiTheme="minorHAnsi" w:cstheme="minorHAnsi"/>
          <w:sz w:val="21"/>
          <w:szCs w:val="21"/>
          <w:lang w:eastAsia="hr-HR"/>
        </w:rPr>
        <w:t>D</w:t>
      </w:r>
      <w:r w:rsidRPr="00BE57BA">
        <w:rPr>
          <w:rFonts w:asciiTheme="minorHAnsi" w:hAnsiTheme="minorHAnsi" w:cstheme="minorHAnsi"/>
          <w:sz w:val="21"/>
          <w:szCs w:val="21"/>
          <w:lang w:eastAsia="hr-HR"/>
        </w:rPr>
        <w:t>okumentacije o nabavi prilagoditi početku izvršenja Ugovora o izvođenju radova. Dokumentacijom o nabavi određeno je da Izvršitelj treba biti suglasan i u obvezi je prilagoditi se s izvođenjem usluge stvarnim rokovima početka i završetka realizacije projekta.</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Dokumentaciji o nabavi. Ukoliko se radi o zamjeni stručnjaka koji je bio bodovan u okviru kriterija ekonomski najpovoljnije ponude</w:t>
      </w:r>
      <w:r w:rsidR="00730BFB">
        <w:rPr>
          <w:rFonts w:asciiTheme="minorHAnsi" w:hAnsiTheme="minorHAnsi" w:cstheme="minorHAnsi"/>
          <w:sz w:val="21"/>
          <w:szCs w:val="21"/>
          <w:lang w:eastAsia="hr-HR"/>
        </w:rPr>
        <w:t>,</w:t>
      </w:r>
      <w:r w:rsidRPr="00BE57BA">
        <w:rPr>
          <w:rFonts w:asciiTheme="minorHAnsi" w:hAnsiTheme="minorHAnsi" w:cstheme="minorHAnsi"/>
          <w:sz w:val="21"/>
          <w:szCs w:val="21"/>
          <w:lang w:eastAsia="hr-HR"/>
        </w:rPr>
        <w:t xml:space="preserve"> tada zamjenski stručnjak mora imati iste ili više kvalifikacije od stručnjaka koji se mijenja kako bi i sa zamjenskim stručnjakom, da je bio prvotno imenovan, izvršitelj ostvario isti ili veći broj bodova od onih koje je ostvario sa prvotno imenovanim stručnjakom.</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Izvršitelj je zamjenu dužan predložiti Naručitelju u roku od najviše 7 (sedam) dana od dana utvrđivanja potrebe za zamjenom te je dužan dokazati uvjete koje ispunjava zamjenski stručnjak. 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 Ukoliko Izvršitelj u navedenim rokovima ne predloži prihvatljivu zamjenu, Naručitelj zadržava pravo raskida Ugovora i naplate jamstva za uredno ispunjenje ugovora.</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Naručitelj zadržava pravo zahtijevati zamjenu jednog ili više od Stručnjaka Izvršitelja u sljedećim okolnostima:</w:t>
      </w:r>
    </w:p>
    <w:p w:rsidR="00BE57BA" w:rsidRPr="00BE57BA" w:rsidRDefault="00BE57BA" w:rsidP="00BE57BA">
      <w:pPr>
        <w:ind w:left="284" w:hanging="284"/>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w:t>
      </w:r>
      <w:r w:rsidRPr="00BE57BA">
        <w:rPr>
          <w:rFonts w:asciiTheme="minorHAnsi" w:hAnsiTheme="minorHAnsi" w:cstheme="minorHAnsi"/>
          <w:sz w:val="21"/>
          <w:szCs w:val="21"/>
          <w:lang w:eastAsia="hr-HR"/>
        </w:rPr>
        <w:tab/>
        <w:t>ako Stručnjak opetovano propušta obavljati radnje definirane ovim Ugovorom,</w:t>
      </w:r>
    </w:p>
    <w:p w:rsidR="00BE57BA" w:rsidRPr="00BE57BA" w:rsidRDefault="00BE57BA" w:rsidP="00BE57BA">
      <w:pPr>
        <w:ind w:left="284" w:hanging="284"/>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w:t>
      </w:r>
      <w:r w:rsidRPr="00BE57BA">
        <w:rPr>
          <w:rFonts w:asciiTheme="minorHAnsi" w:hAnsiTheme="minorHAnsi" w:cstheme="minorHAnsi"/>
          <w:sz w:val="21"/>
          <w:szCs w:val="21"/>
          <w:lang w:eastAsia="hr-HR"/>
        </w:rPr>
        <w:tab/>
        <w:t>u slučaju bolesti stručnjaka, otkaza, smrti, preseljenja i sl.</w:t>
      </w:r>
    </w:p>
    <w:p w:rsidR="00BE57BA" w:rsidRPr="00BE57BA" w:rsidRDefault="00BE57BA" w:rsidP="00BE57BA">
      <w:pPr>
        <w:ind w:left="284" w:hanging="284"/>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w:t>
      </w:r>
      <w:r w:rsidRPr="00BE57BA">
        <w:rPr>
          <w:rFonts w:asciiTheme="minorHAnsi" w:hAnsiTheme="minorHAnsi" w:cstheme="minorHAnsi"/>
          <w:sz w:val="21"/>
          <w:szCs w:val="21"/>
          <w:lang w:eastAsia="hr-HR"/>
        </w:rPr>
        <w:tab/>
        <w:t>ako se pouzdano utvrdi naklonost ili nenaklonost nekom od izvođača radova u vezi s ovim Ugovorom, ili</w:t>
      </w:r>
    </w:p>
    <w:p w:rsidR="00BE57BA" w:rsidRPr="00BE57BA" w:rsidRDefault="00BE57BA" w:rsidP="00BE57BA">
      <w:pPr>
        <w:ind w:left="284" w:hanging="284"/>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w:t>
      </w:r>
      <w:r w:rsidRPr="00BE57BA">
        <w:rPr>
          <w:rFonts w:asciiTheme="minorHAnsi" w:hAnsiTheme="minorHAnsi" w:cstheme="minorHAnsi"/>
          <w:sz w:val="21"/>
          <w:szCs w:val="21"/>
          <w:lang w:eastAsia="hr-HR"/>
        </w:rPr>
        <w:tab/>
        <w:t>ako se pouzdano utvrdi da je Stručnjak primio bilo kakav mito, dar, naknadu, proviziju ili nešto drugo vrijedno kao poticaj ili nagradu od strane nekog od izvođača radova u vezi s ovim Ugovorom.</w:t>
      </w: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 xml:space="preserve">Dodatni troškovi koji nastanu zamjenom Stručnjaka idu na teret Izvršitelja, a što između ostalog uključuje i snošenje troškova nastalih uslijed odbijanja nadležnih tijela koja nadziru korištenje sredstava financiranja </w:t>
      </w:r>
      <w:r w:rsidRPr="00BE57BA">
        <w:rPr>
          <w:rFonts w:asciiTheme="minorHAnsi" w:hAnsiTheme="minorHAnsi" w:cstheme="minorHAnsi"/>
          <w:sz w:val="21"/>
          <w:szCs w:val="21"/>
          <w:lang w:eastAsia="hr-HR"/>
        </w:rPr>
        <w:lastRenderedPageBreak/>
        <w:t>ovog Ugovora i ugovora sa izvođačima koji su predmetom Usluga da odobre troškove koje je u ugovoru sa izvođačem odobrio neadekvatan Stručnjak.</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Naručitelj smije izmijeniti ugovor o javnoj nabavi tijekom njegova trajanja bez provođenja novog postupka javne nabave ako su izmjene, neovisno o njihovoj novčanoj vrijednosti, bile na jasan, precizan i nedvosmislen način predviđene u dokumentaciji o nabavi u obliku odredaba o izmjenama ugovora, a koje mogu uključivati odredbe o promjeni cijene ili opcija, sukladno članku 315. ZJN 2016.</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Naručitelj smije izmijeniti ugovor o javnoj nabavi tijekom njegova trajanja bez provođenja novog postupka javne nabave radi nabave dodatnih radova, usluga ili robe od prvotnog ugovaratelja koji su se pokazali potrebnim, a nisu bili uključeni u prvotnu nabavu, ako promjena ugovaratelja nije moguća zbog ekonomskih ili tehničkih razloga, kao što su zahtjevi za međuzamjenjivošću i interoperabilnošću s postojećom opremom, uslugama ili instalacijama koje su nabavljene u okviru prvotne nabave, i prouzročila bi značajne poteškoće ili znatno povećavanje troškova za javnog naručitelja, sukladno članku 316. ZJN 2016.</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Naručitelj smije izmijeniti ugovor o javnoj nabavi tijekom njegova trajanja bez provođenja novog postupka javne nabave ako su kumulativno ispunjeni sljedeći uvjeti: do potrebe za izmjenom došlo je zbog okolnosti koje pažljiv naručitelj nije mogao predvidjeti; izmjenom se ne mijenja cjelokupna priroda ugovora; i svako povećanje cijene nije veće od 30 % vrijednosti prvotnog ugovora, sukladno članku 317. ZJN 2016.</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Naručitelj smije izmijeniti ugovor o javnoj nabavi tijekom njegova trajanja bez provođenja novog postupka javne nabave s ciljem zamjene prvotnog ugovaratelja s novim ugovarateljem koje je posljedica: primjene članka 315. ZJN 2016.,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ovoga Zakona, ili obveze neposrednog plaćanja podugovarateljima, sukladno članku 318. ZJN 2016.</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Naručitelj smije izmijeniti ugovor o javnoj nabavi tijekom njegova trajanja bez provođenja novog postupka javne nabave ako izmjene, neovisno o njihovoj vrijednosti, nisu značajne u smislu članka 321. ZJN 2016.</w:t>
      </w:r>
    </w:p>
    <w:p w:rsidR="00BE57BA" w:rsidRPr="00BE57BA" w:rsidRDefault="00BE57BA" w:rsidP="00BE57BA">
      <w:pPr>
        <w:jc w:val="both"/>
        <w:rPr>
          <w:rFonts w:asciiTheme="minorHAnsi" w:hAnsiTheme="minorHAnsi" w:cstheme="minorHAnsi"/>
          <w:sz w:val="21"/>
          <w:szCs w:val="21"/>
          <w:lang w:eastAsia="hr-HR"/>
        </w:rPr>
      </w:pPr>
    </w:p>
    <w:p w:rsidR="00BE57BA" w:rsidRPr="00BE57BA"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Naručitelj smije izmijeniti ugovor o javnoj nabavi tijekom njegova trajanja bez provođenja novog postupka javne nabave ako su kumulativno ispunjeni sljedeći uvjeti: vrijednost izmjene manja je od europskih pragova iz članka 13. ZJN 2016.; vrijednost izmjene manja je od 10 % prvotne vrijednosti ugovora o javnoj nabavi robe ili usluga, odnosno manja je od 15 % prvotne vrijednosti ugovora o javnoj nabavi radova; i izmjena ne mijenja cjelokupnu prirodu ugovora, sukladno članku 320. ZJN 2016.</w:t>
      </w:r>
    </w:p>
    <w:p w:rsidR="00BE57BA" w:rsidRPr="00BE57BA" w:rsidRDefault="00BE57BA" w:rsidP="00BE57BA">
      <w:pPr>
        <w:jc w:val="both"/>
        <w:rPr>
          <w:rFonts w:asciiTheme="minorHAnsi" w:hAnsiTheme="minorHAnsi" w:cstheme="minorHAnsi"/>
          <w:sz w:val="21"/>
          <w:szCs w:val="21"/>
          <w:lang w:eastAsia="hr-HR"/>
        </w:rPr>
      </w:pPr>
    </w:p>
    <w:p w:rsidR="007B2141" w:rsidRDefault="00BE57BA" w:rsidP="00BE57BA">
      <w:pPr>
        <w:jc w:val="both"/>
        <w:rPr>
          <w:rFonts w:asciiTheme="minorHAnsi" w:hAnsiTheme="minorHAnsi" w:cstheme="minorHAnsi"/>
          <w:sz w:val="21"/>
          <w:szCs w:val="21"/>
          <w:lang w:eastAsia="hr-HR"/>
        </w:rPr>
      </w:pPr>
      <w:r w:rsidRPr="00BE57BA">
        <w:rPr>
          <w:rFonts w:asciiTheme="minorHAnsi" w:hAnsiTheme="minorHAnsi" w:cstheme="minorHAnsi"/>
          <w:sz w:val="21"/>
          <w:szCs w:val="21"/>
          <w:lang w:eastAsia="hr-HR"/>
        </w:rPr>
        <w:t>Izmjena se u svakom slučaju smatra značajnom ako je ispunjen jedan ili više sljedećih uvjeta: 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 2. izmjenom se mijenja ekonomska ravnoteža ugovora u korist ugovaratelja na način koji nije predviđen prvotnim ugovorom 3. izmjenom se značajno povećava opseg ugovora 4. ako novi ugovaratelj zamijeni onoga kojemu je prvotno naručitelj dodijelio ugovor, osim u slučajevima iz članka 318. ZJN 2016.</w:t>
      </w:r>
    </w:p>
    <w:p w:rsidR="007B2141" w:rsidRPr="007B2141" w:rsidRDefault="007B2141" w:rsidP="007B2141">
      <w:pPr>
        <w:jc w:val="both"/>
        <w:rPr>
          <w:rFonts w:asciiTheme="minorHAnsi" w:hAnsiTheme="minorHAnsi" w:cstheme="minorHAnsi"/>
          <w:sz w:val="21"/>
          <w:szCs w:val="21"/>
          <w:lang w:eastAsia="hr-HR"/>
        </w:rPr>
      </w:pPr>
    </w:p>
    <w:p w:rsidR="00C864E8" w:rsidRPr="00AF6E69" w:rsidRDefault="00C864E8" w:rsidP="006B25FA">
      <w:pPr>
        <w:pStyle w:val="Heading2"/>
      </w:pPr>
      <w:bookmarkStart w:id="143" w:name="_Toc523230510"/>
      <w:r>
        <w:t>8</w:t>
      </w:r>
      <w:r w:rsidRPr="00AF6E69">
        <w:t>.</w:t>
      </w:r>
      <w:r>
        <w:t>20</w:t>
      </w:r>
      <w:r w:rsidRPr="00AF6E69">
        <w:t xml:space="preserve">. </w:t>
      </w:r>
      <w:r w:rsidRPr="00C864E8">
        <w:t>Tajnost dokumentacije gospodarskih subjekata</w:t>
      </w:r>
      <w:bookmarkEnd w:id="143"/>
    </w:p>
    <w:p w:rsidR="00C864E8"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Gospodarski subjekt smije na temelju zakona, drugog propisa ili općeg akta određene podatke označiti tajnom, uključujući tehničke ili trgovinske tajne te povjerljive značajke ponuda.</w:t>
      </w:r>
    </w:p>
    <w:p w:rsidR="00C864E8" w:rsidRPr="00C864E8" w:rsidRDefault="00C864E8" w:rsidP="00C864E8">
      <w:pPr>
        <w:jc w:val="both"/>
        <w:rPr>
          <w:rFonts w:asciiTheme="minorHAnsi" w:hAnsiTheme="minorHAnsi" w:cstheme="minorHAnsi"/>
          <w:sz w:val="21"/>
          <w:szCs w:val="21"/>
          <w:lang w:eastAsia="hr-HR"/>
        </w:rPr>
      </w:pPr>
    </w:p>
    <w:p w:rsidR="00C864E8"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Ako je gospodarski subjekt neke podatke označio tajnima, obvezan je navesti pravnu osnovu na temelju koje su ti podaci označeni tajnima.</w:t>
      </w:r>
    </w:p>
    <w:p w:rsidR="00C864E8" w:rsidRPr="00C864E8" w:rsidRDefault="00C864E8" w:rsidP="00C864E8">
      <w:pPr>
        <w:jc w:val="both"/>
        <w:rPr>
          <w:rFonts w:asciiTheme="minorHAnsi" w:hAnsiTheme="minorHAnsi" w:cstheme="minorHAnsi"/>
          <w:sz w:val="21"/>
          <w:szCs w:val="21"/>
          <w:lang w:eastAsia="hr-HR"/>
        </w:rPr>
      </w:pPr>
    </w:p>
    <w:p w:rsidR="00C864E8" w:rsidRPr="00C864E8"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Sukladno članku 52. stavak 3. ZJN 2016, gospodarski subjekti ne smiju u postupcima javne nabave označiti tajnom:</w:t>
      </w:r>
    </w:p>
    <w:p w:rsidR="00C864E8" w:rsidRPr="00C864E8" w:rsidRDefault="00C864E8" w:rsidP="00FA3017">
      <w:pPr>
        <w:pStyle w:val="ListParagraph"/>
        <w:numPr>
          <w:ilvl w:val="0"/>
          <w:numId w:val="39"/>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cijenu ponude,</w:t>
      </w:r>
    </w:p>
    <w:p w:rsidR="00C864E8" w:rsidRPr="00C864E8" w:rsidRDefault="00C864E8" w:rsidP="00FA3017">
      <w:pPr>
        <w:pStyle w:val="ListParagraph"/>
        <w:numPr>
          <w:ilvl w:val="0"/>
          <w:numId w:val="39"/>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troškovnik,</w:t>
      </w:r>
    </w:p>
    <w:p w:rsidR="00C864E8" w:rsidRPr="00C864E8" w:rsidRDefault="00C864E8" w:rsidP="00FA3017">
      <w:pPr>
        <w:pStyle w:val="ListParagraph"/>
        <w:numPr>
          <w:ilvl w:val="0"/>
          <w:numId w:val="39"/>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podatke u vezi s kriterijima za odabir ponude,</w:t>
      </w:r>
    </w:p>
    <w:p w:rsidR="00C864E8" w:rsidRPr="00C864E8" w:rsidRDefault="00C864E8" w:rsidP="00FA3017">
      <w:pPr>
        <w:pStyle w:val="ListParagraph"/>
        <w:numPr>
          <w:ilvl w:val="0"/>
          <w:numId w:val="39"/>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javne isprave,</w:t>
      </w:r>
    </w:p>
    <w:p w:rsidR="00C864E8" w:rsidRPr="00C864E8" w:rsidRDefault="00C864E8" w:rsidP="00FA3017">
      <w:pPr>
        <w:pStyle w:val="ListParagraph"/>
        <w:numPr>
          <w:ilvl w:val="0"/>
          <w:numId w:val="39"/>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izvatke iz javnih registara te</w:t>
      </w:r>
    </w:p>
    <w:p w:rsidR="008A7D97" w:rsidRPr="00C864E8" w:rsidRDefault="00C864E8" w:rsidP="00FA3017">
      <w:pPr>
        <w:pStyle w:val="ListParagraph"/>
        <w:numPr>
          <w:ilvl w:val="0"/>
          <w:numId w:val="39"/>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druge podatke koji se prema posebnom zakonu ili podzakonskom propisu moraju javno objaviti ili se ne smiju označiti tajnom.</w:t>
      </w:r>
    </w:p>
    <w:p w:rsidR="00C864E8" w:rsidRPr="00AF6E69" w:rsidRDefault="00C864E8" w:rsidP="006B25FA">
      <w:pPr>
        <w:pStyle w:val="Heading2"/>
      </w:pPr>
      <w:bookmarkStart w:id="144" w:name="_Toc523230511"/>
      <w:r>
        <w:t>8.21</w:t>
      </w:r>
      <w:r w:rsidRPr="00AF6E69">
        <w:t xml:space="preserve">. </w:t>
      </w:r>
      <w:r w:rsidRPr="00C864E8">
        <w:t>Pouka o pravnom lijeku</w:t>
      </w:r>
      <w:bookmarkEnd w:id="144"/>
    </w:p>
    <w:p w:rsidR="00C864E8"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Za rješavanje o žalbama nadležna je Državna komisija za kontrolu postupaka javne nabave. Žalbeni postupak vodi se prema odredbama ZJN 2016 i Zakona o općem upravnom postupku. Žalbeni postupak temelji se na načelima javne nabave i upravnog postupka.</w:t>
      </w:r>
    </w:p>
    <w:p w:rsidR="00C864E8" w:rsidRPr="00C864E8" w:rsidRDefault="00C864E8" w:rsidP="00C864E8">
      <w:pPr>
        <w:jc w:val="both"/>
        <w:rPr>
          <w:rFonts w:asciiTheme="minorHAnsi" w:hAnsiTheme="minorHAnsi" w:cstheme="minorHAnsi"/>
          <w:sz w:val="21"/>
          <w:szCs w:val="21"/>
          <w:lang w:eastAsia="hr-HR"/>
        </w:rPr>
      </w:pPr>
    </w:p>
    <w:p w:rsidR="00C864E8"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Pravo na žalbu ima svaki gospodarski subjekt koji ima ili je imao pravni interes za dobivanje ugovora o javnoj nabavi i koji je pretrpio ili bi mogao pretrpjeti štetu od navodnoga kršenja subjektivnih prava.</w:t>
      </w:r>
    </w:p>
    <w:p w:rsidR="00C864E8" w:rsidRPr="00C864E8" w:rsidRDefault="00C864E8" w:rsidP="00C864E8">
      <w:pPr>
        <w:jc w:val="both"/>
        <w:rPr>
          <w:rFonts w:asciiTheme="minorHAnsi" w:hAnsiTheme="minorHAnsi" w:cstheme="minorHAnsi"/>
          <w:sz w:val="21"/>
          <w:szCs w:val="21"/>
          <w:lang w:eastAsia="hr-HR"/>
        </w:rPr>
      </w:pPr>
    </w:p>
    <w:p w:rsidR="00C864E8"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Žalba se izjavljuje Državnoj komisiji u pisanom obliku i dostavlja neposredno na adresu Koturaška cesta 43/IV, 10000 Zagreb, putem ovlaštenog davatelja poštanskih usluga ili elektroničkim sredstvima komunikacije putem međusobno povezanih informacijskih sustava Državne komisije i EOJN RH.</w:t>
      </w:r>
    </w:p>
    <w:p w:rsidR="00C864E8" w:rsidRPr="00C864E8" w:rsidRDefault="00C864E8" w:rsidP="00C864E8">
      <w:pPr>
        <w:jc w:val="both"/>
        <w:rPr>
          <w:rFonts w:asciiTheme="minorHAnsi" w:hAnsiTheme="minorHAnsi" w:cstheme="minorHAnsi"/>
          <w:sz w:val="21"/>
          <w:szCs w:val="21"/>
          <w:lang w:eastAsia="hr-HR"/>
        </w:rPr>
      </w:pPr>
    </w:p>
    <w:p w:rsidR="00C864E8" w:rsidRPr="00C864E8"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Žalitelj je obvezan primjerak žalbe dostaviti naručitelju u roku za žalbu.</w:t>
      </w:r>
    </w:p>
    <w:p w:rsidR="00C864E8" w:rsidRPr="00C864E8"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U otvorenom postupku žalba se izjavljuje u roku deset dana, i to od dana:</w:t>
      </w:r>
    </w:p>
    <w:p w:rsidR="00C864E8" w:rsidRPr="00C864E8" w:rsidRDefault="00C864E8" w:rsidP="00FA3017">
      <w:pPr>
        <w:pStyle w:val="ListParagraph"/>
        <w:numPr>
          <w:ilvl w:val="0"/>
          <w:numId w:val="40"/>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objave poziva na nadmetanje, u odnosu na sadržaj poziva ili dokumentacije o nabavi,</w:t>
      </w:r>
    </w:p>
    <w:p w:rsidR="00C864E8" w:rsidRPr="00C864E8" w:rsidRDefault="00C864E8" w:rsidP="00FA3017">
      <w:pPr>
        <w:pStyle w:val="ListParagraph"/>
        <w:numPr>
          <w:ilvl w:val="0"/>
          <w:numId w:val="40"/>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objave obavijesti o ispravku, u odnosu na sadržaj ispravka,</w:t>
      </w:r>
    </w:p>
    <w:p w:rsidR="00C864E8" w:rsidRPr="00C864E8" w:rsidRDefault="00C864E8" w:rsidP="00FA3017">
      <w:pPr>
        <w:pStyle w:val="ListParagraph"/>
        <w:numPr>
          <w:ilvl w:val="0"/>
          <w:numId w:val="40"/>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objave izmjene dokumentacije o nabavi, u odnosu na sadržaj izmjene dokumentacije,</w:t>
      </w:r>
    </w:p>
    <w:p w:rsidR="00C864E8" w:rsidRPr="00C864E8" w:rsidRDefault="00C864E8" w:rsidP="00FA3017">
      <w:pPr>
        <w:pStyle w:val="ListParagraph"/>
        <w:numPr>
          <w:ilvl w:val="0"/>
          <w:numId w:val="40"/>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otvaranja ponuda u odnosu na propuštanje naručitelja da valjano odgovori na pravodobno dostavljen zahtjev dodatne informacije, objašnjenja ili izmjene DON-a te na postupak otvaranja ponuda,</w:t>
      </w:r>
    </w:p>
    <w:p w:rsidR="009736E3" w:rsidRPr="00C864E8" w:rsidRDefault="00C864E8" w:rsidP="00FA3017">
      <w:pPr>
        <w:pStyle w:val="ListParagraph"/>
        <w:numPr>
          <w:ilvl w:val="0"/>
          <w:numId w:val="40"/>
        </w:num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primitka odluke o odabiru ili poništenju, u odnosu na postupak pregleda, ocjene i odabira ponuda, ili razloge poništenja.</w:t>
      </w:r>
    </w:p>
    <w:p w:rsidR="00C864E8" w:rsidRDefault="00C864E8" w:rsidP="00C864E8">
      <w:pPr>
        <w:jc w:val="both"/>
        <w:rPr>
          <w:rFonts w:asciiTheme="minorHAnsi" w:hAnsiTheme="minorHAnsi" w:cstheme="minorHAnsi"/>
          <w:sz w:val="21"/>
          <w:szCs w:val="21"/>
          <w:lang w:eastAsia="hr-HR"/>
        </w:rPr>
      </w:pPr>
    </w:p>
    <w:p w:rsidR="00C864E8" w:rsidRPr="00C864E8"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Žalba mora sadržavati najmanje podatke i dokaze navedene u članku 420. ZJN 2016.</w:t>
      </w:r>
    </w:p>
    <w:p w:rsidR="00C864E8" w:rsidRDefault="00C864E8" w:rsidP="00C864E8">
      <w:pPr>
        <w:jc w:val="both"/>
        <w:rPr>
          <w:rFonts w:asciiTheme="minorHAnsi" w:hAnsiTheme="minorHAnsi" w:cstheme="minorHAnsi"/>
          <w:sz w:val="21"/>
          <w:szCs w:val="21"/>
          <w:lang w:eastAsia="hr-HR"/>
        </w:rPr>
      </w:pPr>
    </w:p>
    <w:p w:rsidR="009736E3" w:rsidRDefault="00C864E8" w:rsidP="00C864E8">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Žalitelj koji je propustio izjaviti žalbu u određenoj fazi otvorenog postupka javne nabave nema pravo na žalbu u kasnijoj fazi postupka za prethodnu fazu.</w:t>
      </w:r>
    </w:p>
    <w:p w:rsidR="00C864E8" w:rsidRPr="00AF6E69" w:rsidRDefault="00C864E8" w:rsidP="006B25FA">
      <w:pPr>
        <w:pStyle w:val="Heading2"/>
      </w:pPr>
      <w:bookmarkStart w:id="145" w:name="_Toc523230512"/>
      <w:r>
        <w:t>8.22</w:t>
      </w:r>
      <w:r w:rsidRPr="00AF6E69">
        <w:t xml:space="preserve">. </w:t>
      </w:r>
      <w:r w:rsidRPr="00C864E8">
        <w:t>Nacrt i potpis ugovora</w:t>
      </w:r>
      <w:bookmarkEnd w:id="145"/>
    </w:p>
    <w:p w:rsidR="009736E3" w:rsidRDefault="00C864E8" w:rsidP="005E6504">
      <w:pPr>
        <w:jc w:val="both"/>
        <w:rPr>
          <w:rFonts w:asciiTheme="minorHAnsi" w:hAnsiTheme="minorHAnsi" w:cstheme="minorHAnsi"/>
          <w:sz w:val="21"/>
          <w:szCs w:val="21"/>
          <w:lang w:eastAsia="hr-HR"/>
        </w:rPr>
      </w:pPr>
      <w:r w:rsidRPr="00C864E8">
        <w:rPr>
          <w:rFonts w:asciiTheme="minorHAnsi" w:hAnsiTheme="minorHAnsi" w:cstheme="minorHAnsi"/>
          <w:sz w:val="21"/>
          <w:szCs w:val="21"/>
          <w:lang w:eastAsia="hr-HR"/>
        </w:rPr>
        <w:t>Nacrt ugovora nalazi se u sklopu</w:t>
      </w:r>
      <w:r>
        <w:rPr>
          <w:rFonts w:asciiTheme="minorHAnsi" w:hAnsiTheme="minorHAnsi" w:cstheme="minorHAnsi"/>
          <w:sz w:val="21"/>
          <w:szCs w:val="21"/>
          <w:lang w:eastAsia="hr-HR"/>
        </w:rPr>
        <w:t xml:space="preserve"> </w:t>
      </w:r>
      <w:r w:rsidRPr="00C864E8">
        <w:rPr>
          <w:rFonts w:asciiTheme="minorHAnsi" w:hAnsiTheme="minorHAnsi" w:cstheme="minorHAnsi"/>
          <w:sz w:val="21"/>
          <w:szCs w:val="21"/>
          <w:lang w:eastAsia="hr-HR"/>
        </w:rPr>
        <w:t>ove Dokumentacije o nabavi.</w:t>
      </w:r>
    </w:p>
    <w:p w:rsidR="00C864E8" w:rsidRPr="00AF6E69" w:rsidRDefault="00C864E8" w:rsidP="006B25FA">
      <w:pPr>
        <w:pStyle w:val="Heading2"/>
      </w:pPr>
      <w:bookmarkStart w:id="146" w:name="_Toc523230513"/>
      <w:r>
        <w:t>8.23</w:t>
      </w:r>
      <w:r w:rsidRPr="00AF6E69">
        <w:t xml:space="preserve">. </w:t>
      </w:r>
      <w:r w:rsidRPr="00C864E8">
        <w:t>Završetak postupka javne nabave</w:t>
      </w:r>
      <w:bookmarkEnd w:id="146"/>
    </w:p>
    <w:p w:rsidR="009736E3" w:rsidRPr="007B2141" w:rsidRDefault="00C864E8" w:rsidP="00C864E8">
      <w:pPr>
        <w:jc w:val="both"/>
        <w:rPr>
          <w:rFonts w:asciiTheme="minorHAnsi" w:hAnsiTheme="minorHAnsi" w:cstheme="minorHAnsi"/>
          <w:sz w:val="21"/>
          <w:szCs w:val="21"/>
          <w:lang w:eastAsia="hr-HR"/>
        </w:rPr>
      </w:pPr>
      <w:r w:rsidRPr="007B2141">
        <w:rPr>
          <w:rFonts w:asciiTheme="minorHAnsi" w:hAnsiTheme="minorHAnsi"/>
          <w:sz w:val="20"/>
        </w:rPr>
        <w:t>Postupak javne nabave završava izvršnošću odluke o odabiru ili poništenju.</w:t>
      </w:r>
    </w:p>
    <w:p w:rsidR="00C36CB9" w:rsidRPr="00AF6E69" w:rsidRDefault="00C36CB9" w:rsidP="006B25FA">
      <w:pPr>
        <w:pStyle w:val="Heading2"/>
      </w:pPr>
      <w:bookmarkStart w:id="147" w:name="_Toc523230514"/>
      <w:r>
        <w:t>8</w:t>
      </w:r>
      <w:r w:rsidRPr="00AF6E69">
        <w:t>.</w:t>
      </w:r>
      <w:r>
        <w:t>2</w:t>
      </w:r>
      <w:r w:rsidR="00BE57BA">
        <w:t>4</w:t>
      </w:r>
      <w:r w:rsidRPr="00AF6E69">
        <w:t xml:space="preserve">. </w:t>
      </w:r>
      <w:r w:rsidRPr="00C36CB9">
        <w:t>Raskid ugovora</w:t>
      </w:r>
      <w:bookmarkEnd w:id="147"/>
    </w:p>
    <w:p w:rsidR="00C36CB9" w:rsidRPr="00C36CB9" w:rsidRDefault="00C36CB9" w:rsidP="00C36CB9">
      <w:pPr>
        <w:jc w:val="both"/>
        <w:rPr>
          <w:rFonts w:asciiTheme="minorHAnsi" w:hAnsiTheme="minorHAnsi" w:cstheme="minorHAnsi"/>
          <w:sz w:val="21"/>
          <w:szCs w:val="21"/>
          <w:lang w:eastAsia="hr-HR"/>
        </w:rPr>
      </w:pPr>
      <w:r w:rsidRPr="00C36CB9">
        <w:rPr>
          <w:rFonts w:asciiTheme="minorHAnsi" w:hAnsiTheme="minorHAnsi" w:cstheme="minorHAnsi"/>
          <w:sz w:val="21"/>
          <w:szCs w:val="21"/>
          <w:lang w:eastAsia="hr-HR"/>
        </w:rPr>
        <w:t>Naručitelj obvezan je raskinuti ugovor o javnoj nabavi tijekom njegova trajanja ako:</w:t>
      </w:r>
    </w:p>
    <w:p w:rsidR="00C36CB9" w:rsidRPr="00C36CB9" w:rsidRDefault="00C36CB9" w:rsidP="00FA3017">
      <w:pPr>
        <w:pStyle w:val="ListParagraph"/>
        <w:numPr>
          <w:ilvl w:val="0"/>
          <w:numId w:val="41"/>
        </w:numPr>
        <w:jc w:val="both"/>
        <w:rPr>
          <w:rFonts w:asciiTheme="minorHAnsi" w:hAnsiTheme="minorHAnsi" w:cstheme="minorHAnsi"/>
          <w:sz w:val="21"/>
          <w:szCs w:val="21"/>
          <w:lang w:eastAsia="hr-HR"/>
        </w:rPr>
      </w:pPr>
      <w:r w:rsidRPr="00C36CB9">
        <w:rPr>
          <w:rFonts w:asciiTheme="minorHAnsi" w:hAnsiTheme="minorHAnsi" w:cstheme="minorHAnsi"/>
          <w:sz w:val="21"/>
          <w:szCs w:val="21"/>
          <w:lang w:eastAsia="hr-HR"/>
        </w:rPr>
        <w:t>je ugovor značajno izmijenjen, što bi zahtijevalo novi postupak nabave na temelju članka 321. ZJN 2016</w:t>
      </w:r>
      <w:r w:rsidR="00730BFB">
        <w:rPr>
          <w:rFonts w:asciiTheme="minorHAnsi" w:hAnsiTheme="minorHAnsi" w:cstheme="minorHAnsi"/>
          <w:sz w:val="21"/>
          <w:szCs w:val="21"/>
          <w:lang w:eastAsia="hr-HR"/>
        </w:rPr>
        <w:t>,</w:t>
      </w:r>
    </w:p>
    <w:p w:rsidR="00C36CB9" w:rsidRPr="00C36CB9" w:rsidRDefault="00C36CB9" w:rsidP="00FA3017">
      <w:pPr>
        <w:pStyle w:val="ListParagraph"/>
        <w:numPr>
          <w:ilvl w:val="0"/>
          <w:numId w:val="41"/>
        </w:numPr>
        <w:jc w:val="both"/>
        <w:rPr>
          <w:rFonts w:asciiTheme="minorHAnsi" w:hAnsiTheme="minorHAnsi" w:cstheme="minorHAnsi"/>
          <w:sz w:val="21"/>
          <w:szCs w:val="21"/>
          <w:lang w:eastAsia="hr-HR"/>
        </w:rPr>
      </w:pPr>
      <w:r w:rsidRPr="00C36CB9">
        <w:rPr>
          <w:rFonts w:asciiTheme="minorHAnsi" w:hAnsiTheme="minorHAnsi" w:cstheme="minorHAnsi"/>
          <w:sz w:val="21"/>
          <w:szCs w:val="21"/>
          <w:lang w:eastAsia="hr-HR"/>
        </w:rPr>
        <w:t>je ugovaratelj morao biti isključen iz postupka javne nabave zbog postojanja osnova za isključenje iz članka 251. stavka 1. ZJN 2016</w:t>
      </w:r>
      <w:r w:rsidR="00730BFB">
        <w:rPr>
          <w:rFonts w:asciiTheme="minorHAnsi" w:hAnsiTheme="minorHAnsi" w:cstheme="minorHAnsi"/>
          <w:sz w:val="21"/>
          <w:szCs w:val="21"/>
          <w:lang w:eastAsia="hr-HR"/>
        </w:rPr>
        <w:t>,</w:t>
      </w:r>
    </w:p>
    <w:p w:rsidR="00C36CB9" w:rsidRPr="00C36CB9" w:rsidRDefault="00C36CB9" w:rsidP="00FA3017">
      <w:pPr>
        <w:pStyle w:val="ListParagraph"/>
        <w:numPr>
          <w:ilvl w:val="0"/>
          <w:numId w:val="41"/>
        </w:numPr>
        <w:jc w:val="both"/>
        <w:rPr>
          <w:rFonts w:asciiTheme="minorHAnsi" w:hAnsiTheme="minorHAnsi" w:cstheme="minorHAnsi"/>
          <w:sz w:val="21"/>
          <w:szCs w:val="21"/>
          <w:lang w:eastAsia="hr-HR"/>
        </w:rPr>
      </w:pPr>
      <w:r w:rsidRPr="00C36CB9">
        <w:rPr>
          <w:rFonts w:asciiTheme="minorHAnsi" w:hAnsiTheme="minorHAnsi" w:cstheme="minorHAnsi"/>
          <w:sz w:val="21"/>
          <w:szCs w:val="21"/>
          <w:lang w:eastAsia="hr-HR"/>
        </w:rPr>
        <w:lastRenderedPageBreak/>
        <w:t>se ugovor nije trebao dodijeliti ugovaratelju zbog ozbiljne povrede obveza iz osnivačkih Ugovora i Direktive 2014/24/EU, a koja je utvrđena presudom Suda Europske unije u postupku iz članka 258. Ugovora o funkcioniranju Europske unije</w:t>
      </w:r>
      <w:r w:rsidR="00730BFB">
        <w:rPr>
          <w:rFonts w:asciiTheme="minorHAnsi" w:hAnsiTheme="minorHAnsi" w:cstheme="minorHAnsi"/>
          <w:sz w:val="21"/>
          <w:szCs w:val="21"/>
          <w:lang w:eastAsia="hr-HR"/>
        </w:rPr>
        <w:t>,</w:t>
      </w:r>
    </w:p>
    <w:p w:rsidR="00C864E8" w:rsidRPr="00C36CB9" w:rsidRDefault="00C36CB9" w:rsidP="00FA3017">
      <w:pPr>
        <w:pStyle w:val="ListParagraph"/>
        <w:numPr>
          <w:ilvl w:val="0"/>
          <w:numId w:val="41"/>
        </w:numPr>
        <w:jc w:val="both"/>
        <w:rPr>
          <w:rFonts w:asciiTheme="minorHAnsi" w:hAnsiTheme="minorHAnsi" w:cstheme="minorHAnsi"/>
          <w:sz w:val="21"/>
          <w:szCs w:val="21"/>
          <w:lang w:eastAsia="hr-HR"/>
        </w:rPr>
      </w:pPr>
      <w:r w:rsidRPr="00C36CB9">
        <w:rPr>
          <w:rFonts w:asciiTheme="minorHAnsi" w:hAnsiTheme="minorHAnsi" w:cstheme="minorHAnsi"/>
          <w:sz w:val="21"/>
          <w:szCs w:val="21"/>
          <w:lang w:eastAsia="hr-HR"/>
        </w:rPr>
        <w:t>se ugovor nije trebao dodijeliti ugovaratelju zbog ozbiljne povrede odredaba ovoga Zakona, a koja je utvrđena pravomoćnom presudom nadležnog upravnog suda.</w:t>
      </w:r>
    </w:p>
    <w:p w:rsidR="00606E11" w:rsidRPr="00AF6E69" w:rsidRDefault="00606E11" w:rsidP="006B25FA">
      <w:pPr>
        <w:pStyle w:val="Heading2"/>
      </w:pPr>
      <w:bookmarkStart w:id="148" w:name="_Toc523230515"/>
      <w:r>
        <w:t>8</w:t>
      </w:r>
      <w:r w:rsidRPr="00AF6E69">
        <w:t>.</w:t>
      </w:r>
      <w:r>
        <w:t>25</w:t>
      </w:r>
      <w:r w:rsidRPr="00AF6E69">
        <w:t xml:space="preserve">. </w:t>
      </w:r>
      <w:r w:rsidRPr="00606E11">
        <w:t>Primjena propisa</w:t>
      </w:r>
      <w:bookmarkEnd w:id="148"/>
    </w:p>
    <w:p w:rsidR="00C36CB9" w:rsidRDefault="00606E11" w:rsidP="005E6504">
      <w:pPr>
        <w:jc w:val="both"/>
        <w:rPr>
          <w:rFonts w:asciiTheme="minorHAnsi" w:hAnsiTheme="minorHAnsi" w:cstheme="minorHAnsi"/>
          <w:sz w:val="21"/>
          <w:szCs w:val="21"/>
          <w:lang w:eastAsia="hr-HR"/>
        </w:rPr>
      </w:pPr>
      <w:r w:rsidRPr="00606E11">
        <w:rPr>
          <w:rFonts w:asciiTheme="minorHAnsi" w:hAnsiTheme="minorHAnsi" w:cstheme="minorHAnsi"/>
          <w:sz w:val="21"/>
          <w:szCs w:val="21"/>
          <w:lang w:eastAsia="hr-HR"/>
        </w:rPr>
        <w:t>Na pitanja koja se tiču pravila, uvjeta, načina i postupka nabave, a koja nisu regulirana ovim DON-om primjenjivat će se odredbe ZJN 2016, na odgovarajući način odredbe Pravilnika o dokumentaciji o nabavi te ponudi u postupcima javne nabave ("Narodne novine" br. 65/2017) te ostalih pozitivnih podzakonskih propisa kojima je regulirano područje javne nabave.</w:t>
      </w:r>
    </w:p>
    <w:p w:rsidR="001A0AE0" w:rsidRDefault="001A0AE0">
      <w:pPr>
        <w:spacing w:after="160" w:line="259" w:lineRule="auto"/>
        <w:rPr>
          <w:rFonts w:asciiTheme="minorHAnsi" w:hAnsiTheme="minorHAnsi" w:cs="Arial"/>
          <w:lang w:val="en-GB"/>
        </w:rPr>
      </w:pPr>
      <w:r>
        <w:rPr>
          <w:rFonts w:asciiTheme="minorHAnsi" w:hAnsiTheme="minorHAnsi" w:cs="Arial"/>
          <w:lang w:val="en-GB"/>
        </w:rPr>
        <w:br w:type="page"/>
      </w:r>
    </w:p>
    <w:p w:rsidR="00322AC8" w:rsidRDefault="00322AC8" w:rsidP="00322AC8">
      <w:pPr>
        <w:pStyle w:val="Heading1"/>
        <w:numPr>
          <w:ilvl w:val="0"/>
          <w:numId w:val="0"/>
        </w:num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theme="minorHAnsi"/>
          <w:color w:val="auto"/>
          <w:sz w:val="24"/>
          <w:szCs w:val="24"/>
        </w:rPr>
      </w:pPr>
      <w:bookmarkStart w:id="149" w:name="_Toc523230516"/>
      <w:r>
        <w:rPr>
          <w:rFonts w:asciiTheme="minorHAnsi" w:hAnsiTheme="minorHAnsi" w:cstheme="minorHAnsi"/>
          <w:color w:val="auto"/>
          <w:sz w:val="24"/>
          <w:szCs w:val="24"/>
        </w:rPr>
        <w:lastRenderedPageBreak/>
        <w:t>9. PRIJEDLOG UGOVORA</w:t>
      </w:r>
      <w:bookmarkEnd w:id="149"/>
    </w:p>
    <w:p w:rsidR="00322AC8" w:rsidRPr="00A37602" w:rsidRDefault="00322AC8" w:rsidP="00322AC8"/>
    <w:p w:rsidR="00322AC8" w:rsidRDefault="00322AC8" w:rsidP="000B3F65">
      <w:pPr>
        <w:jc w:val="center"/>
        <w:rPr>
          <w:rFonts w:asciiTheme="minorHAnsi" w:hAnsiTheme="minorHAnsi" w:cs="Arial"/>
          <w:b/>
          <w:sz w:val="28"/>
          <w:szCs w:val="12"/>
        </w:rPr>
      </w:pPr>
    </w:p>
    <w:p w:rsidR="00322AC8" w:rsidRDefault="00322AC8" w:rsidP="000B3F65">
      <w:pPr>
        <w:jc w:val="center"/>
        <w:rPr>
          <w:rFonts w:asciiTheme="minorHAnsi" w:hAnsiTheme="minorHAnsi" w:cs="Arial"/>
          <w:b/>
          <w:sz w:val="28"/>
          <w:szCs w:val="12"/>
        </w:rPr>
      </w:pPr>
    </w:p>
    <w:p w:rsidR="00322AC8" w:rsidRDefault="00322AC8" w:rsidP="000B3F65">
      <w:pPr>
        <w:jc w:val="center"/>
        <w:rPr>
          <w:rFonts w:asciiTheme="minorHAnsi" w:hAnsiTheme="minorHAnsi" w:cs="Arial"/>
          <w:b/>
          <w:sz w:val="28"/>
          <w:szCs w:val="12"/>
        </w:rPr>
      </w:pPr>
    </w:p>
    <w:p w:rsidR="00322AC8" w:rsidRDefault="00322AC8" w:rsidP="000B3F65">
      <w:pPr>
        <w:jc w:val="center"/>
        <w:rPr>
          <w:rFonts w:asciiTheme="minorHAnsi" w:hAnsiTheme="minorHAnsi" w:cs="Arial"/>
          <w:b/>
          <w:sz w:val="28"/>
          <w:szCs w:val="12"/>
        </w:rPr>
      </w:pPr>
    </w:p>
    <w:p w:rsidR="006C7876" w:rsidRDefault="006C7876" w:rsidP="000B3F65">
      <w:pPr>
        <w:jc w:val="center"/>
        <w:rPr>
          <w:rFonts w:asciiTheme="minorHAnsi" w:hAnsiTheme="minorHAnsi" w:cs="Arial"/>
          <w:b/>
          <w:sz w:val="28"/>
          <w:szCs w:val="12"/>
        </w:rPr>
      </w:pPr>
    </w:p>
    <w:p w:rsidR="006C7876" w:rsidRDefault="006C7876" w:rsidP="000B3F65">
      <w:pPr>
        <w:jc w:val="center"/>
        <w:rPr>
          <w:rFonts w:asciiTheme="minorHAnsi" w:hAnsiTheme="minorHAnsi" w:cs="Arial"/>
          <w:b/>
          <w:sz w:val="28"/>
          <w:szCs w:val="12"/>
        </w:rPr>
      </w:pPr>
    </w:p>
    <w:p w:rsidR="00322AC8" w:rsidRDefault="00322AC8" w:rsidP="000B3F65">
      <w:pPr>
        <w:jc w:val="center"/>
        <w:rPr>
          <w:rFonts w:asciiTheme="minorHAnsi" w:hAnsiTheme="minorHAnsi" w:cs="Arial"/>
          <w:b/>
          <w:sz w:val="28"/>
          <w:szCs w:val="12"/>
        </w:rPr>
      </w:pPr>
    </w:p>
    <w:p w:rsidR="000B3F65" w:rsidRPr="00663074" w:rsidRDefault="000B3F65" w:rsidP="000B3F65">
      <w:pPr>
        <w:jc w:val="center"/>
        <w:rPr>
          <w:rFonts w:asciiTheme="minorHAnsi" w:hAnsiTheme="minorHAnsi" w:cs="Arial"/>
          <w:b/>
          <w:sz w:val="28"/>
          <w:szCs w:val="12"/>
        </w:rPr>
      </w:pPr>
      <w:r w:rsidRPr="00663074">
        <w:rPr>
          <w:rFonts w:asciiTheme="minorHAnsi" w:hAnsiTheme="minorHAnsi" w:cs="Arial"/>
          <w:b/>
          <w:sz w:val="28"/>
          <w:szCs w:val="12"/>
        </w:rPr>
        <w:t>UGOVOR ZA USLUGE</w:t>
      </w:r>
    </w:p>
    <w:p w:rsidR="000B3F65" w:rsidRPr="00663074" w:rsidRDefault="000B3F65" w:rsidP="000B3F65">
      <w:pPr>
        <w:jc w:val="center"/>
        <w:rPr>
          <w:rFonts w:asciiTheme="minorHAnsi" w:hAnsiTheme="minorHAnsi" w:cs="Arial"/>
          <w:b/>
          <w:sz w:val="28"/>
          <w:szCs w:val="12"/>
        </w:rPr>
      </w:pPr>
    </w:p>
    <w:p w:rsidR="005561ED" w:rsidRDefault="005561ED" w:rsidP="00D17D78">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heme="minorHAnsi" w:hAnsiTheme="minorHAnsi" w:cs="Tahoma"/>
          <w:b/>
          <w:sz w:val="28"/>
          <w:szCs w:val="28"/>
          <w:lang w:val="sl-SI" w:eastAsia="sl-SI"/>
        </w:rPr>
      </w:pPr>
      <w:r>
        <w:rPr>
          <w:rFonts w:asciiTheme="minorHAnsi" w:hAnsiTheme="minorHAnsi" w:cs="Tahoma"/>
          <w:b/>
          <w:sz w:val="28"/>
          <w:szCs w:val="28"/>
          <w:lang w:val="sl-SI" w:eastAsia="sl-SI"/>
        </w:rPr>
        <w:t xml:space="preserve">IZRADE </w:t>
      </w:r>
      <w:r w:rsidRPr="00285CD4">
        <w:rPr>
          <w:rFonts w:asciiTheme="minorHAnsi" w:hAnsiTheme="minorHAnsi" w:cs="Tahoma"/>
          <w:b/>
          <w:sz w:val="28"/>
          <w:szCs w:val="28"/>
          <w:lang w:val="sl-SI" w:eastAsia="sl-SI"/>
        </w:rPr>
        <w:t xml:space="preserve">PROJEKTNE, STUDIJSKE I NATJEČAJNE DOKUMENTACIJE ZA IZGRADNJU INFRASTRUKTURE ODVODNJE I PROČIŠĆAVANJA </w:t>
      </w:r>
    </w:p>
    <w:p w:rsidR="005561ED" w:rsidRPr="00285CD4" w:rsidRDefault="005561ED" w:rsidP="00D17D78">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heme="minorHAnsi" w:hAnsiTheme="minorHAnsi" w:cs="Tahoma"/>
          <w:b/>
          <w:sz w:val="28"/>
          <w:szCs w:val="28"/>
          <w:lang w:val="sl-SI" w:eastAsia="sl-SI"/>
        </w:rPr>
      </w:pPr>
      <w:r w:rsidRPr="00285CD4">
        <w:rPr>
          <w:rFonts w:asciiTheme="minorHAnsi" w:hAnsiTheme="minorHAnsi" w:cs="Tahoma"/>
          <w:b/>
          <w:sz w:val="28"/>
          <w:szCs w:val="28"/>
          <w:lang w:val="sl-SI" w:eastAsia="sl-SI"/>
        </w:rPr>
        <w:t>OTPADNIH VODA AGLOMERACIJE PRIMOŠTEN</w:t>
      </w:r>
    </w:p>
    <w:p w:rsidR="00263CF4" w:rsidRDefault="005561ED" w:rsidP="00D17D78">
      <w:pPr>
        <w:pBdr>
          <w:top w:val="single" w:sz="4" w:space="1" w:color="auto"/>
          <w:left w:val="single" w:sz="4" w:space="4" w:color="auto"/>
          <w:bottom w:val="single" w:sz="4" w:space="1" w:color="auto"/>
          <w:right w:val="single" w:sz="4" w:space="4" w:color="auto"/>
        </w:pBdr>
        <w:shd w:val="clear" w:color="auto" w:fill="FFE599" w:themeFill="accent4" w:themeFillTint="66"/>
        <w:spacing w:after="160"/>
        <w:jc w:val="center"/>
        <w:rPr>
          <w:rFonts w:asciiTheme="minorHAnsi" w:eastAsia="Calibri" w:hAnsiTheme="minorHAnsi" w:cs="Arial"/>
          <w:b/>
          <w:sz w:val="24"/>
        </w:rPr>
      </w:pPr>
      <w:r w:rsidRPr="00285CD4">
        <w:rPr>
          <w:rFonts w:asciiTheme="minorHAnsi" w:hAnsiTheme="minorHAnsi" w:cs="Tahoma"/>
          <w:b/>
          <w:sz w:val="28"/>
          <w:szCs w:val="28"/>
          <w:lang w:val="sl-SI" w:eastAsia="sl-SI"/>
        </w:rPr>
        <w:t>ZA SUFINANCIRANJE IZ EU FONDOVA</w:t>
      </w:r>
    </w:p>
    <w:p w:rsidR="00263CF4" w:rsidRDefault="00263CF4" w:rsidP="000B3F65">
      <w:pPr>
        <w:spacing w:after="160"/>
        <w:jc w:val="center"/>
        <w:rPr>
          <w:rFonts w:asciiTheme="minorHAnsi" w:eastAsia="Calibri" w:hAnsiTheme="minorHAnsi" w:cs="Arial"/>
          <w:b/>
          <w:sz w:val="24"/>
        </w:rPr>
      </w:pPr>
    </w:p>
    <w:p w:rsidR="000B3F65" w:rsidRPr="00663074" w:rsidRDefault="000B3F65" w:rsidP="000B3F65">
      <w:pPr>
        <w:tabs>
          <w:tab w:val="left" w:pos="-720"/>
        </w:tabs>
        <w:suppressAutoHyphens/>
        <w:ind w:right="-766"/>
        <w:rPr>
          <w:rFonts w:asciiTheme="minorHAnsi" w:hAnsiTheme="minorHAnsi" w:cs="Arial"/>
          <w:b/>
        </w:rPr>
      </w:pPr>
    </w:p>
    <w:p w:rsidR="000B3F65" w:rsidRPr="00663074" w:rsidRDefault="000B3F65" w:rsidP="000B3F65">
      <w:pPr>
        <w:tabs>
          <w:tab w:val="left" w:pos="-720"/>
        </w:tabs>
        <w:suppressAutoHyphens/>
        <w:ind w:right="-766"/>
        <w:rPr>
          <w:rFonts w:asciiTheme="minorHAnsi" w:hAnsiTheme="minorHAnsi" w:cs="Arial"/>
          <w:b/>
        </w:rPr>
      </w:pPr>
    </w:p>
    <w:p w:rsidR="000B3F65" w:rsidRPr="00663074" w:rsidRDefault="000B3F65" w:rsidP="000B3F65">
      <w:pPr>
        <w:tabs>
          <w:tab w:val="left" w:pos="-720"/>
        </w:tabs>
        <w:suppressAutoHyphens/>
        <w:ind w:right="-766"/>
        <w:rPr>
          <w:rFonts w:asciiTheme="minorHAnsi" w:hAnsiTheme="minorHAnsi" w:cs="Arial"/>
          <w:b/>
        </w:rPr>
      </w:pPr>
    </w:p>
    <w:p w:rsidR="000B3F65" w:rsidRPr="00663074" w:rsidRDefault="000B3F65" w:rsidP="000B3F65">
      <w:pPr>
        <w:tabs>
          <w:tab w:val="left" w:pos="-720"/>
        </w:tabs>
        <w:suppressAutoHyphens/>
        <w:ind w:right="-766"/>
        <w:rPr>
          <w:rFonts w:asciiTheme="minorHAnsi" w:hAnsiTheme="minorHAnsi" w:cs="Arial"/>
          <w:b/>
        </w:rPr>
      </w:pPr>
    </w:p>
    <w:p w:rsidR="000B3F65" w:rsidRPr="00663074" w:rsidRDefault="000B3F65" w:rsidP="000B3F65">
      <w:pPr>
        <w:tabs>
          <w:tab w:val="left" w:pos="-720"/>
        </w:tabs>
        <w:suppressAutoHyphens/>
        <w:ind w:right="-766"/>
        <w:rPr>
          <w:rFonts w:asciiTheme="minorHAnsi" w:hAnsiTheme="minorHAnsi" w:cs="Arial"/>
          <w:b/>
        </w:rPr>
      </w:pPr>
    </w:p>
    <w:p w:rsidR="000B3F65" w:rsidRPr="00663074" w:rsidRDefault="000B3F65" w:rsidP="000B3F65">
      <w:pPr>
        <w:tabs>
          <w:tab w:val="left" w:pos="-720"/>
        </w:tabs>
        <w:suppressAutoHyphens/>
        <w:ind w:right="-766"/>
        <w:rPr>
          <w:rFonts w:asciiTheme="minorHAnsi" w:hAnsiTheme="minorHAnsi" w:cs="Arial"/>
        </w:rPr>
      </w:pPr>
    </w:p>
    <w:p w:rsidR="000B3F65" w:rsidRPr="00663074" w:rsidRDefault="000B3F65" w:rsidP="000B3F65">
      <w:pPr>
        <w:tabs>
          <w:tab w:val="left" w:pos="-720"/>
        </w:tabs>
        <w:suppressAutoHyphens/>
        <w:ind w:right="-766"/>
        <w:rPr>
          <w:rFonts w:asciiTheme="minorHAnsi" w:hAnsiTheme="minorHAnsi" w:cs="Arial"/>
        </w:rPr>
      </w:pPr>
    </w:p>
    <w:p w:rsidR="005561ED" w:rsidRPr="00D17D78" w:rsidRDefault="000B3F65" w:rsidP="00D17D78">
      <w:pPr>
        <w:tabs>
          <w:tab w:val="left" w:pos="993"/>
        </w:tabs>
        <w:rPr>
          <w:rFonts w:asciiTheme="minorHAnsi" w:hAnsiTheme="minorHAnsi" w:cs="Arial"/>
          <w:b/>
        </w:rPr>
      </w:pPr>
      <w:r w:rsidRPr="00663074">
        <w:rPr>
          <w:rFonts w:asciiTheme="minorHAnsi" w:hAnsiTheme="minorHAnsi" w:cs="Arial"/>
        </w:rPr>
        <w:t>Naručitelj:</w:t>
      </w:r>
      <w:r w:rsidR="00D17D78">
        <w:rPr>
          <w:rFonts w:asciiTheme="minorHAnsi" w:hAnsiTheme="minorHAnsi" w:cs="Arial"/>
        </w:rPr>
        <w:t xml:space="preserve"> </w:t>
      </w:r>
      <w:r w:rsidR="005561ED" w:rsidRPr="00D17D78">
        <w:rPr>
          <w:rFonts w:asciiTheme="minorHAnsi" w:hAnsiTheme="minorHAnsi" w:cs="Arial"/>
          <w:b/>
        </w:rPr>
        <w:t>Primošten odvodnja d.o.o.</w:t>
      </w:r>
    </w:p>
    <w:p w:rsidR="005561ED" w:rsidRPr="00D17D78" w:rsidRDefault="00D17D78" w:rsidP="00D17D78">
      <w:pPr>
        <w:tabs>
          <w:tab w:val="left" w:pos="993"/>
        </w:tabs>
        <w:rPr>
          <w:rFonts w:asciiTheme="minorHAnsi" w:hAnsiTheme="minorHAnsi" w:cs="Arial"/>
          <w:b/>
        </w:rPr>
      </w:pPr>
      <w:r w:rsidRPr="00D17D78">
        <w:rPr>
          <w:rFonts w:asciiTheme="minorHAnsi" w:hAnsiTheme="minorHAnsi" w:cs="Arial"/>
          <w:b/>
        </w:rPr>
        <w:tab/>
      </w:r>
      <w:r w:rsidR="005561ED" w:rsidRPr="00D17D78">
        <w:rPr>
          <w:rFonts w:asciiTheme="minorHAnsi" w:hAnsiTheme="minorHAnsi" w:cs="Arial"/>
          <w:b/>
        </w:rPr>
        <w:t xml:space="preserve">Sv. Josipa 7, </w:t>
      </w:r>
    </w:p>
    <w:p w:rsidR="000B3F65" w:rsidRPr="00663074" w:rsidRDefault="00D17D78" w:rsidP="00D17D78">
      <w:pPr>
        <w:tabs>
          <w:tab w:val="left" w:pos="993"/>
        </w:tabs>
        <w:rPr>
          <w:rFonts w:asciiTheme="minorHAnsi" w:hAnsiTheme="minorHAnsi" w:cs="Arial"/>
        </w:rPr>
      </w:pPr>
      <w:r w:rsidRPr="00D17D78">
        <w:rPr>
          <w:rFonts w:asciiTheme="minorHAnsi" w:hAnsiTheme="minorHAnsi" w:cs="Arial"/>
          <w:b/>
        </w:rPr>
        <w:tab/>
      </w:r>
      <w:r w:rsidR="005561ED" w:rsidRPr="00D17D78">
        <w:rPr>
          <w:rFonts w:asciiTheme="minorHAnsi" w:hAnsiTheme="minorHAnsi" w:cs="Arial"/>
          <w:b/>
        </w:rPr>
        <w:t>22202 Primošten</w:t>
      </w:r>
      <w:r w:rsidR="000B3F65" w:rsidRPr="00663074">
        <w:rPr>
          <w:rFonts w:asciiTheme="minorHAnsi" w:hAnsiTheme="minorHAnsi" w:cs="Arial"/>
          <w:b/>
        </w:rPr>
        <w:tab/>
      </w:r>
    </w:p>
    <w:p w:rsidR="000B3F65" w:rsidRPr="00663074" w:rsidRDefault="000B3F65" w:rsidP="000B3F65">
      <w:pPr>
        <w:tabs>
          <w:tab w:val="left" w:pos="1440"/>
        </w:tabs>
        <w:rPr>
          <w:rFonts w:asciiTheme="minorHAnsi" w:hAnsiTheme="minorHAnsi" w:cs="Arial"/>
        </w:rPr>
      </w:pPr>
    </w:p>
    <w:p w:rsidR="000B3F65" w:rsidRPr="00663074" w:rsidRDefault="000B3F65" w:rsidP="000B3F65">
      <w:pPr>
        <w:tabs>
          <w:tab w:val="left" w:pos="1440"/>
        </w:tabs>
        <w:rPr>
          <w:rFonts w:asciiTheme="minorHAnsi" w:hAnsiTheme="minorHAnsi" w:cs="Arial"/>
        </w:rPr>
      </w:pPr>
    </w:p>
    <w:p w:rsidR="000B3F65" w:rsidRPr="00663074" w:rsidRDefault="000B3F65" w:rsidP="000B3F65">
      <w:pPr>
        <w:tabs>
          <w:tab w:val="left" w:pos="1440"/>
        </w:tabs>
        <w:rPr>
          <w:rFonts w:asciiTheme="minorHAnsi" w:hAnsiTheme="minorHAnsi" w:cs="Arial"/>
        </w:rPr>
      </w:pPr>
    </w:p>
    <w:p w:rsidR="000B3F65" w:rsidRPr="00663074" w:rsidRDefault="000B3F65" w:rsidP="000B3F65">
      <w:pPr>
        <w:tabs>
          <w:tab w:val="left" w:pos="1440"/>
        </w:tabs>
        <w:rPr>
          <w:rFonts w:asciiTheme="minorHAnsi" w:hAnsiTheme="minorHAnsi" w:cs="Arial"/>
        </w:rPr>
      </w:pPr>
    </w:p>
    <w:p w:rsidR="000B3F65" w:rsidRPr="00663074" w:rsidRDefault="000B3F65" w:rsidP="000B3F65">
      <w:pPr>
        <w:tabs>
          <w:tab w:val="left" w:pos="1440"/>
        </w:tabs>
        <w:rPr>
          <w:rFonts w:asciiTheme="minorHAnsi" w:hAnsiTheme="minorHAnsi" w:cs="Arial"/>
        </w:rPr>
      </w:pPr>
    </w:p>
    <w:p w:rsidR="000B3F65" w:rsidRPr="00663074" w:rsidRDefault="000B3F65" w:rsidP="000B3F65">
      <w:pPr>
        <w:tabs>
          <w:tab w:val="left" w:pos="1440"/>
        </w:tabs>
        <w:rPr>
          <w:rFonts w:asciiTheme="minorHAnsi" w:hAnsiTheme="minorHAnsi" w:cs="Arial"/>
          <w:bCs/>
        </w:rPr>
      </w:pPr>
    </w:p>
    <w:p w:rsidR="000B3F65" w:rsidRPr="00663074" w:rsidRDefault="000B3F65" w:rsidP="000B3F65">
      <w:pPr>
        <w:ind w:right="-1407"/>
        <w:rPr>
          <w:rFonts w:asciiTheme="minorHAnsi" w:hAnsiTheme="minorHAnsi" w:cs="Arial"/>
        </w:rPr>
      </w:pPr>
    </w:p>
    <w:p w:rsidR="000B3F65" w:rsidRDefault="009E4B13" w:rsidP="00D17D78">
      <w:pPr>
        <w:tabs>
          <w:tab w:val="left" w:pos="-720"/>
        </w:tabs>
        <w:spacing w:after="120"/>
        <w:ind w:left="992" w:right="-765" w:hanging="992"/>
        <w:rPr>
          <w:rFonts w:asciiTheme="minorHAnsi" w:hAnsiTheme="minorHAnsi" w:cs="Arial"/>
          <w:b/>
        </w:rPr>
      </w:pPr>
      <w:r>
        <w:rPr>
          <w:rFonts w:asciiTheme="minorHAnsi" w:hAnsiTheme="minorHAnsi" w:cs="Arial"/>
        </w:rPr>
        <w:t xml:space="preserve">Izvršitelj:   </w:t>
      </w:r>
      <w:r w:rsidR="00D17D78">
        <w:rPr>
          <w:rFonts w:asciiTheme="minorHAnsi" w:hAnsiTheme="minorHAnsi" w:cs="Arial"/>
        </w:rPr>
        <w:t xml:space="preserve"> </w:t>
      </w:r>
      <w:r w:rsidR="000B3F65" w:rsidRPr="00663074">
        <w:rPr>
          <w:rFonts w:asciiTheme="minorHAnsi" w:hAnsiTheme="minorHAnsi" w:cs="Arial"/>
          <w:b/>
        </w:rPr>
        <w:t>____________________</w:t>
      </w:r>
      <w:r w:rsidR="005561ED">
        <w:rPr>
          <w:rFonts w:asciiTheme="minorHAnsi" w:hAnsiTheme="minorHAnsi" w:cs="Arial"/>
          <w:b/>
        </w:rPr>
        <w:t>____</w:t>
      </w:r>
    </w:p>
    <w:p w:rsidR="00D17D78" w:rsidRDefault="00D17D78" w:rsidP="00D17D78">
      <w:pPr>
        <w:tabs>
          <w:tab w:val="left" w:pos="-720"/>
        </w:tabs>
        <w:spacing w:after="120"/>
        <w:ind w:left="992" w:right="-765" w:hanging="992"/>
        <w:rPr>
          <w:rFonts w:asciiTheme="minorHAnsi" w:hAnsiTheme="minorHAnsi" w:cs="Arial"/>
          <w:b/>
        </w:rPr>
      </w:pPr>
      <w:r>
        <w:rPr>
          <w:rFonts w:asciiTheme="minorHAnsi" w:hAnsiTheme="minorHAnsi" w:cs="Arial"/>
          <w:b/>
        </w:rPr>
        <w:tab/>
        <w:t>________________________</w:t>
      </w:r>
    </w:p>
    <w:p w:rsidR="00D17D78" w:rsidRDefault="00D17D78" w:rsidP="00D17D78">
      <w:pPr>
        <w:tabs>
          <w:tab w:val="left" w:pos="-720"/>
        </w:tabs>
        <w:spacing w:after="120"/>
        <w:ind w:left="992" w:right="-765" w:hanging="992"/>
        <w:rPr>
          <w:rFonts w:asciiTheme="minorHAnsi" w:hAnsiTheme="minorHAnsi" w:cs="Arial"/>
          <w:b/>
        </w:rPr>
      </w:pPr>
      <w:r>
        <w:rPr>
          <w:rFonts w:asciiTheme="minorHAnsi" w:hAnsiTheme="minorHAnsi" w:cs="Arial"/>
          <w:b/>
        </w:rPr>
        <w:tab/>
        <w:t>________________________</w:t>
      </w:r>
    </w:p>
    <w:p w:rsidR="00D17D78" w:rsidRDefault="00D17D78" w:rsidP="00D17D78">
      <w:pPr>
        <w:tabs>
          <w:tab w:val="left" w:pos="-720"/>
        </w:tabs>
        <w:spacing w:after="120"/>
        <w:ind w:left="992" w:right="-765" w:hanging="992"/>
        <w:rPr>
          <w:rFonts w:asciiTheme="minorHAnsi" w:hAnsiTheme="minorHAnsi" w:cs="Arial"/>
          <w:b/>
        </w:rPr>
      </w:pPr>
      <w:r>
        <w:rPr>
          <w:rFonts w:asciiTheme="minorHAnsi" w:hAnsiTheme="minorHAnsi" w:cs="Arial"/>
          <w:b/>
        </w:rPr>
        <w:tab/>
        <w:t>________________________</w:t>
      </w:r>
    </w:p>
    <w:p w:rsidR="005561ED" w:rsidRPr="00663074" w:rsidRDefault="005561ED" w:rsidP="000B3F65">
      <w:pPr>
        <w:tabs>
          <w:tab w:val="left" w:pos="-720"/>
        </w:tabs>
        <w:ind w:left="1440" w:right="-766" w:hanging="1440"/>
        <w:rPr>
          <w:rFonts w:asciiTheme="minorHAnsi" w:hAnsiTheme="minorHAnsi" w:cs="Arial"/>
          <w:b/>
        </w:rPr>
      </w:pPr>
      <w:r>
        <w:rPr>
          <w:rFonts w:asciiTheme="minorHAnsi" w:hAnsiTheme="minorHAnsi" w:cs="Arial"/>
          <w:b/>
        </w:rPr>
        <w:tab/>
      </w:r>
    </w:p>
    <w:p w:rsidR="000B3F65" w:rsidRPr="00663074" w:rsidRDefault="000B3F65" w:rsidP="000B3F65">
      <w:pPr>
        <w:tabs>
          <w:tab w:val="left" w:pos="-720"/>
        </w:tabs>
        <w:ind w:left="1440" w:right="-766" w:hanging="1440"/>
        <w:rPr>
          <w:rFonts w:asciiTheme="minorHAnsi" w:hAnsiTheme="minorHAnsi" w:cs="Arial"/>
          <w:b/>
        </w:rPr>
        <w:sectPr w:rsidR="000B3F65" w:rsidRPr="00663074" w:rsidSect="003B25F6">
          <w:headerReference w:type="even" r:id="rId20"/>
          <w:headerReference w:type="default" r:id="rId21"/>
          <w:footerReference w:type="default" r:id="rId22"/>
          <w:headerReference w:type="first" r:id="rId23"/>
          <w:pgSz w:w="11907" w:h="16840" w:code="9"/>
          <w:pgMar w:top="1417" w:right="1417" w:bottom="1417" w:left="1417" w:header="567" w:footer="454" w:gutter="0"/>
          <w:cols w:space="720"/>
          <w:noEndnote/>
          <w:docGrid w:linePitch="299"/>
        </w:sectPr>
      </w:pPr>
    </w:p>
    <w:p w:rsidR="009E4B13" w:rsidRPr="00D17D78" w:rsidRDefault="00D17D78" w:rsidP="009E4B13">
      <w:pPr>
        <w:tabs>
          <w:tab w:val="left" w:pos="-720"/>
        </w:tabs>
        <w:ind w:right="-109"/>
        <w:jc w:val="both"/>
        <w:rPr>
          <w:rFonts w:asciiTheme="minorHAnsi" w:hAnsiTheme="minorHAnsi" w:cstheme="minorHAnsi"/>
          <w:spacing w:val="-2"/>
          <w:sz w:val="21"/>
          <w:szCs w:val="21"/>
        </w:rPr>
      </w:pPr>
      <w:r w:rsidRPr="00D17D78">
        <w:rPr>
          <w:rFonts w:asciiTheme="minorHAnsi" w:eastAsia="Calibri" w:hAnsiTheme="minorHAnsi" w:cstheme="minorHAnsi"/>
          <w:b/>
          <w:sz w:val="21"/>
          <w:szCs w:val="21"/>
        </w:rPr>
        <w:lastRenderedPageBreak/>
        <w:t xml:space="preserve">Primošten odvodnja d.o.o., Sv. Josipa 7, 22202 Primošten, </w:t>
      </w:r>
      <w:r w:rsidRPr="00D17D78">
        <w:rPr>
          <w:rFonts w:asciiTheme="minorHAnsi" w:eastAsia="Calibri" w:hAnsiTheme="minorHAnsi" w:cstheme="minorHAnsi"/>
          <w:sz w:val="21"/>
          <w:szCs w:val="21"/>
        </w:rPr>
        <w:t>OIB: 59902363230, kojeg zastupa direktorica Jagoda Perković, dipl.ing.građ. (u daljnjem tekstu: Naručitelj)</w:t>
      </w:r>
    </w:p>
    <w:p w:rsidR="000B3F65" w:rsidRPr="00663074" w:rsidRDefault="000B3F65" w:rsidP="009E4B13">
      <w:pPr>
        <w:tabs>
          <w:tab w:val="left" w:pos="-720"/>
        </w:tabs>
        <w:ind w:right="-109"/>
        <w:jc w:val="both"/>
        <w:rPr>
          <w:rFonts w:asciiTheme="minorHAnsi" w:eastAsia="Calibri" w:hAnsiTheme="minorHAnsi" w:cstheme="minorHAnsi"/>
          <w:sz w:val="21"/>
          <w:szCs w:val="21"/>
        </w:rPr>
      </w:pPr>
      <w:r w:rsidRPr="00663074">
        <w:rPr>
          <w:rFonts w:asciiTheme="minorHAnsi" w:hAnsiTheme="minorHAnsi" w:cstheme="minorHAnsi"/>
          <w:spacing w:val="-2"/>
          <w:sz w:val="21"/>
          <w:szCs w:val="21"/>
        </w:rPr>
        <w:t xml:space="preserve">i </w:t>
      </w:r>
    </w:p>
    <w:p w:rsidR="00725530" w:rsidRPr="00725530" w:rsidRDefault="00725530" w:rsidP="007E33A6">
      <w:pPr>
        <w:tabs>
          <w:tab w:val="left" w:pos="-720"/>
        </w:tabs>
        <w:ind w:right="-766"/>
        <w:jc w:val="both"/>
        <w:rPr>
          <w:rFonts w:asciiTheme="minorHAnsi" w:hAnsiTheme="minorHAnsi" w:cstheme="minorHAnsi"/>
          <w:b/>
          <w:sz w:val="21"/>
          <w:szCs w:val="21"/>
        </w:rPr>
      </w:pPr>
      <w:bookmarkStart w:id="150" w:name="Text179"/>
      <w:r w:rsidRPr="00725530">
        <w:rPr>
          <w:rFonts w:asciiTheme="minorHAnsi" w:hAnsiTheme="minorHAnsi" w:cstheme="minorHAnsi"/>
          <w:b/>
          <w:sz w:val="21"/>
          <w:szCs w:val="21"/>
        </w:rPr>
        <w:t>_____________________________</w:t>
      </w:r>
      <w:r w:rsidR="007E33A6">
        <w:rPr>
          <w:rFonts w:asciiTheme="minorHAnsi" w:hAnsiTheme="minorHAnsi" w:cstheme="minorHAnsi"/>
          <w:b/>
          <w:sz w:val="21"/>
          <w:szCs w:val="21"/>
        </w:rPr>
        <w:t>____</w:t>
      </w:r>
      <w:r w:rsidRPr="00725530">
        <w:rPr>
          <w:rFonts w:asciiTheme="minorHAnsi" w:hAnsiTheme="minorHAnsi" w:cstheme="minorHAnsi"/>
          <w:b/>
          <w:sz w:val="21"/>
          <w:szCs w:val="21"/>
        </w:rPr>
        <w:t xml:space="preserve">___, </w:t>
      </w:r>
      <w:r w:rsidR="007E33A6">
        <w:rPr>
          <w:rFonts w:asciiTheme="minorHAnsi" w:hAnsiTheme="minorHAnsi" w:cstheme="minorHAnsi"/>
          <w:b/>
          <w:sz w:val="21"/>
          <w:szCs w:val="21"/>
        </w:rPr>
        <w:t>___</w:t>
      </w:r>
      <w:r w:rsidRPr="00725530">
        <w:rPr>
          <w:rFonts w:asciiTheme="minorHAnsi" w:hAnsiTheme="minorHAnsi" w:cstheme="minorHAnsi"/>
          <w:b/>
          <w:sz w:val="21"/>
          <w:szCs w:val="21"/>
        </w:rPr>
        <w:t>________________________________________</w:t>
      </w:r>
      <w:r w:rsidR="007E33A6">
        <w:rPr>
          <w:rFonts w:asciiTheme="minorHAnsi" w:hAnsiTheme="minorHAnsi" w:cstheme="minorHAnsi"/>
          <w:b/>
          <w:sz w:val="21"/>
          <w:szCs w:val="21"/>
        </w:rPr>
        <w:t>__</w:t>
      </w:r>
      <w:r w:rsidRPr="00725530">
        <w:rPr>
          <w:rFonts w:asciiTheme="minorHAnsi" w:hAnsiTheme="minorHAnsi" w:cstheme="minorHAnsi"/>
          <w:b/>
          <w:sz w:val="21"/>
          <w:szCs w:val="21"/>
        </w:rPr>
        <w:t xml:space="preserve">__,                </w:t>
      </w:r>
    </w:p>
    <w:p w:rsidR="00725530" w:rsidRPr="002324A6" w:rsidRDefault="00725530" w:rsidP="007E33A6">
      <w:pPr>
        <w:tabs>
          <w:tab w:val="left" w:pos="-720"/>
        </w:tabs>
        <w:ind w:right="-766"/>
        <w:jc w:val="both"/>
        <w:rPr>
          <w:rFonts w:asciiTheme="minorHAnsi" w:hAnsiTheme="minorHAnsi" w:cstheme="minorHAnsi"/>
          <w:sz w:val="21"/>
          <w:szCs w:val="21"/>
        </w:rPr>
      </w:pPr>
      <w:r w:rsidRPr="00725530">
        <w:rPr>
          <w:rFonts w:asciiTheme="minorHAnsi" w:hAnsiTheme="minorHAnsi" w:cstheme="minorHAnsi"/>
          <w:b/>
          <w:sz w:val="21"/>
          <w:szCs w:val="21"/>
        </w:rPr>
        <w:t xml:space="preserve">          </w:t>
      </w:r>
      <w:r w:rsidR="007E33A6">
        <w:rPr>
          <w:rFonts w:asciiTheme="minorHAnsi" w:hAnsiTheme="minorHAnsi" w:cstheme="minorHAnsi"/>
          <w:b/>
          <w:sz w:val="21"/>
          <w:szCs w:val="21"/>
        </w:rPr>
        <w:t xml:space="preserve">        </w:t>
      </w:r>
      <w:r w:rsidRPr="00725530">
        <w:rPr>
          <w:rFonts w:asciiTheme="minorHAnsi" w:hAnsiTheme="minorHAnsi" w:cstheme="minorHAnsi"/>
          <w:b/>
          <w:sz w:val="21"/>
          <w:szCs w:val="21"/>
        </w:rPr>
        <w:t xml:space="preserve"> </w:t>
      </w:r>
      <w:r w:rsidRPr="002324A6">
        <w:rPr>
          <w:rFonts w:asciiTheme="minorHAnsi" w:hAnsiTheme="minorHAnsi" w:cstheme="minorHAnsi"/>
          <w:sz w:val="21"/>
          <w:szCs w:val="21"/>
        </w:rPr>
        <w:t>(naziv I</w:t>
      </w:r>
      <w:r w:rsidR="007E5C53">
        <w:rPr>
          <w:rFonts w:asciiTheme="minorHAnsi" w:hAnsiTheme="minorHAnsi" w:cstheme="minorHAnsi"/>
          <w:sz w:val="21"/>
          <w:szCs w:val="21"/>
        </w:rPr>
        <w:t>zvršitelja</w:t>
      </w:r>
      <w:r w:rsidRPr="002324A6">
        <w:rPr>
          <w:rFonts w:asciiTheme="minorHAnsi" w:hAnsiTheme="minorHAnsi" w:cstheme="minorHAnsi"/>
          <w:sz w:val="21"/>
          <w:szCs w:val="21"/>
        </w:rPr>
        <w:t xml:space="preserve">)                                      </w:t>
      </w:r>
      <w:r w:rsidR="007E5C53">
        <w:rPr>
          <w:rFonts w:asciiTheme="minorHAnsi" w:hAnsiTheme="minorHAnsi" w:cstheme="minorHAnsi"/>
          <w:sz w:val="21"/>
          <w:szCs w:val="21"/>
        </w:rPr>
        <w:t xml:space="preserve">        </w:t>
      </w:r>
      <w:r w:rsidR="007E33A6">
        <w:rPr>
          <w:rFonts w:asciiTheme="minorHAnsi" w:hAnsiTheme="minorHAnsi" w:cstheme="minorHAnsi"/>
          <w:sz w:val="21"/>
          <w:szCs w:val="21"/>
        </w:rPr>
        <w:t xml:space="preserve">              </w:t>
      </w:r>
      <w:r w:rsidRPr="002324A6">
        <w:rPr>
          <w:rFonts w:asciiTheme="minorHAnsi" w:hAnsiTheme="minorHAnsi" w:cstheme="minorHAnsi"/>
          <w:sz w:val="21"/>
          <w:szCs w:val="21"/>
        </w:rPr>
        <w:t xml:space="preserve">(adresa sjedišta </w:t>
      </w:r>
      <w:r w:rsidR="007E5C53">
        <w:rPr>
          <w:rFonts w:asciiTheme="minorHAnsi" w:hAnsiTheme="minorHAnsi" w:cstheme="minorHAnsi"/>
          <w:sz w:val="21"/>
          <w:szCs w:val="21"/>
        </w:rPr>
        <w:t>Izvršitelja</w:t>
      </w:r>
      <w:r w:rsidRPr="002324A6">
        <w:rPr>
          <w:rFonts w:asciiTheme="minorHAnsi" w:hAnsiTheme="minorHAnsi" w:cstheme="minorHAnsi"/>
          <w:sz w:val="21"/>
          <w:szCs w:val="21"/>
        </w:rPr>
        <w:t>)</w:t>
      </w:r>
    </w:p>
    <w:p w:rsidR="007E5C53" w:rsidRDefault="007E5C53" w:rsidP="007E5C53">
      <w:pPr>
        <w:tabs>
          <w:tab w:val="left" w:pos="-720"/>
        </w:tabs>
        <w:ind w:right="-766"/>
        <w:jc w:val="both"/>
        <w:rPr>
          <w:rFonts w:asciiTheme="minorHAnsi" w:hAnsiTheme="minorHAnsi" w:cstheme="minorHAnsi"/>
          <w:sz w:val="21"/>
          <w:szCs w:val="21"/>
        </w:rPr>
      </w:pPr>
    </w:p>
    <w:p w:rsidR="00725530" w:rsidRPr="002324A6" w:rsidRDefault="00725530" w:rsidP="007E5C53">
      <w:pPr>
        <w:tabs>
          <w:tab w:val="left" w:pos="-720"/>
        </w:tabs>
        <w:ind w:right="-766"/>
        <w:jc w:val="both"/>
        <w:rPr>
          <w:rFonts w:asciiTheme="minorHAnsi" w:hAnsiTheme="minorHAnsi" w:cstheme="minorHAnsi"/>
          <w:sz w:val="21"/>
          <w:szCs w:val="21"/>
        </w:rPr>
      </w:pPr>
      <w:r w:rsidRPr="002324A6">
        <w:rPr>
          <w:rFonts w:asciiTheme="minorHAnsi" w:hAnsiTheme="minorHAnsi" w:cstheme="minorHAnsi"/>
          <w:sz w:val="21"/>
          <w:szCs w:val="21"/>
        </w:rPr>
        <w:t>OIB</w:t>
      </w:r>
      <w:r w:rsidR="007E5C53">
        <w:rPr>
          <w:rFonts w:asciiTheme="minorHAnsi" w:hAnsiTheme="minorHAnsi" w:cstheme="minorHAnsi"/>
          <w:sz w:val="21"/>
          <w:szCs w:val="21"/>
        </w:rPr>
        <w:t xml:space="preserve">: </w:t>
      </w:r>
      <w:r w:rsidRPr="002324A6">
        <w:rPr>
          <w:rFonts w:asciiTheme="minorHAnsi" w:hAnsiTheme="minorHAnsi" w:cstheme="minorHAnsi"/>
          <w:sz w:val="21"/>
          <w:szCs w:val="21"/>
        </w:rPr>
        <w:t>___________________; kojeg zastupa</w:t>
      </w:r>
      <w:r w:rsidR="007E5C53">
        <w:rPr>
          <w:rFonts w:asciiTheme="minorHAnsi" w:hAnsiTheme="minorHAnsi" w:cstheme="minorHAnsi"/>
          <w:sz w:val="21"/>
          <w:szCs w:val="21"/>
        </w:rPr>
        <w:t xml:space="preserve"> </w:t>
      </w:r>
      <w:r w:rsidRPr="002324A6">
        <w:rPr>
          <w:rFonts w:asciiTheme="minorHAnsi" w:hAnsiTheme="minorHAnsi" w:cstheme="minorHAnsi"/>
          <w:sz w:val="21"/>
          <w:szCs w:val="21"/>
        </w:rPr>
        <w:t xml:space="preserve"> ___________________________</w:t>
      </w:r>
      <w:r w:rsidR="007E5C53">
        <w:rPr>
          <w:rFonts w:asciiTheme="minorHAnsi" w:hAnsiTheme="minorHAnsi" w:cstheme="minorHAnsi"/>
          <w:sz w:val="21"/>
          <w:szCs w:val="21"/>
        </w:rPr>
        <w:t xml:space="preserve">________ </w:t>
      </w:r>
      <w:r w:rsidRPr="002324A6">
        <w:rPr>
          <w:rFonts w:asciiTheme="minorHAnsi" w:hAnsiTheme="minorHAnsi" w:cstheme="minorHAnsi"/>
          <w:sz w:val="21"/>
          <w:szCs w:val="21"/>
        </w:rPr>
        <w:t xml:space="preserve">(dalje u tekstu: </w:t>
      </w:r>
    </w:p>
    <w:p w:rsidR="00725530" w:rsidRPr="002324A6" w:rsidRDefault="00725530" w:rsidP="007E5C53">
      <w:pPr>
        <w:tabs>
          <w:tab w:val="left" w:pos="-720"/>
        </w:tabs>
        <w:ind w:right="-766"/>
        <w:jc w:val="both"/>
        <w:rPr>
          <w:rFonts w:asciiTheme="minorHAnsi" w:hAnsiTheme="minorHAnsi" w:cstheme="minorHAnsi"/>
          <w:sz w:val="21"/>
          <w:szCs w:val="21"/>
        </w:rPr>
      </w:pPr>
      <w:r w:rsidRPr="002324A6">
        <w:rPr>
          <w:rFonts w:asciiTheme="minorHAnsi" w:hAnsiTheme="minorHAnsi" w:cstheme="minorHAnsi"/>
          <w:sz w:val="21"/>
          <w:szCs w:val="21"/>
        </w:rPr>
        <w:t>I</w:t>
      </w:r>
      <w:r w:rsidR="007E5C53">
        <w:rPr>
          <w:rFonts w:asciiTheme="minorHAnsi" w:hAnsiTheme="minorHAnsi" w:cstheme="minorHAnsi"/>
          <w:sz w:val="21"/>
          <w:szCs w:val="21"/>
        </w:rPr>
        <w:t>zvršitelj)</w:t>
      </w:r>
      <w:r w:rsidRPr="002324A6">
        <w:rPr>
          <w:rFonts w:asciiTheme="minorHAnsi" w:hAnsiTheme="minorHAnsi" w:cstheme="minorHAnsi"/>
          <w:sz w:val="21"/>
          <w:szCs w:val="21"/>
        </w:rPr>
        <w:t xml:space="preserve"> s druge strane,</w:t>
      </w:r>
    </w:p>
    <w:p w:rsidR="00725530" w:rsidRPr="002324A6" w:rsidRDefault="00725530" w:rsidP="007E5C53">
      <w:pPr>
        <w:tabs>
          <w:tab w:val="left" w:pos="-720"/>
        </w:tabs>
        <w:ind w:right="-766"/>
        <w:jc w:val="both"/>
        <w:rPr>
          <w:rFonts w:asciiTheme="minorHAnsi" w:hAnsiTheme="minorHAnsi" w:cstheme="minorHAnsi"/>
          <w:sz w:val="21"/>
          <w:szCs w:val="21"/>
        </w:rPr>
      </w:pPr>
    </w:p>
    <w:p w:rsidR="00725530" w:rsidRPr="002324A6" w:rsidRDefault="00725530" w:rsidP="007E5C53">
      <w:pPr>
        <w:tabs>
          <w:tab w:val="left" w:pos="-720"/>
        </w:tabs>
        <w:ind w:right="-766"/>
        <w:jc w:val="both"/>
        <w:rPr>
          <w:rFonts w:asciiTheme="minorHAnsi" w:hAnsiTheme="minorHAnsi" w:cstheme="minorHAnsi"/>
          <w:sz w:val="21"/>
          <w:szCs w:val="21"/>
        </w:rPr>
      </w:pPr>
      <w:r w:rsidRPr="002324A6">
        <w:rPr>
          <w:rFonts w:asciiTheme="minorHAnsi" w:hAnsiTheme="minorHAnsi" w:cstheme="minorHAnsi"/>
          <w:sz w:val="21"/>
          <w:szCs w:val="21"/>
        </w:rPr>
        <w:t>zaključili su sljedeći:</w:t>
      </w:r>
    </w:p>
    <w:bookmarkEnd w:id="150"/>
    <w:p w:rsidR="000B3F65" w:rsidRDefault="000B3F65" w:rsidP="000B3F65">
      <w:pPr>
        <w:tabs>
          <w:tab w:val="left" w:pos="-720"/>
        </w:tabs>
        <w:ind w:right="-109"/>
        <w:rPr>
          <w:rFonts w:asciiTheme="minorHAnsi" w:hAnsiTheme="minorHAnsi" w:cstheme="minorHAnsi"/>
          <w:bCs/>
          <w:sz w:val="21"/>
          <w:szCs w:val="21"/>
        </w:rPr>
      </w:pPr>
    </w:p>
    <w:p w:rsidR="009078A3" w:rsidRPr="00663074" w:rsidRDefault="009078A3" w:rsidP="000B3F65">
      <w:pPr>
        <w:tabs>
          <w:tab w:val="left" w:pos="-720"/>
        </w:tabs>
        <w:ind w:right="-109"/>
        <w:rPr>
          <w:rFonts w:asciiTheme="minorHAnsi" w:hAnsiTheme="minorHAnsi" w:cstheme="minorHAnsi"/>
          <w:bCs/>
          <w:sz w:val="21"/>
          <w:szCs w:val="21"/>
        </w:rPr>
      </w:pPr>
    </w:p>
    <w:p w:rsidR="000B3F65" w:rsidRPr="00057A26" w:rsidRDefault="000B3F65" w:rsidP="000B3F65">
      <w:pPr>
        <w:spacing w:after="160"/>
        <w:jc w:val="center"/>
        <w:rPr>
          <w:rFonts w:asciiTheme="minorHAnsi" w:eastAsia="Calibri" w:hAnsiTheme="minorHAnsi" w:cstheme="minorHAnsi"/>
          <w:b/>
          <w:sz w:val="24"/>
          <w:szCs w:val="24"/>
        </w:rPr>
      </w:pPr>
      <w:r w:rsidRPr="00057A26">
        <w:rPr>
          <w:rFonts w:asciiTheme="minorHAnsi" w:eastAsia="Calibri" w:hAnsiTheme="minorHAnsi" w:cstheme="minorHAnsi"/>
          <w:b/>
          <w:sz w:val="24"/>
          <w:szCs w:val="24"/>
        </w:rPr>
        <w:t>UGOVOR ZA USLUGE</w:t>
      </w:r>
    </w:p>
    <w:p w:rsidR="00D17D78" w:rsidRDefault="00D17D78" w:rsidP="00D17D78">
      <w:pPr>
        <w:jc w:val="center"/>
        <w:rPr>
          <w:rFonts w:asciiTheme="minorHAnsi" w:eastAsia="Calibri" w:hAnsiTheme="minorHAnsi" w:cs="Arial"/>
          <w:b/>
          <w:sz w:val="24"/>
        </w:rPr>
      </w:pPr>
      <w:r w:rsidRPr="00D17D78">
        <w:rPr>
          <w:rFonts w:asciiTheme="minorHAnsi" w:eastAsia="Calibri" w:hAnsiTheme="minorHAnsi" w:cs="Arial"/>
          <w:b/>
          <w:sz w:val="24"/>
        </w:rPr>
        <w:t xml:space="preserve">IZRADE PROJEKTNE, STUDIJSKE I NATJEČAJNE DOKUMENTACIJE </w:t>
      </w:r>
    </w:p>
    <w:p w:rsidR="00D17D78" w:rsidRPr="00D17D78" w:rsidRDefault="00D17D78" w:rsidP="00D17D78">
      <w:pPr>
        <w:jc w:val="center"/>
        <w:rPr>
          <w:rFonts w:asciiTheme="minorHAnsi" w:eastAsia="Calibri" w:hAnsiTheme="minorHAnsi" w:cs="Arial"/>
          <w:b/>
          <w:sz w:val="24"/>
        </w:rPr>
      </w:pPr>
      <w:r w:rsidRPr="00D17D78">
        <w:rPr>
          <w:rFonts w:asciiTheme="minorHAnsi" w:eastAsia="Calibri" w:hAnsiTheme="minorHAnsi" w:cs="Arial"/>
          <w:b/>
          <w:sz w:val="24"/>
        </w:rPr>
        <w:t xml:space="preserve">ZA IZGRADNJU INFRASTRUKTURE ODVODNJE I PROČIŠĆAVANJA </w:t>
      </w:r>
    </w:p>
    <w:p w:rsidR="00D17D78" w:rsidRPr="00D17D78" w:rsidRDefault="00D17D78" w:rsidP="00D17D78">
      <w:pPr>
        <w:jc w:val="center"/>
        <w:rPr>
          <w:rFonts w:asciiTheme="minorHAnsi" w:eastAsia="Calibri" w:hAnsiTheme="minorHAnsi" w:cs="Arial"/>
          <w:b/>
          <w:sz w:val="24"/>
        </w:rPr>
      </w:pPr>
      <w:r w:rsidRPr="00D17D78">
        <w:rPr>
          <w:rFonts w:asciiTheme="minorHAnsi" w:eastAsia="Calibri" w:hAnsiTheme="minorHAnsi" w:cs="Arial"/>
          <w:b/>
          <w:sz w:val="24"/>
        </w:rPr>
        <w:t>OTPADNIH VODA AGLOMERACIJE PRIMOŠTEN</w:t>
      </w:r>
    </w:p>
    <w:p w:rsidR="00220280" w:rsidRPr="00220280" w:rsidRDefault="00D17D78" w:rsidP="00D17D78">
      <w:pPr>
        <w:jc w:val="center"/>
        <w:rPr>
          <w:rFonts w:asciiTheme="minorHAnsi" w:eastAsia="Calibri" w:hAnsiTheme="minorHAnsi" w:cs="Arial"/>
          <w:b/>
          <w:sz w:val="24"/>
        </w:rPr>
      </w:pPr>
      <w:r w:rsidRPr="00D17D78">
        <w:rPr>
          <w:rFonts w:asciiTheme="minorHAnsi" w:eastAsia="Calibri" w:hAnsiTheme="minorHAnsi" w:cs="Arial"/>
          <w:b/>
          <w:sz w:val="24"/>
        </w:rPr>
        <w:t>ZA SUFINANCIRANJE IZ EU FONDOVA</w:t>
      </w:r>
    </w:p>
    <w:p w:rsidR="009C470A" w:rsidRDefault="009C470A" w:rsidP="009C470A">
      <w:pPr>
        <w:spacing w:after="160"/>
        <w:jc w:val="center"/>
        <w:rPr>
          <w:rFonts w:asciiTheme="minorHAnsi" w:eastAsia="Calibri" w:hAnsiTheme="minorHAnsi" w:cs="Arial"/>
          <w:b/>
          <w:sz w:val="24"/>
        </w:rPr>
      </w:pPr>
    </w:p>
    <w:p w:rsidR="00D07680" w:rsidRPr="00663074" w:rsidRDefault="00D07680" w:rsidP="009C470A">
      <w:pPr>
        <w:spacing w:after="160"/>
        <w:jc w:val="center"/>
        <w:rPr>
          <w:rFonts w:asciiTheme="minorHAnsi" w:eastAsia="Calibri" w:hAnsiTheme="minorHAnsi" w:cs="Arial"/>
          <w:b/>
          <w:sz w:val="24"/>
        </w:rPr>
      </w:pPr>
    </w:p>
    <w:p w:rsidR="000D6554" w:rsidRDefault="000B3F65" w:rsidP="00B66A90">
      <w:pPr>
        <w:tabs>
          <w:tab w:val="left" w:pos="-1440"/>
          <w:tab w:val="left" w:pos="-720"/>
          <w:tab w:val="left" w:pos="0"/>
          <w:tab w:val="left" w:pos="543"/>
          <w:tab w:val="left" w:pos="826"/>
          <w:tab w:val="left" w:pos="2880"/>
        </w:tabs>
        <w:suppressAutoHyphens/>
        <w:spacing w:before="120"/>
        <w:jc w:val="center"/>
        <w:rPr>
          <w:rFonts w:asciiTheme="minorHAnsi" w:hAnsiTheme="minorHAnsi" w:cstheme="minorHAnsi"/>
          <w:spacing w:val="-2"/>
          <w:sz w:val="21"/>
          <w:szCs w:val="21"/>
        </w:rPr>
      </w:pPr>
      <w:r w:rsidRPr="00663074">
        <w:rPr>
          <w:rFonts w:asciiTheme="minorHAnsi" w:hAnsiTheme="minorHAnsi" w:cstheme="minorHAnsi"/>
          <w:b/>
          <w:sz w:val="21"/>
          <w:szCs w:val="21"/>
        </w:rPr>
        <w:t>Članak 1.  PREDMET UGOVORA</w:t>
      </w:r>
    </w:p>
    <w:p w:rsidR="000B3F65" w:rsidRDefault="00D17D78" w:rsidP="00FE3FA8">
      <w:pPr>
        <w:tabs>
          <w:tab w:val="left" w:pos="-1440"/>
          <w:tab w:val="left" w:pos="-720"/>
          <w:tab w:val="left" w:pos="0"/>
          <w:tab w:val="left" w:pos="543"/>
          <w:tab w:val="left" w:pos="826"/>
          <w:tab w:val="left" w:pos="2880"/>
        </w:tabs>
        <w:suppressAutoHyphens/>
        <w:jc w:val="both"/>
        <w:rPr>
          <w:rFonts w:asciiTheme="minorHAnsi" w:hAnsiTheme="minorHAnsi" w:cstheme="minorHAnsi"/>
          <w:spacing w:val="-2"/>
          <w:sz w:val="21"/>
          <w:szCs w:val="21"/>
        </w:rPr>
      </w:pPr>
      <w:r w:rsidRPr="00D17D78">
        <w:rPr>
          <w:rFonts w:asciiTheme="minorHAnsi" w:hAnsiTheme="minorHAnsi" w:cstheme="minorHAnsi"/>
          <w:spacing w:val="-2"/>
          <w:sz w:val="21"/>
          <w:szCs w:val="21"/>
        </w:rPr>
        <w:t xml:space="preserve">Izvršitelj se obvezuje Naručitelju ispuniti usluge izrade studijske i projektne dokumentacije te dokumentacije o nabavi </w:t>
      </w:r>
      <w:r w:rsidR="00DF0AFE">
        <w:rPr>
          <w:rFonts w:asciiTheme="minorHAnsi" w:hAnsiTheme="minorHAnsi" w:cstheme="minorHAnsi"/>
          <w:spacing w:val="-2"/>
          <w:sz w:val="21"/>
          <w:szCs w:val="21"/>
        </w:rPr>
        <w:t>za prijavu projekta aglomeracije</w:t>
      </w:r>
      <w:r w:rsidRPr="00D17D78">
        <w:rPr>
          <w:rFonts w:asciiTheme="minorHAnsi" w:hAnsiTheme="minorHAnsi" w:cstheme="minorHAnsi"/>
          <w:spacing w:val="-2"/>
          <w:sz w:val="21"/>
          <w:szCs w:val="21"/>
        </w:rPr>
        <w:t xml:space="preserve"> </w:t>
      </w:r>
      <w:r w:rsidR="00DF0AFE">
        <w:rPr>
          <w:rFonts w:asciiTheme="minorHAnsi" w:hAnsiTheme="minorHAnsi" w:cstheme="minorHAnsi"/>
          <w:spacing w:val="-2"/>
          <w:sz w:val="21"/>
          <w:szCs w:val="21"/>
        </w:rPr>
        <w:t>Primošten</w:t>
      </w:r>
      <w:r w:rsidRPr="00D17D78">
        <w:rPr>
          <w:rFonts w:asciiTheme="minorHAnsi" w:hAnsiTheme="minorHAnsi" w:cstheme="minorHAnsi"/>
          <w:spacing w:val="-2"/>
          <w:sz w:val="21"/>
          <w:szCs w:val="21"/>
        </w:rPr>
        <w:t xml:space="preserve"> s aplikacijskim paketom, prema Prilogu 1 i 2 ovog Ugovora (u nastavku: Usluge</w:t>
      </w:r>
      <w:r>
        <w:rPr>
          <w:rFonts w:asciiTheme="minorHAnsi" w:hAnsiTheme="minorHAnsi" w:cstheme="minorHAnsi"/>
          <w:spacing w:val="-2"/>
          <w:sz w:val="21"/>
          <w:szCs w:val="21"/>
        </w:rPr>
        <w:t>)</w:t>
      </w:r>
    </w:p>
    <w:p w:rsidR="00D07680" w:rsidRPr="00364125" w:rsidRDefault="00D07680" w:rsidP="00FE3FA8">
      <w:pPr>
        <w:tabs>
          <w:tab w:val="left" w:pos="-1440"/>
          <w:tab w:val="left" w:pos="-720"/>
          <w:tab w:val="left" w:pos="0"/>
          <w:tab w:val="left" w:pos="543"/>
          <w:tab w:val="left" w:pos="826"/>
          <w:tab w:val="left" w:pos="2880"/>
        </w:tabs>
        <w:suppressAutoHyphens/>
        <w:jc w:val="both"/>
        <w:rPr>
          <w:rFonts w:asciiTheme="minorHAnsi" w:hAnsiTheme="minorHAnsi" w:cstheme="minorHAnsi"/>
          <w:spacing w:val="-2"/>
          <w:sz w:val="21"/>
          <w:szCs w:val="21"/>
        </w:rPr>
      </w:pPr>
    </w:p>
    <w:p w:rsidR="000B3F65" w:rsidRPr="00663074" w:rsidRDefault="000B3F65" w:rsidP="000B3F65">
      <w:pPr>
        <w:tabs>
          <w:tab w:val="left" w:pos="-1440"/>
          <w:tab w:val="left" w:pos="-720"/>
          <w:tab w:val="left" w:pos="0"/>
          <w:tab w:val="left" w:pos="543"/>
          <w:tab w:val="left" w:pos="826"/>
          <w:tab w:val="left" w:pos="2880"/>
        </w:tabs>
        <w:suppressAutoHyphens/>
        <w:spacing w:before="120"/>
        <w:jc w:val="center"/>
        <w:rPr>
          <w:rFonts w:asciiTheme="minorHAnsi" w:hAnsiTheme="minorHAnsi" w:cstheme="minorHAnsi"/>
          <w:b/>
          <w:sz w:val="21"/>
          <w:szCs w:val="21"/>
        </w:rPr>
      </w:pPr>
      <w:r w:rsidRPr="00364125">
        <w:rPr>
          <w:rFonts w:asciiTheme="minorHAnsi" w:hAnsiTheme="minorHAnsi" w:cstheme="minorHAnsi"/>
          <w:b/>
          <w:sz w:val="21"/>
          <w:szCs w:val="21"/>
        </w:rPr>
        <w:t>Članak 2. OPSEG USLUGA</w:t>
      </w:r>
    </w:p>
    <w:p w:rsidR="000B3F65" w:rsidRPr="00573352" w:rsidRDefault="00D17D78" w:rsidP="00D956FD">
      <w:pPr>
        <w:tabs>
          <w:tab w:val="left" w:pos="-1440"/>
          <w:tab w:val="left" w:pos="-720"/>
        </w:tabs>
        <w:suppressAutoHyphens/>
        <w:spacing w:before="60"/>
        <w:jc w:val="both"/>
        <w:rPr>
          <w:rFonts w:asciiTheme="minorHAnsi" w:hAnsiTheme="minorHAnsi" w:cstheme="minorHAnsi"/>
          <w:spacing w:val="-2"/>
          <w:sz w:val="21"/>
          <w:szCs w:val="21"/>
        </w:rPr>
      </w:pPr>
      <w:r w:rsidRPr="00D17D78">
        <w:rPr>
          <w:rFonts w:asciiTheme="minorHAnsi" w:hAnsiTheme="minorHAnsi" w:cstheme="minorHAnsi"/>
          <w:spacing w:val="-2"/>
          <w:sz w:val="21"/>
          <w:szCs w:val="21"/>
        </w:rPr>
        <w:t>Izvršitelj se obvezuje ispuniti Usluge u svemu, osim ako normativnim dijelom ovog ugovora nije drugačije određeno, u opsegu iz Priloga 1 i 2 ovom Ugovoru.</w:t>
      </w:r>
    </w:p>
    <w:p w:rsidR="00D07680" w:rsidRPr="00327872" w:rsidRDefault="00D07680" w:rsidP="00D956FD">
      <w:pPr>
        <w:tabs>
          <w:tab w:val="left" w:pos="-1440"/>
          <w:tab w:val="left" w:pos="-720"/>
        </w:tabs>
        <w:suppressAutoHyphens/>
        <w:spacing w:before="60"/>
        <w:jc w:val="both"/>
        <w:rPr>
          <w:rFonts w:asciiTheme="minorHAnsi" w:hAnsiTheme="minorHAnsi" w:cstheme="minorHAnsi"/>
          <w:color w:val="FF0000"/>
          <w:spacing w:val="-2"/>
          <w:sz w:val="21"/>
          <w:szCs w:val="21"/>
        </w:rPr>
      </w:pPr>
    </w:p>
    <w:p w:rsidR="000B3F65" w:rsidRPr="00663074" w:rsidRDefault="000B3F65" w:rsidP="000B3F65">
      <w:pPr>
        <w:tabs>
          <w:tab w:val="left" w:pos="-1440"/>
          <w:tab w:val="left" w:pos="-720"/>
          <w:tab w:val="left" w:pos="0"/>
          <w:tab w:val="left" w:pos="543"/>
          <w:tab w:val="left" w:pos="826"/>
          <w:tab w:val="left" w:pos="2880"/>
        </w:tabs>
        <w:suppressAutoHyphens/>
        <w:spacing w:before="120"/>
        <w:jc w:val="center"/>
        <w:rPr>
          <w:rFonts w:asciiTheme="minorHAnsi" w:hAnsiTheme="minorHAnsi" w:cstheme="minorHAnsi"/>
          <w:b/>
          <w:sz w:val="21"/>
          <w:szCs w:val="21"/>
        </w:rPr>
      </w:pPr>
      <w:r w:rsidRPr="00663074">
        <w:rPr>
          <w:rFonts w:asciiTheme="minorHAnsi" w:hAnsiTheme="minorHAnsi" w:cstheme="minorHAnsi"/>
          <w:b/>
          <w:sz w:val="21"/>
          <w:szCs w:val="21"/>
        </w:rPr>
        <w:t>Članak 3. UGOVORNA CIJENA</w:t>
      </w:r>
    </w:p>
    <w:p w:rsidR="000B3F65" w:rsidRPr="00663074" w:rsidRDefault="000B3F65" w:rsidP="00D92998">
      <w:pPr>
        <w:tabs>
          <w:tab w:val="left" w:pos="-1440"/>
          <w:tab w:val="left" w:pos="-720"/>
          <w:tab w:val="left" w:pos="0"/>
          <w:tab w:val="left" w:pos="543"/>
          <w:tab w:val="left" w:pos="826"/>
          <w:tab w:val="left" w:pos="1450"/>
          <w:tab w:val="left" w:pos="3600"/>
        </w:tabs>
        <w:suppressAutoHyphens/>
        <w:spacing w:before="60"/>
        <w:rPr>
          <w:rFonts w:asciiTheme="minorHAnsi" w:hAnsiTheme="minorHAnsi" w:cstheme="minorHAnsi"/>
          <w:spacing w:val="-2"/>
          <w:sz w:val="21"/>
          <w:szCs w:val="21"/>
        </w:rPr>
      </w:pPr>
      <w:r w:rsidRPr="00663074">
        <w:rPr>
          <w:rFonts w:asciiTheme="minorHAnsi" w:hAnsiTheme="minorHAnsi" w:cstheme="minorHAnsi"/>
          <w:spacing w:val="-2"/>
          <w:sz w:val="21"/>
          <w:szCs w:val="21"/>
        </w:rPr>
        <w:t xml:space="preserve">Za ispunjenje Usluga Naručitelj će platiti Izvršitelju ugovornu cijenu: </w:t>
      </w:r>
    </w:p>
    <w:p w:rsidR="000B3F65" w:rsidRPr="00663074" w:rsidRDefault="000B3F65" w:rsidP="000B3F65">
      <w:pPr>
        <w:spacing w:before="120"/>
        <w:rPr>
          <w:rFonts w:asciiTheme="minorHAnsi" w:hAnsiTheme="minorHAnsi" w:cstheme="minorHAnsi"/>
          <w:sz w:val="21"/>
          <w:szCs w:val="21"/>
        </w:rPr>
      </w:pPr>
      <w:r w:rsidRPr="00663074">
        <w:rPr>
          <w:rFonts w:asciiTheme="minorHAnsi" w:hAnsiTheme="minorHAnsi" w:cstheme="minorHAnsi"/>
          <w:sz w:val="21"/>
          <w:szCs w:val="21"/>
        </w:rPr>
        <w:t>Neto Ugovorna cijena: ________________________KN (______________________________) (bez PDV-a),</w:t>
      </w:r>
    </w:p>
    <w:p w:rsidR="000B3F65" w:rsidRPr="00663074" w:rsidRDefault="000B3F65" w:rsidP="000B3F65">
      <w:pPr>
        <w:spacing w:before="120"/>
        <w:rPr>
          <w:rFonts w:asciiTheme="minorHAnsi" w:hAnsiTheme="minorHAnsi" w:cstheme="minorHAnsi"/>
          <w:sz w:val="21"/>
          <w:szCs w:val="21"/>
        </w:rPr>
      </w:pPr>
      <w:r w:rsidRPr="00663074">
        <w:rPr>
          <w:rFonts w:asciiTheme="minorHAnsi" w:hAnsiTheme="minorHAnsi" w:cstheme="minorHAnsi"/>
          <w:sz w:val="21"/>
          <w:szCs w:val="21"/>
        </w:rPr>
        <w:t>uvećana za 25% PDV-a u iznosu od: _______________________ KN (______________________________),</w:t>
      </w:r>
    </w:p>
    <w:p w:rsidR="000B3F65" w:rsidRPr="00663074" w:rsidRDefault="000B3F65" w:rsidP="000B3F65">
      <w:pPr>
        <w:spacing w:before="120"/>
        <w:rPr>
          <w:rFonts w:asciiTheme="minorHAnsi" w:hAnsiTheme="minorHAnsi" w:cstheme="minorHAnsi"/>
          <w:sz w:val="21"/>
          <w:szCs w:val="21"/>
        </w:rPr>
      </w:pPr>
      <w:r w:rsidRPr="00663074">
        <w:rPr>
          <w:rFonts w:asciiTheme="minorHAnsi" w:hAnsiTheme="minorHAnsi" w:cstheme="minorHAnsi"/>
          <w:sz w:val="21"/>
          <w:szCs w:val="21"/>
        </w:rPr>
        <w:t>što ukupno iznosi:</w:t>
      </w:r>
      <w:r w:rsidRPr="00663074">
        <w:rPr>
          <w:rFonts w:asciiTheme="minorHAnsi" w:hAnsiTheme="minorHAnsi" w:cstheme="minorHAnsi"/>
          <w:b/>
          <w:sz w:val="21"/>
          <w:szCs w:val="21"/>
        </w:rPr>
        <w:t xml:space="preserve"> ____________________________ KN    (______________________________________).</w:t>
      </w:r>
    </w:p>
    <w:p w:rsidR="000B3F65" w:rsidRPr="00663074" w:rsidRDefault="000B3F65" w:rsidP="000B3F65">
      <w:pPr>
        <w:tabs>
          <w:tab w:val="left" w:pos="-1440"/>
          <w:tab w:val="left" w:pos="-720"/>
          <w:tab w:val="left" w:pos="0"/>
          <w:tab w:val="left" w:pos="543"/>
          <w:tab w:val="left" w:pos="826"/>
          <w:tab w:val="left" w:pos="1450"/>
          <w:tab w:val="left" w:pos="3600"/>
        </w:tabs>
        <w:suppressAutoHyphens/>
        <w:spacing w:before="120"/>
        <w:jc w:val="both"/>
        <w:rPr>
          <w:rFonts w:asciiTheme="minorHAnsi" w:hAnsiTheme="minorHAnsi" w:cstheme="minorHAnsi"/>
          <w:sz w:val="21"/>
          <w:szCs w:val="21"/>
        </w:rPr>
      </w:pPr>
      <w:r w:rsidRPr="00663074">
        <w:rPr>
          <w:rFonts w:asciiTheme="minorHAnsi" w:hAnsiTheme="minorHAnsi" w:cstheme="minorHAnsi"/>
          <w:sz w:val="21"/>
          <w:szCs w:val="21"/>
        </w:rPr>
        <w:t>PDV plaća Naručitelj na način određen poreznim propisima.</w:t>
      </w:r>
    </w:p>
    <w:p w:rsidR="000B3F65" w:rsidRPr="00663074" w:rsidRDefault="000B3F65" w:rsidP="000B3F65">
      <w:pPr>
        <w:tabs>
          <w:tab w:val="left" w:pos="-1440"/>
          <w:tab w:val="left" w:pos="-720"/>
          <w:tab w:val="left" w:pos="0"/>
          <w:tab w:val="left" w:pos="543"/>
          <w:tab w:val="left" w:pos="826"/>
          <w:tab w:val="left" w:pos="1450"/>
          <w:tab w:val="left" w:pos="3600"/>
        </w:tabs>
        <w:suppressAutoHyphens/>
        <w:spacing w:before="120"/>
        <w:jc w:val="both"/>
        <w:rPr>
          <w:rFonts w:asciiTheme="minorHAnsi" w:hAnsiTheme="minorHAnsi" w:cstheme="minorHAnsi"/>
          <w:sz w:val="21"/>
          <w:szCs w:val="21"/>
        </w:rPr>
      </w:pPr>
      <w:r w:rsidRPr="00663074">
        <w:rPr>
          <w:rFonts w:asciiTheme="minorHAnsi" w:hAnsiTheme="minorHAnsi" w:cstheme="minorHAnsi"/>
          <w:spacing w:val="-2"/>
          <w:sz w:val="21"/>
          <w:szCs w:val="21"/>
        </w:rPr>
        <w:t>Ugovorna cijena je fiksna i može se mijenjati</w:t>
      </w:r>
      <w:r w:rsidR="006A301D">
        <w:rPr>
          <w:rFonts w:asciiTheme="minorHAnsi" w:hAnsiTheme="minorHAnsi" w:cstheme="minorHAnsi"/>
          <w:spacing w:val="-2"/>
          <w:sz w:val="21"/>
          <w:szCs w:val="21"/>
        </w:rPr>
        <w:t xml:space="preserve"> samo na način na koji je ovaj U</w:t>
      </w:r>
      <w:r w:rsidRPr="00663074">
        <w:rPr>
          <w:rFonts w:asciiTheme="minorHAnsi" w:hAnsiTheme="minorHAnsi" w:cstheme="minorHAnsi"/>
          <w:spacing w:val="-2"/>
          <w:sz w:val="21"/>
          <w:szCs w:val="21"/>
        </w:rPr>
        <w:t>govor sklopljen.</w:t>
      </w:r>
    </w:p>
    <w:p w:rsidR="000B3F65" w:rsidRPr="00663074" w:rsidRDefault="000B3F65" w:rsidP="000B3F65">
      <w:pPr>
        <w:tabs>
          <w:tab w:val="left" w:pos="-1440"/>
          <w:tab w:val="left" w:pos="-720"/>
          <w:tab w:val="left" w:pos="0"/>
          <w:tab w:val="left" w:pos="543"/>
          <w:tab w:val="left" w:pos="826"/>
          <w:tab w:val="left" w:pos="1450"/>
          <w:tab w:val="left" w:pos="3600"/>
        </w:tabs>
        <w:suppressAutoHyphens/>
        <w:spacing w:before="120"/>
        <w:jc w:val="both"/>
        <w:rPr>
          <w:rFonts w:asciiTheme="minorHAnsi" w:hAnsiTheme="minorHAnsi" w:cstheme="minorHAnsi"/>
          <w:spacing w:val="-2"/>
          <w:sz w:val="21"/>
          <w:szCs w:val="21"/>
        </w:rPr>
      </w:pPr>
      <w:r w:rsidRPr="00663074">
        <w:rPr>
          <w:rFonts w:asciiTheme="minorHAnsi" w:hAnsiTheme="minorHAnsi" w:cstheme="minorHAnsi"/>
          <w:spacing w:val="-2"/>
          <w:sz w:val="21"/>
          <w:szCs w:val="21"/>
        </w:rPr>
        <w:t xml:space="preserve">Sadašnji ili </w:t>
      </w:r>
      <w:r w:rsidRPr="00F859B6">
        <w:rPr>
          <w:rFonts w:asciiTheme="minorHAnsi" w:hAnsiTheme="minorHAnsi" w:cstheme="minorHAnsi"/>
          <w:spacing w:val="-2"/>
          <w:sz w:val="21"/>
          <w:szCs w:val="21"/>
        </w:rPr>
        <w:t xml:space="preserve">bivši suradnici Izvršitelja </w:t>
      </w:r>
      <w:r w:rsidRPr="00663074">
        <w:rPr>
          <w:rFonts w:asciiTheme="minorHAnsi" w:hAnsiTheme="minorHAnsi" w:cstheme="minorHAnsi"/>
          <w:spacing w:val="-2"/>
          <w:sz w:val="21"/>
          <w:szCs w:val="21"/>
        </w:rPr>
        <w:t>nemaju pravo tražiti od Naručitelja isplatu bilo kakvih vlastitih potraživanja prema Izvršitelju pro</w:t>
      </w:r>
      <w:r w:rsidR="00D6645E">
        <w:rPr>
          <w:rFonts w:asciiTheme="minorHAnsi" w:hAnsiTheme="minorHAnsi" w:cstheme="minorHAnsi"/>
          <w:spacing w:val="-2"/>
          <w:sz w:val="21"/>
          <w:szCs w:val="21"/>
        </w:rPr>
        <w:t>izašlih</w:t>
      </w:r>
      <w:r w:rsidRPr="00663074">
        <w:rPr>
          <w:rFonts w:asciiTheme="minorHAnsi" w:hAnsiTheme="minorHAnsi" w:cstheme="minorHAnsi"/>
          <w:spacing w:val="-2"/>
          <w:sz w:val="21"/>
          <w:szCs w:val="21"/>
        </w:rPr>
        <w:t xml:space="preserve"> iz provedbe ovoga Ugovora.</w:t>
      </w:r>
    </w:p>
    <w:p w:rsidR="000B3F65" w:rsidRPr="00663074" w:rsidRDefault="000B3F65" w:rsidP="000B3F65">
      <w:pPr>
        <w:tabs>
          <w:tab w:val="left" w:pos="-1440"/>
          <w:tab w:val="left" w:pos="-720"/>
          <w:tab w:val="left" w:pos="0"/>
          <w:tab w:val="left" w:pos="543"/>
          <w:tab w:val="left" w:pos="826"/>
          <w:tab w:val="left" w:pos="1450"/>
          <w:tab w:val="left" w:pos="3600"/>
        </w:tabs>
        <w:suppressAutoHyphens/>
        <w:spacing w:before="120"/>
        <w:jc w:val="both"/>
        <w:rPr>
          <w:rFonts w:asciiTheme="minorHAnsi" w:hAnsiTheme="minorHAnsi" w:cstheme="minorHAnsi"/>
          <w:spacing w:val="-2"/>
          <w:sz w:val="21"/>
          <w:szCs w:val="21"/>
        </w:rPr>
      </w:pPr>
      <w:r w:rsidRPr="00663074">
        <w:rPr>
          <w:rFonts w:asciiTheme="minorHAnsi" w:hAnsiTheme="minorHAnsi" w:cstheme="minorHAnsi"/>
          <w:spacing w:val="-2"/>
          <w:sz w:val="21"/>
          <w:szCs w:val="21"/>
        </w:rPr>
        <w:t xml:space="preserve">Izvršitelj odgovara Naručitelju u potpunosti za štetu, koju Naručitelj kao tuženik ili sutuženik pretrpi prilikom realizacije potraživanja iz stavka </w:t>
      </w:r>
      <w:r w:rsidR="00F859B6">
        <w:rPr>
          <w:rFonts w:asciiTheme="minorHAnsi" w:hAnsiTheme="minorHAnsi" w:cstheme="minorHAnsi"/>
          <w:spacing w:val="-2"/>
          <w:sz w:val="21"/>
          <w:szCs w:val="21"/>
        </w:rPr>
        <w:t>4.</w:t>
      </w:r>
      <w:r w:rsidRPr="00663074">
        <w:rPr>
          <w:rFonts w:asciiTheme="minorHAnsi" w:hAnsiTheme="minorHAnsi" w:cstheme="minorHAnsi"/>
          <w:spacing w:val="-2"/>
          <w:sz w:val="21"/>
          <w:szCs w:val="21"/>
        </w:rPr>
        <w:t xml:space="preserve"> ovog članka.</w:t>
      </w:r>
    </w:p>
    <w:p w:rsidR="000B3F65" w:rsidRPr="00663074" w:rsidRDefault="000B3F65" w:rsidP="000B3F65">
      <w:pPr>
        <w:suppressAutoHyphens/>
        <w:spacing w:before="120"/>
        <w:jc w:val="center"/>
        <w:rPr>
          <w:rFonts w:asciiTheme="minorHAnsi" w:hAnsiTheme="minorHAnsi" w:cstheme="minorHAnsi"/>
          <w:b/>
          <w:sz w:val="21"/>
          <w:szCs w:val="21"/>
        </w:rPr>
      </w:pPr>
      <w:r w:rsidRPr="00663074">
        <w:rPr>
          <w:rFonts w:asciiTheme="minorHAnsi" w:hAnsiTheme="minorHAnsi" w:cstheme="minorHAnsi"/>
          <w:b/>
          <w:sz w:val="21"/>
          <w:szCs w:val="21"/>
        </w:rPr>
        <w:t>Članak 4. ROK, NAČIN I UVJETI PLAĆANJA</w:t>
      </w:r>
    </w:p>
    <w:p w:rsidR="000B3F65" w:rsidRDefault="000B3F65" w:rsidP="00D956FD">
      <w:pPr>
        <w:spacing w:before="60"/>
        <w:jc w:val="both"/>
        <w:rPr>
          <w:rFonts w:asciiTheme="minorHAnsi" w:hAnsiTheme="minorHAnsi" w:cstheme="minorHAnsi"/>
          <w:sz w:val="21"/>
          <w:szCs w:val="21"/>
        </w:rPr>
      </w:pPr>
      <w:r w:rsidRPr="00364125">
        <w:rPr>
          <w:rFonts w:asciiTheme="minorHAnsi" w:hAnsiTheme="minorHAnsi" w:cstheme="minorHAnsi"/>
          <w:sz w:val="21"/>
          <w:szCs w:val="21"/>
        </w:rPr>
        <w:t xml:space="preserve">Sredstva za financiranje realizacije cijelog Projekta osiguravaju se temeljem </w:t>
      </w:r>
      <w:r w:rsidR="00D85C25" w:rsidRPr="00364125">
        <w:rPr>
          <w:rFonts w:asciiTheme="minorHAnsi" w:hAnsiTheme="minorHAnsi" w:cstheme="minorHAnsi"/>
          <w:sz w:val="21"/>
          <w:szCs w:val="21"/>
        </w:rPr>
        <w:t xml:space="preserve">Ugovora o sufinanciranju izrade projektne dokumentacije sukladno Općim uvjetima ugovora o sufinanciranju projektne dokumentacije izdanim od strane Hrvatskih voda i objavljenim na službenoj internetskoj stranici </w:t>
      </w:r>
      <w:hyperlink r:id="rId24" w:history="1">
        <w:r w:rsidR="00D17D78" w:rsidRPr="00DA283A">
          <w:rPr>
            <w:rStyle w:val="Hyperlink"/>
            <w:rFonts w:asciiTheme="minorHAnsi" w:hAnsiTheme="minorHAnsi" w:cstheme="minorHAnsi"/>
            <w:sz w:val="21"/>
            <w:szCs w:val="21"/>
          </w:rPr>
          <w:t>www.voda.hr</w:t>
        </w:r>
      </w:hyperlink>
      <w:r w:rsidR="00DF0AFE">
        <w:rPr>
          <w:rFonts w:asciiTheme="minorHAnsi" w:hAnsiTheme="minorHAnsi" w:cstheme="minorHAnsi"/>
          <w:sz w:val="21"/>
          <w:szCs w:val="21"/>
        </w:rPr>
        <w:t xml:space="preserve">, </w:t>
      </w:r>
      <w:r w:rsidR="00DF0AFE" w:rsidRPr="00DF0AFE">
        <w:rPr>
          <w:rFonts w:asciiTheme="minorHAnsi" w:hAnsiTheme="minorHAnsi" w:cstheme="minorHAnsi"/>
          <w:sz w:val="21"/>
          <w:szCs w:val="21"/>
        </w:rPr>
        <w:t>osim ako ovom dokumentacijom nije propisano drugačije.</w:t>
      </w:r>
    </w:p>
    <w:p w:rsidR="00D17D78" w:rsidRPr="00A25DB9" w:rsidRDefault="00D17D78" w:rsidP="00D956FD">
      <w:pPr>
        <w:spacing w:before="60"/>
        <w:jc w:val="both"/>
        <w:rPr>
          <w:rFonts w:asciiTheme="minorHAnsi" w:hAnsiTheme="minorHAnsi" w:cstheme="minorHAnsi"/>
          <w:sz w:val="21"/>
          <w:szCs w:val="21"/>
        </w:rPr>
      </w:pPr>
    </w:p>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Plaćanje se vrši po stvarno izvršenoj usluzi (količini), a temeljem jediničnih cijena iskazanih u ponudi.</w:t>
      </w:r>
    </w:p>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lastRenderedPageBreak/>
        <w:t>Plaćanje se vrši temeljem ovjerenih privremenih i okončane situacije od strane Naručitelja doznakom na račun Izvršitelja, podizvršitelja i članova zajednice izvršitelja kako je primjenjivo. Naručitelj se obvezuje dostavljene situacije ovjeriti ili osporiti, te ovjereni i neprijeporni dio isplatiti u roku do 60 dana od dana ovjere uredne situacije.</w:t>
      </w:r>
    </w:p>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Naručitelj će izvršiti kontrolu i odobriti plaćanje privremenih i okončane situacije po utvrđenoj izvršenoj usluzi, a temeljem jediničnih cijena (JC) iskazanih u ponudi, odnosno po stvarno izvršenim količinama, obzirom na obuhvat projekta.</w:t>
      </w:r>
    </w:p>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Naručitelj će ovjeriti privremene i okončane situacije u roku od 15 dana od dana primitka.</w:t>
      </w:r>
    </w:p>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Uz situaciju, Izvršitelj je dužan dostaviti i zapisnik o dobro izvršenoj usluzi potpisan od ovlaštenih osoba Naručitelja i Izvršitelja. Situacije dostavljene bez navedenog zapisnika neće biti plaćene i bit će vraćene Izvršitelju u zakonskom roku.</w:t>
      </w:r>
    </w:p>
    <w:p w:rsidR="00040D5D"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Plaćanja će se vršiti obzirom na postotak izvršenosti na sljedeći način:</w:t>
      </w:r>
    </w:p>
    <w:p w:rsidR="00DF0AFE" w:rsidRDefault="00DF0AFE" w:rsidP="00DF0AFE">
      <w:pPr>
        <w:jc w:val="both"/>
        <w:rPr>
          <w:rFonts w:asciiTheme="minorHAnsi" w:hAnsiTheme="minorHAnsi" w:cstheme="minorHAnsi"/>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8"/>
        <w:gridCol w:w="2268"/>
        <w:gridCol w:w="2196"/>
      </w:tblGrid>
      <w:tr w:rsidR="007D7AFB" w:rsidRPr="00DF0AFE" w:rsidTr="00307724">
        <w:trPr>
          <w:trHeight w:val="92"/>
          <w:jc w:val="center"/>
        </w:trPr>
        <w:tc>
          <w:tcPr>
            <w:tcW w:w="8962" w:type="dxa"/>
            <w:gridSpan w:val="3"/>
            <w:shd w:val="clear" w:color="auto" w:fill="DEEAF6" w:themeFill="accent1" w:themeFillTint="33"/>
            <w:vAlign w:val="center"/>
          </w:tcPr>
          <w:p w:rsidR="007D7AFB" w:rsidRPr="007D7AFB" w:rsidRDefault="007D7AFB" w:rsidP="007D7AFB">
            <w:pPr>
              <w:jc w:val="center"/>
              <w:rPr>
                <w:rFonts w:asciiTheme="minorHAnsi" w:hAnsiTheme="minorHAnsi" w:cstheme="minorHAnsi"/>
                <w:b/>
                <w:sz w:val="21"/>
                <w:szCs w:val="21"/>
              </w:rPr>
            </w:pPr>
            <w:r w:rsidRPr="007D7AFB">
              <w:rPr>
                <w:rFonts w:asciiTheme="minorHAnsi" w:hAnsiTheme="minorHAnsi" w:cstheme="minorHAnsi"/>
                <w:b/>
                <w:sz w:val="21"/>
                <w:szCs w:val="21"/>
              </w:rPr>
              <w:t>PRAĆENJE REALIZACIJE</w:t>
            </w:r>
          </w:p>
        </w:tc>
      </w:tr>
      <w:tr w:rsidR="007D7AFB" w:rsidRPr="00DF0AFE" w:rsidTr="00307724">
        <w:trPr>
          <w:trHeight w:val="92"/>
          <w:jc w:val="center"/>
        </w:trPr>
        <w:tc>
          <w:tcPr>
            <w:tcW w:w="4498" w:type="dxa"/>
            <w:shd w:val="clear" w:color="auto" w:fill="F2F2F2" w:themeFill="background1" w:themeFillShade="F2"/>
            <w:vAlign w:val="center"/>
          </w:tcPr>
          <w:p w:rsidR="007D7AFB" w:rsidRPr="002F5669" w:rsidRDefault="002F5669" w:rsidP="002F5669">
            <w:pPr>
              <w:jc w:val="center"/>
              <w:rPr>
                <w:rFonts w:asciiTheme="minorHAnsi" w:hAnsiTheme="minorHAnsi" w:cstheme="minorHAnsi"/>
                <w:b/>
                <w:sz w:val="21"/>
                <w:szCs w:val="21"/>
              </w:rPr>
            </w:pPr>
            <w:r w:rsidRPr="002F5669">
              <w:rPr>
                <w:rFonts w:asciiTheme="minorHAnsi" w:hAnsiTheme="minorHAnsi" w:cstheme="minorHAnsi"/>
                <w:b/>
                <w:sz w:val="21"/>
                <w:szCs w:val="21"/>
              </w:rPr>
              <w:t>Aktivnost</w:t>
            </w:r>
          </w:p>
        </w:tc>
        <w:tc>
          <w:tcPr>
            <w:tcW w:w="2268" w:type="dxa"/>
            <w:shd w:val="clear" w:color="auto" w:fill="F2F2F2" w:themeFill="background1" w:themeFillShade="F2"/>
            <w:vAlign w:val="center"/>
          </w:tcPr>
          <w:p w:rsidR="007D7AFB" w:rsidRPr="002F5669" w:rsidRDefault="002F5669" w:rsidP="002F5669">
            <w:pPr>
              <w:jc w:val="center"/>
              <w:rPr>
                <w:rFonts w:asciiTheme="minorHAnsi" w:hAnsiTheme="minorHAnsi" w:cstheme="minorHAnsi"/>
                <w:b/>
                <w:sz w:val="21"/>
                <w:szCs w:val="21"/>
              </w:rPr>
            </w:pPr>
            <w:r w:rsidRPr="002F5669">
              <w:rPr>
                <w:rFonts w:asciiTheme="minorHAnsi" w:hAnsiTheme="minorHAnsi" w:cstheme="minorHAnsi"/>
                <w:b/>
                <w:sz w:val="21"/>
                <w:szCs w:val="21"/>
              </w:rPr>
              <w:t>Praćenje aktivnosti</w:t>
            </w:r>
          </w:p>
        </w:tc>
        <w:tc>
          <w:tcPr>
            <w:tcW w:w="2196" w:type="dxa"/>
            <w:shd w:val="clear" w:color="auto" w:fill="F2F2F2" w:themeFill="background1" w:themeFillShade="F2"/>
            <w:vAlign w:val="center"/>
          </w:tcPr>
          <w:p w:rsidR="007D7AFB" w:rsidRPr="002F5669" w:rsidRDefault="002F5669" w:rsidP="002F5669">
            <w:pPr>
              <w:jc w:val="center"/>
              <w:rPr>
                <w:rFonts w:asciiTheme="minorHAnsi" w:hAnsiTheme="minorHAnsi" w:cstheme="minorHAnsi"/>
                <w:b/>
                <w:sz w:val="21"/>
                <w:szCs w:val="21"/>
              </w:rPr>
            </w:pPr>
            <w:r w:rsidRPr="002F5669">
              <w:rPr>
                <w:rFonts w:asciiTheme="minorHAnsi" w:hAnsiTheme="minorHAnsi" w:cstheme="minorHAnsi"/>
                <w:b/>
                <w:sz w:val="21"/>
                <w:szCs w:val="21"/>
              </w:rPr>
              <w:t>Plaćanje po realizaciji usluge</w:t>
            </w:r>
          </w:p>
        </w:tc>
      </w:tr>
      <w:tr w:rsidR="00DF0AFE" w:rsidRPr="00DF0AFE" w:rsidTr="00307724">
        <w:trPr>
          <w:trHeight w:val="92"/>
          <w:jc w:val="center"/>
        </w:trPr>
        <w:tc>
          <w:tcPr>
            <w:tcW w:w="4498" w:type="dxa"/>
            <w:shd w:val="clear" w:color="auto" w:fill="FFFF00"/>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Studija izvodljivosti i prijavni dokument </w:t>
            </w:r>
          </w:p>
        </w:tc>
        <w:tc>
          <w:tcPr>
            <w:tcW w:w="2268" w:type="dxa"/>
            <w:shd w:val="clear" w:color="auto" w:fill="FFFF00"/>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c>
          <w:tcPr>
            <w:tcW w:w="2196" w:type="dxa"/>
            <w:shd w:val="clear" w:color="auto" w:fill="FFFF00"/>
            <w:vAlign w:val="center"/>
          </w:tcPr>
          <w:p w:rsidR="00DF0AFE" w:rsidRPr="00DF0AFE" w:rsidRDefault="00DF0AFE" w:rsidP="002F5669">
            <w:pPr>
              <w:jc w:val="center"/>
              <w:rPr>
                <w:rFonts w:asciiTheme="minorHAnsi" w:hAnsiTheme="minorHAnsi" w:cstheme="minorHAnsi"/>
                <w:sz w:val="21"/>
                <w:szCs w:val="21"/>
              </w:rPr>
            </w:pPr>
          </w:p>
        </w:tc>
      </w:tr>
      <w:tr w:rsidR="007D7AFB" w:rsidRPr="00DF0AFE" w:rsidTr="00307724">
        <w:trPr>
          <w:trHeight w:val="157"/>
          <w:jc w:val="center"/>
        </w:trPr>
        <w:tc>
          <w:tcPr>
            <w:tcW w:w="4498" w:type="dxa"/>
            <w:vAlign w:val="center"/>
          </w:tcPr>
          <w:p w:rsidR="007D7AFB" w:rsidRPr="00DF0AFE" w:rsidRDefault="007D7AFB"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Uvodni izvještaj </w:t>
            </w:r>
          </w:p>
        </w:tc>
        <w:tc>
          <w:tcPr>
            <w:tcW w:w="2268" w:type="dxa"/>
            <w:vAlign w:val="center"/>
          </w:tcPr>
          <w:p w:rsidR="007D7AFB" w:rsidRPr="00DF0AFE" w:rsidRDefault="007D7AFB" w:rsidP="002F5669">
            <w:pPr>
              <w:jc w:val="center"/>
              <w:rPr>
                <w:rFonts w:asciiTheme="minorHAnsi" w:hAnsiTheme="minorHAnsi" w:cstheme="minorHAnsi"/>
                <w:sz w:val="21"/>
                <w:szCs w:val="21"/>
              </w:rPr>
            </w:pPr>
            <w:r w:rsidRPr="00DF0AFE">
              <w:rPr>
                <w:rFonts w:asciiTheme="minorHAnsi" w:hAnsiTheme="minorHAnsi" w:cstheme="minorHAnsi"/>
                <w:sz w:val="21"/>
                <w:szCs w:val="21"/>
              </w:rPr>
              <w:t>5%</w:t>
            </w:r>
          </w:p>
        </w:tc>
        <w:tc>
          <w:tcPr>
            <w:tcW w:w="2196" w:type="dxa"/>
            <w:vMerge w:val="restart"/>
            <w:vAlign w:val="center"/>
          </w:tcPr>
          <w:p w:rsidR="007D7AFB" w:rsidRPr="00DF0AFE" w:rsidRDefault="007D7AFB"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r>
      <w:tr w:rsidR="007D7AFB" w:rsidRPr="00DF0AFE" w:rsidTr="00307724">
        <w:trPr>
          <w:trHeight w:val="92"/>
          <w:jc w:val="center"/>
        </w:trPr>
        <w:tc>
          <w:tcPr>
            <w:tcW w:w="4498" w:type="dxa"/>
            <w:vAlign w:val="center"/>
          </w:tcPr>
          <w:p w:rsidR="007D7AFB" w:rsidRPr="00DF0AFE" w:rsidRDefault="007D7AFB"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Analiza postojećeg stanja </w:t>
            </w:r>
          </w:p>
        </w:tc>
        <w:tc>
          <w:tcPr>
            <w:tcW w:w="2268" w:type="dxa"/>
            <w:vAlign w:val="center"/>
          </w:tcPr>
          <w:p w:rsidR="007D7AFB" w:rsidRPr="00DF0AFE" w:rsidRDefault="007D7AFB" w:rsidP="002F5669">
            <w:pPr>
              <w:jc w:val="center"/>
              <w:rPr>
                <w:rFonts w:asciiTheme="minorHAnsi" w:hAnsiTheme="minorHAnsi" w:cstheme="minorHAnsi"/>
                <w:sz w:val="21"/>
                <w:szCs w:val="21"/>
              </w:rPr>
            </w:pPr>
            <w:r w:rsidRPr="00DF0AFE">
              <w:rPr>
                <w:rFonts w:asciiTheme="minorHAnsi" w:hAnsiTheme="minorHAnsi" w:cstheme="minorHAnsi"/>
                <w:sz w:val="21"/>
                <w:szCs w:val="21"/>
              </w:rPr>
              <w:t>5%</w:t>
            </w:r>
          </w:p>
        </w:tc>
        <w:tc>
          <w:tcPr>
            <w:tcW w:w="2196" w:type="dxa"/>
            <w:vMerge/>
            <w:vAlign w:val="center"/>
          </w:tcPr>
          <w:p w:rsidR="007D7AFB" w:rsidRPr="00DF0AFE" w:rsidRDefault="007D7AFB" w:rsidP="002F5669">
            <w:pPr>
              <w:jc w:val="center"/>
              <w:rPr>
                <w:rFonts w:asciiTheme="minorHAnsi" w:hAnsiTheme="minorHAnsi" w:cstheme="minorHAnsi"/>
                <w:sz w:val="21"/>
                <w:szCs w:val="21"/>
              </w:rPr>
            </w:pP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Analiza potreba i određivanje aglomeracije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20%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Tehničko rješenje i def. obuhvata projekta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20%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40%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Financijska i ekonomska analiza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30%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70%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Cjelovita radna verzija Studije izvodljivosti </w:t>
            </w:r>
          </w:p>
        </w:tc>
        <w:tc>
          <w:tcPr>
            <w:tcW w:w="2268" w:type="dxa"/>
            <w:vAlign w:val="center"/>
          </w:tcPr>
          <w:p w:rsidR="00DF0AFE" w:rsidRPr="00DF0AFE" w:rsidRDefault="00BE57BA" w:rsidP="002F5669">
            <w:pPr>
              <w:jc w:val="center"/>
              <w:rPr>
                <w:rFonts w:asciiTheme="minorHAnsi" w:hAnsiTheme="minorHAnsi" w:cstheme="minorHAnsi"/>
                <w:sz w:val="21"/>
                <w:szCs w:val="21"/>
              </w:rPr>
            </w:pPr>
            <w:r w:rsidRPr="008B1F8F">
              <w:rPr>
                <w:rFonts w:asciiTheme="minorHAnsi" w:hAnsiTheme="minorHAnsi" w:cstheme="minorHAnsi"/>
                <w:sz w:val="21"/>
                <w:szCs w:val="21"/>
              </w:rPr>
              <w:t>1</w:t>
            </w:r>
            <w:r w:rsidR="00DF0AFE" w:rsidRPr="008B1F8F">
              <w:rPr>
                <w:rFonts w:asciiTheme="minorHAnsi" w:hAnsiTheme="minorHAnsi" w:cstheme="minorHAnsi"/>
                <w:sz w:val="21"/>
                <w:szCs w:val="21"/>
              </w:rPr>
              <w:t>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r>
      <w:tr w:rsidR="00DF0AFE" w:rsidRPr="00DF0AFE" w:rsidTr="00307724">
        <w:trPr>
          <w:trHeight w:val="215"/>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Po dostavi poziva Naručitelju od nacionalnih tijela za dostavu aplikacijskog paketa dokumenata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90%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Potpisan ugovora o dodjeli bespovratnih sredstava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r>
      <w:tr w:rsidR="002F5669" w:rsidRPr="00DF0AFE" w:rsidTr="00307724">
        <w:trPr>
          <w:trHeight w:val="92"/>
          <w:jc w:val="center"/>
        </w:trPr>
        <w:tc>
          <w:tcPr>
            <w:tcW w:w="4498" w:type="dxa"/>
            <w:shd w:val="clear" w:color="auto" w:fill="C5E0B3" w:themeFill="accent6" w:themeFillTint="66"/>
            <w:vAlign w:val="center"/>
          </w:tcPr>
          <w:p w:rsidR="002F5669" w:rsidRPr="00DF0AFE" w:rsidRDefault="002F5669"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Procjena utjecaja na okoliš </w:t>
            </w:r>
          </w:p>
        </w:tc>
        <w:tc>
          <w:tcPr>
            <w:tcW w:w="2268" w:type="dxa"/>
            <w:shd w:val="clear" w:color="auto" w:fill="C5E0B3" w:themeFill="accent6" w:themeFillTint="66"/>
            <w:vAlign w:val="center"/>
          </w:tcPr>
          <w:p w:rsidR="002F5669" w:rsidRPr="00DF0AFE" w:rsidRDefault="002F5669"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c>
          <w:tcPr>
            <w:tcW w:w="2196" w:type="dxa"/>
            <w:shd w:val="clear" w:color="auto" w:fill="C5E0B3" w:themeFill="accent6" w:themeFillTint="66"/>
            <w:vAlign w:val="center"/>
          </w:tcPr>
          <w:p w:rsidR="002F5669" w:rsidRPr="00DF0AFE" w:rsidRDefault="002F5669" w:rsidP="002F5669">
            <w:pPr>
              <w:jc w:val="center"/>
              <w:rPr>
                <w:rFonts w:asciiTheme="minorHAnsi" w:hAnsiTheme="minorHAnsi" w:cstheme="minorHAnsi"/>
                <w:sz w:val="21"/>
                <w:szCs w:val="21"/>
              </w:rPr>
            </w:pP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Radna verzija SUO/zahtjeva za ocjenu o potrebi procjene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r>
      <w:tr w:rsidR="00DF0AFE" w:rsidRPr="00DF0AFE" w:rsidTr="00307724">
        <w:trPr>
          <w:trHeight w:val="217"/>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Postupak pri središnjem tijelu državne uprave nadležnom za poslove zaštite okoliša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90%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Rješenje središnjeg tijela državne uprave nadležnog za poslove zaštite okoliša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r>
      <w:tr w:rsidR="002F5669" w:rsidRPr="00DF0AFE" w:rsidTr="00307724">
        <w:trPr>
          <w:trHeight w:val="92"/>
          <w:jc w:val="center"/>
        </w:trPr>
        <w:tc>
          <w:tcPr>
            <w:tcW w:w="4498" w:type="dxa"/>
            <w:shd w:val="clear" w:color="auto" w:fill="FFFF00"/>
            <w:vAlign w:val="center"/>
          </w:tcPr>
          <w:p w:rsidR="002F5669" w:rsidRPr="00DF0AFE" w:rsidRDefault="002F5669"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Aplikacijski paket </w:t>
            </w:r>
          </w:p>
        </w:tc>
        <w:tc>
          <w:tcPr>
            <w:tcW w:w="2268" w:type="dxa"/>
            <w:shd w:val="clear" w:color="auto" w:fill="FFFF00"/>
            <w:vAlign w:val="center"/>
          </w:tcPr>
          <w:p w:rsidR="002F5669" w:rsidRPr="00DF0AFE" w:rsidRDefault="002F5669"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c>
          <w:tcPr>
            <w:tcW w:w="2196" w:type="dxa"/>
            <w:shd w:val="clear" w:color="auto" w:fill="FFFF00"/>
            <w:vAlign w:val="center"/>
          </w:tcPr>
          <w:p w:rsidR="002F5669" w:rsidRPr="00DF0AFE" w:rsidRDefault="002F5669" w:rsidP="002F5669">
            <w:pPr>
              <w:jc w:val="center"/>
              <w:rPr>
                <w:rFonts w:asciiTheme="minorHAnsi" w:hAnsiTheme="minorHAnsi" w:cstheme="minorHAnsi"/>
                <w:sz w:val="21"/>
                <w:szCs w:val="21"/>
              </w:rPr>
            </w:pP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Cjelovita radna verzija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r>
      <w:tr w:rsidR="00DF0AFE" w:rsidRPr="00DF0AFE" w:rsidTr="00307724">
        <w:trPr>
          <w:trHeight w:val="215"/>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Po dostavi poziva Naručitelju od nacionalnih tijela za dostavu aplikacijskog paketa dokumenata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90%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Potpisan ugovora o dodjeli bespovratnih sredstava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r>
      <w:tr w:rsidR="002F5669" w:rsidRPr="00DF0AFE" w:rsidTr="00307724">
        <w:trPr>
          <w:trHeight w:val="92"/>
          <w:jc w:val="center"/>
        </w:trPr>
        <w:tc>
          <w:tcPr>
            <w:tcW w:w="4498" w:type="dxa"/>
            <w:shd w:val="clear" w:color="auto" w:fill="F4B083" w:themeFill="accent2" w:themeFillTint="99"/>
            <w:vAlign w:val="center"/>
          </w:tcPr>
          <w:p w:rsidR="002F5669" w:rsidRPr="00DF0AFE" w:rsidRDefault="002F5669"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Geodetski projekt </w:t>
            </w:r>
          </w:p>
        </w:tc>
        <w:tc>
          <w:tcPr>
            <w:tcW w:w="2268" w:type="dxa"/>
            <w:shd w:val="clear" w:color="auto" w:fill="F4B083" w:themeFill="accent2" w:themeFillTint="99"/>
            <w:vAlign w:val="center"/>
          </w:tcPr>
          <w:p w:rsidR="002F5669" w:rsidRPr="00DF0AFE" w:rsidRDefault="002F5669"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c>
          <w:tcPr>
            <w:tcW w:w="2196" w:type="dxa"/>
            <w:shd w:val="clear" w:color="auto" w:fill="F4B083" w:themeFill="accent2" w:themeFillTint="99"/>
            <w:vAlign w:val="center"/>
          </w:tcPr>
          <w:p w:rsidR="002F5669" w:rsidRPr="00DF0AFE" w:rsidRDefault="002F5669" w:rsidP="002F5669">
            <w:pPr>
              <w:jc w:val="center"/>
              <w:rPr>
                <w:rFonts w:asciiTheme="minorHAnsi" w:hAnsiTheme="minorHAnsi" w:cstheme="minorHAnsi"/>
                <w:sz w:val="21"/>
                <w:szCs w:val="21"/>
              </w:rPr>
            </w:pP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Elaborat (geodetski situacijski nacrt, geodetska situacija građevine)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Postupak formiranja čestice u katastarskom uredu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20%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r>
      <w:tr w:rsidR="002F5669" w:rsidRPr="00DF0AFE" w:rsidTr="00307724">
        <w:trPr>
          <w:trHeight w:val="92"/>
          <w:jc w:val="center"/>
        </w:trPr>
        <w:tc>
          <w:tcPr>
            <w:tcW w:w="4498" w:type="dxa"/>
            <w:shd w:val="clear" w:color="auto" w:fill="F4B083" w:themeFill="accent2" w:themeFillTint="99"/>
            <w:vAlign w:val="center"/>
          </w:tcPr>
          <w:p w:rsidR="002F5669" w:rsidRPr="00DF0AFE" w:rsidRDefault="002F5669"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Elaborat prava služnosti/nepotpunog izvlaštenja </w:t>
            </w:r>
          </w:p>
        </w:tc>
        <w:tc>
          <w:tcPr>
            <w:tcW w:w="2268" w:type="dxa"/>
            <w:shd w:val="clear" w:color="auto" w:fill="F4B083" w:themeFill="accent2" w:themeFillTint="99"/>
            <w:vAlign w:val="center"/>
          </w:tcPr>
          <w:p w:rsidR="002F5669" w:rsidRPr="00DF0AFE" w:rsidRDefault="002F5669"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c>
          <w:tcPr>
            <w:tcW w:w="2196" w:type="dxa"/>
            <w:shd w:val="clear" w:color="auto" w:fill="F4B083" w:themeFill="accent2" w:themeFillTint="99"/>
            <w:vAlign w:val="center"/>
          </w:tcPr>
          <w:p w:rsidR="002F5669" w:rsidRPr="00DF0AFE" w:rsidRDefault="002F5669" w:rsidP="002F5669">
            <w:pPr>
              <w:jc w:val="center"/>
              <w:rPr>
                <w:rFonts w:asciiTheme="minorHAnsi" w:hAnsiTheme="minorHAnsi" w:cstheme="minorHAnsi"/>
                <w:sz w:val="21"/>
                <w:szCs w:val="21"/>
              </w:rPr>
            </w:pP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Radna verzija elaborata (geodetski situacijski nacrt - uklop objekata)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Konačni elaborat sa prilozima za provedbu upisa prava služnosti/izvlaštenja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20%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r>
      <w:tr w:rsidR="002F5669" w:rsidRPr="00DF0AFE" w:rsidTr="00307724">
        <w:trPr>
          <w:trHeight w:val="92"/>
          <w:jc w:val="center"/>
        </w:trPr>
        <w:tc>
          <w:tcPr>
            <w:tcW w:w="4498" w:type="dxa"/>
            <w:shd w:val="clear" w:color="auto" w:fill="F4B083" w:themeFill="accent2" w:themeFillTint="99"/>
            <w:vAlign w:val="center"/>
          </w:tcPr>
          <w:p w:rsidR="002F5669" w:rsidRPr="00DF0AFE" w:rsidRDefault="002F5669"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Idejni projekt (po pojedinom idejnom projektu) </w:t>
            </w:r>
          </w:p>
        </w:tc>
        <w:tc>
          <w:tcPr>
            <w:tcW w:w="2268" w:type="dxa"/>
            <w:shd w:val="clear" w:color="auto" w:fill="F4B083" w:themeFill="accent2" w:themeFillTint="99"/>
            <w:vAlign w:val="center"/>
          </w:tcPr>
          <w:p w:rsidR="002F5669" w:rsidRPr="00DF0AFE" w:rsidRDefault="002F5669"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c>
          <w:tcPr>
            <w:tcW w:w="2196" w:type="dxa"/>
            <w:shd w:val="clear" w:color="auto" w:fill="F4B083" w:themeFill="accent2" w:themeFillTint="99"/>
            <w:vAlign w:val="center"/>
          </w:tcPr>
          <w:p w:rsidR="002F5669" w:rsidRPr="00DF0AFE" w:rsidRDefault="002F5669" w:rsidP="002F5669">
            <w:pPr>
              <w:jc w:val="center"/>
              <w:rPr>
                <w:rFonts w:asciiTheme="minorHAnsi" w:hAnsiTheme="minorHAnsi" w:cstheme="minorHAnsi"/>
                <w:sz w:val="21"/>
                <w:szCs w:val="21"/>
              </w:rPr>
            </w:pP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Idejni projekt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Posebni uvjeti javnopravnih tijela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90%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Ishođena lokacijska dozvola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r>
      <w:tr w:rsidR="002F5669" w:rsidRPr="00DF0AFE" w:rsidTr="00307724">
        <w:trPr>
          <w:trHeight w:val="92"/>
          <w:jc w:val="center"/>
        </w:trPr>
        <w:tc>
          <w:tcPr>
            <w:tcW w:w="4498" w:type="dxa"/>
            <w:shd w:val="clear" w:color="auto" w:fill="F4B083" w:themeFill="accent2" w:themeFillTint="99"/>
            <w:vAlign w:val="center"/>
          </w:tcPr>
          <w:p w:rsidR="002F5669" w:rsidRPr="00DF0AFE" w:rsidRDefault="002F5669"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Glavni projekt (po pojedinom glavnom projektu) </w:t>
            </w:r>
          </w:p>
        </w:tc>
        <w:tc>
          <w:tcPr>
            <w:tcW w:w="2268" w:type="dxa"/>
            <w:shd w:val="clear" w:color="auto" w:fill="F4B083" w:themeFill="accent2" w:themeFillTint="99"/>
            <w:vAlign w:val="center"/>
          </w:tcPr>
          <w:p w:rsidR="002F5669" w:rsidRPr="00DF0AFE" w:rsidRDefault="002F5669"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c>
          <w:tcPr>
            <w:tcW w:w="2196" w:type="dxa"/>
            <w:shd w:val="clear" w:color="auto" w:fill="F4B083" w:themeFill="accent2" w:themeFillTint="99"/>
            <w:vAlign w:val="center"/>
          </w:tcPr>
          <w:p w:rsidR="002F5669" w:rsidRPr="00DF0AFE" w:rsidRDefault="002F5669" w:rsidP="002F5669">
            <w:pPr>
              <w:jc w:val="center"/>
              <w:rPr>
                <w:rFonts w:asciiTheme="minorHAnsi" w:hAnsiTheme="minorHAnsi" w:cstheme="minorHAnsi"/>
                <w:sz w:val="21"/>
                <w:szCs w:val="21"/>
              </w:rPr>
            </w:pP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lastRenderedPageBreak/>
              <w:t xml:space="preserve">Glavni projekt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Potvrde na glavni projekt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90%</w:t>
            </w:r>
          </w:p>
        </w:tc>
      </w:tr>
      <w:tr w:rsidR="00DF0AFE" w:rsidRPr="00DF0AFE" w:rsidTr="00307724">
        <w:trPr>
          <w:trHeight w:val="92"/>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Ishođena građevinska dozvola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r>
      <w:tr w:rsidR="002F5669" w:rsidRPr="00DF0AFE" w:rsidTr="00307724">
        <w:trPr>
          <w:trHeight w:val="92"/>
          <w:jc w:val="center"/>
        </w:trPr>
        <w:tc>
          <w:tcPr>
            <w:tcW w:w="4498" w:type="dxa"/>
            <w:shd w:val="clear" w:color="auto" w:fill="B4C6E7" w:themeFill="accent5" w:themeFillTint="66"/>
            <w:vAlign w:val="center"/>
          </w:tcPr>
          <w:p w:rsidR="002F5669" w:rsidRPr="00DF0AFE" w:rsidRDefault="002F5669"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Izrada dokumentacije za nadmetanje </w:t>
            </w:r>
          </w:p>
        </w:tc>
        <w:tc>
          <w:tcPr>
            <w:tcW w:w="2268" w:type="dxa"/>
            <w:shd w:val="clear" w:color="auto" w:fill="B4C6E7" w:themeFill="accent5" w:themeFillTint="66"/>
            <w:vAlign w:val="center"/>
          </w:tcPr>
          <w:p w:rsidR="002F5669" w:rsidRPr="00DF0AFE" w:rsidRDefault="002F5669"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c>
          <w:tcPr>
            <w:tcW w:w="2196" w:type="dxa"/>
            <w:shd w:val="clear" w:color="auto" w:fill="B4C6E7" w:themeFill="accent5" w:themeFillTint="66"/>
            <w:vAlign w:val="center"/>
          </w:tcPr>
          <w:p w:rsidR="002F5669" w:rsidRPr="00DF0AFE" w:rsidRDefault="002F5669" w:rsidP="002F5669">
            <w:pPr>
              <w:jc w:val="center"/>
              <w:rPr>
                <w:rFonts w:asciiTheme="minorHAnsi" w:hAnsiTheme="minorHAnsi" w:cstheme="minorHAnsi"/>
                <w:sz w:val="21"/>
                <w:szCs w:val="21"/>
              </w:rPr>
            </w:pPr>
          </w:p>
        </w:tc>
      </w:tr>
      <w:tr w:rsidR="00DF0AFE" w:rsidRPr="00DF0AFE" w:rsidTr="00307724">
        <w:trPr>
          <w:trHeight w:val="217"/>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1. (prva) kompletna radna verzija dokumentacije za nadmetanje dostavljena Naručitelju na korekciju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50%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50%</w:t>
            </w:r>
          </w:p>
        </w:tc>
      </w:tr>
      <w:tr w:rsidR="00DF0AFE" w:rsidRPr="00DF0AFE" w:rsidTr="00307724">
        <w:trPr>
          <w:trHeight w:val="217"/>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1. (prva) radna verzija dokumentacije za nadmetanje prihvaćena od strane Naručitelja i Projektnog tima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60%</w:t>
            </w:r>
          </w:p>
        </w:tc>
      </w:tr>
      <w:tr w:rsidR="00DF0AFE" w:rsidRPr="00DF0AFE" w:rsidTr="00307724">
        <w:trPr>
          <w:trHeight w:val="340"/>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Po predaji i verifikaciji tendera od strane Projektnog tima i provedenom prethodnom savjetovanju od strane Naručitelja i slanja istih na ex-ante (prethodnu) kontrolu u PT2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20%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80%</w:t>
            </w:r>
          </w:p>
        </w:tc>
      </w:tr>
      <w:tr w:rsidR="00DF0AFE" w:rsidRPr="00DF0AFE" w:rsidTr="00307724">
        <w:trPr>
          <w:trHeight w:val="217"/>
          <w:jc w:val="center"/>
        </w:trPr>
        <w:tc>
          <w:tcPr>
            <w:tcW w:w="4498" w:type="dxa"/>
            <w:vAlign w:val="center"/>
          </w:tcPr>
          <w:p w:rsidR="00DF0AFE" w:rsidRPr="00DF0AFE" w:rsidRDefault="00DF0AFE" w:rsidP="00DF0AFE">
            <w:pPr>
              <w:jc w:val="both"/>
              <w:rPr>
                <w:rFonts w:asciiTheme="minorHAnsi" w:hAnsiTheme="minorHAnsi" w:cstheme="minorHAnsi"/>
                <w:sz w:val="21"/>
                <w:szCs w:val="21"/>
              </w:rPr>
            </w:pPr>
            <w:r w:rsidRPr="00DF0AFE">
              <w:rPr>
                <w:rFonts w:asciiTheme="minorHAnsi" w:hAnsiTheme="minorHAnsi" w:cstheme="minorHAnsi"/>
                <w:sz w:val="21"/>
                <w:szCs w:val="21"/>
              </w:rPr>
              <w:t xml:space="preserve">Konačnom verzijom smatra se dokumentacija u sadržaju nakon donošenja odluke o odabiru od strane Naručitelja </w:t>
            </w:r>
          </w:p>
        </w:tc>
        <w:tc>
          <w:tcPr>
            <w:tcW w:w="2268"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20%</w:t>
            </w:r>
          </w:p>
        </w:tc>
        <w:tc>
          <w:tcPr>
            <w:tcW w:w="2196" w:type="dxa"/>
            <w:vAlign w:val="center"/>
          </w:tcPr>
          <w:p w:rsidR="00DF0AFE" w:rsidRPr="00DF0AFE" w:rsidRDefault="00DF0AFE" w:rsidP="002F5669">
            <w:pPr>
              <w:jc w:val="center"/>
              <w:rPr>
                <w:rFonts w:asciiTheme="minorHAnsi" w:hAnsiTheme="minorHAnsi" w:cstheme="minorHAnsi"/>
                <w:sz w:val="21"/>
                <w:szCs w:val="21"/>
              </w:rPr>
            </w:pPr>
            <w:r w:rsidRPr="00DF0AFE">
              <w:rPr>
                <w:rFonts w:asciiTheme="minorHAnsi" w:hAnsiTheme="minorHAnsi" w:cstheme="minorHAnsi"/>
                <w:sz w:val="21"/>
                <w:szCs w:val="21"/>
              </w:rPr>
              <w:t>100%</w:t>
            </w:r>
          </w:p>
        </w:tc>
      </w:tr>
    </w:tbl>
    <w:p w:rsidR="00DF0AFE" w:rsidRDefault="00DF0AFE" w:rsidP="00DF0AFE">
      <w:pPr>
        <w:jc w:val="both"/>
        <w:rPr>
          <w:rFonts w:asciiTheme="minorHAnsi" w:hAnsiTheme="minorHAnsi" w:cstheme="minorHAnsi"/>
          <w:sz w:val="21"/>
          <w:szCs w:val="21"/>
        </w:rPr>
      </w:pPr>
    </w:p>
    <w:p w:rsidR="004F6F06" w:rsidRPr="004F6F06" w:rsidRDefault="004F6F06" w:rsidP="004F6F06">
      <w:pPr>
        <w:jc w:val="both"/>
        <w:rPr>
          <w:rFonts w:asciiTheme="minorHAnsi" w:hAnsiTheme="minorHAnsi" w:cstheme="minorHAnsi"/>
          <w:bCs/>
          <w:iCs/>
          <w:color w:val="000000"/>
          <w:sz w:val="21"/>
          <w:szCs w:val="21"/>
        </w:rPr>
      </w:pPr>
      <w:r>
        <w:rPr>
          <w:rFonts w:asciiTheme="minorHAnsi" w:hAnsiTheme="minorHAnsi" w:cstheme="minorHAnsi"/>
          <w:bCs/>
          <w:iCs/>
          <w:color w:val="000000"/>
          <w:sz w:val="21"/>
          <w:szCs w:val="21"/>
        </w:rPr>
        <w:t>*</w:t>
      </w:r>
      <w:r w:rsidRPr="004F6F06">
        <w:rPr>
          <w:rFonts w:asciiTheme="minorHAnsi" w:hAnsiTheme="minorHAnsi" w:cstheme="minorHAnsi"/>
          <w:bCs/>
          <w:iCs/>
          <w:color w:val="000000"/>
          <w:sz w:val="21"/>
          <w:szCs w:val="21"/>
        </w:rPr>
        <w:t>Obveza je da se u dugotrajnim postupcima nabave izrađivač tendera mora aktivno sudjelovati zajedno sa Naručiteljem u razjašnjavanju nejasnoća potencijalnim ponuditeljima kao i vršiti eventualno potrebne korekcije sukladno ugovoru</w:t>
      </w:r>
      <w:r w:rsidR="00307724">
        <w:rPr>
          <w:rFonts w:asciiTheme="minorHAnsi" w:hAnsiTheme="minorHAnsi" w:cstheme="minorHAnsi"/>
          <w:bCs/>
          <w:iCs/>
          <w:color w:val="000000"/>
          <w:sz w:val="21"/>
          <w:szCs w:val="21"/>
        </w:rPr>
        <w:t>.</w:t>
      </w:r>
    </w:p>
    <w:p w:rsidR="004F6F06" w:rsidRPr="004F6F06" w:rsidRDefault="004F6F06" w:rsidP="004F6F06">
      <w:pPr>
        <w:jc w:val="both"/>
        <w:rPr>
          <w:rFonts w:asciiTheme="minorHAnsi" w:hAnsiTheme="minorHAnsi" w:cstheme="minorHAnsi"/>
          <w:bCs/>
          <w:iCs/>
          <w:color w:val="000000"/>
          <w:sz w:val="21"/>
          <w:szCs w:val="21"/>
        </w:rPr>
      </w:pPr>
      <w:r w:rsidRPr="004F6F06">
        <w:rPr>
          <w:rFonts w:asciiTheme="minorHAnsi" w:hAnsiTheme="minorHAnsi" w:cstheme="minorHAnsi"/>
          <w:bCs/>
          <w:iCs/>
          <w:color w:val="000000"/>
          <w:sz w:val="21"/>
          <w:szCs w:val="21"/>
        </w:rPr>
        <w:t>Dinamika plaćanja će ovisiti o stupnju izrađenosti studijske dokumentacije i aplikacijskog paketa, a ispostava situacija/računa i plaćanje će se vršiti na slijedeći način:</w:t>
      </w:r>
    </w:p>
    <w:p w:rsidR="00DF0AFE" w:rsidRPr="004F6F06" w:rsidRDefault="004F6F06" w:rsidP="00FA3017">
      <w:pPr>
        <w:pStyle w:val="ListParagraph"/>
        <w:numPr>
          <w:ilvl w:val="1"/>
          <w:numId w:val="42"/>
        </w:numPr>
        <w:ind w:left="567" w:hanging="283"/>
        <w:jc w:val="both"/>
        <w:rPr>
          <w:rFonts w:asciiTheme="minorHAnsi" w:hAnsiTheme="minorHAnsi" w:cstheme="minorHAnsi"/>
          <w:bCs/>
          <w:iCs/>
          <w:color w:val="000000"/>
          <w:sz w:val="21"/>
          <w:szCs w:val="21"/>
        </w:rPr>
      </w:pPr>
      <w:r w:rsidRPr="004F6F06">
        <w:rPr>
          <w:rFonts w:asciiTheme="minorHAnsi" w:hAnsiTheme="minorHAnsi" w:cstheme="minorHAnsi"/>
          <w:bCs/>
          <w:iCs/>
          <w:color w:val="000000"/>
          <w:sz w:val="21"/>
          <w:szCs w:val="21"/>
        </w:rPr>
        <w:t>po predaji dijelova studije izvodljivosti kako je prikazano u tabeli i njihovom prihvaćanju od Projektnog tima isplaćuje se propisani postotak ugovorenog iznosa</w:t>
      </w:r>
      <w:r w:rsidR="00730BFB">
        <w:rPr>
          <w:rFonts w:asciiTheme="minorHAnsi" w:hAnsiTheme="minorHAnsi" w:cstheme="minorHAnsi"/>
          <w:bCs/>
          <w:iCs/>
          <w:color w:val="000000"/>
          <w:sz w:val="21"/>
          <w:szCs w:val="21"/>
        </w:rPr>
        <w:t>,</w:t>
      </w:r>
    </w:p>
    <w:p w:rsidR="004F6F06" w:rsidRPr="004F6F06" w:rsidRDefault="004F6F06" w:rsidP="00FA3017">
      <w:pPr>
        <w:pStyle w:val="ListParagraph"/>
        <w:numPr>
          <w:ilvl w:val="1"/>
          <w:numId w:val="42"/>
        </w:numPr>
        <w:ind w:left="567" w:hanging="283"/>
        <w:jc w:val="both"/>
        <w:rPr>
          <w:rFonts w:asciiTheme="minorHAnsi" w:hAnsiTheme="minorHAnsi" w:cstheme="minorHAnsi"/>
          <w:bCs/>
          <w:iCs/>
          <w:color w:val="000000"/>
          <w:sz w:val="21"/>
          <w:szCs w:val="21"/>
        </w:rPr>
      </w:pPr>
      <w:r w:rsidRPr="004F6F06">
        <w:rPr>
          <w:rFonts w:asciiTheme="minorHAnsi" w:hAnsiTheme="minorHAnsi" w:cstheme="minorHAnsi"/>
          <w:bCs/>
          <w:iCs/>
          <w:color w:val="000000"/>
          <w:sz w:val="21"/>
          <w:szCs w:val="21"/>
        </w:rPr>
        <w:t>po predaji cjelovite radne verzije studije izvodljivosti i aplikacije</w:t>
      </w:r>
      <w:r w:rsidR="00730BFB">
        <w:rPr>
          <w:rFonts w:asciiTheme="minorHAnsi" w:hAnsiTheme="minorHAnsi" w:cstheme="minorHAnsi"/>
          <w:bCs/>
          <w:iCs/>
          <w:color w:val="000000"/>
          <w:sz w:val="21"/>
          <w:szCs w:val="21"/>
        </w:rPr>
        <w:t xml:space="preserve"> (</w:t>
      </w:r>
      <w:r w:rsidRPr="004F6F06">
        <w:rPr>
          <w:rFonts w:asciiTheme="minorHAnsi" w:hAnsiTheme="minorHAnsi" w:cstheme="minorHAnsi"/>
          <w:bCs/>
          <w:iCs/>
          <w:color w:val="000000"/>
          <w:sz w:val="21"/>
          <w:szCs w:val="21"/>
        </w:rPr>
        <w:t>odobrenih od Projektnog tima) nacionalnim tijelima na odobrenje, isplata do kumulativno 80% ugovornih sredstava (1.faza prihvaćanja prema projektnom zadatku)</w:t>
      </w:r>
      <w:r w:rsidR="00730BFB">
        <w:rPr>
          <w:rFonts w:asciiTheme="minorHAnsi" w:hAnsiTheme="minorHAnsi" w:cstheme="minorHAnsi"/>
          <w:bCs/>
          <w:iCs/>
          <w:color w:val="000000"/>
          <w:sz w:val="21"/>
          <w:szCs w:val="21"/>
        </w:rPr>
        <w:t>,</w:t>
      </w:r>
    </w:p>
    <w:p w:rsidR="004F6F06" w:rsidRPr="004F6F06" w:rsidRDefault="004F6F06" w:rsidP="00FA3017">
      <w:pPr>
        <w:pStyle w:val="ListParagraph"/>
        <w:numPr>
          <w:ilvl w:val="1"/>
          <w:numId w:val="42"/>
        </w:numPr>
        <w:ind w:left="567" w:hanging="283"/>
        <w:jc w:val="both"/>
        <w:rPr>
          <w:rFonts w:asciiTheme="minorHAnsi" w:hAnsiTheme="minorHAnsi" w:cstheme="minorHAnsi"/>
          <w:bCs/>
          <w:iCs/>
          <w:color w:val="000000"/>
          <w:sz w:val="21"/>
          <w:szCs w:val="21"/>
        </w:rPr>
      </w:pPr>
      <w:r w:rsidRPr="004F6F06">
        <w:rPr>
          <w:rFonts w:asciiTheme="minorHAnsi" w:hAnsiTheme="minorHAnsi" w:cstheme="minorHAnsi"/>
          <w:bCs/>
          <w:iCs/>
          <w:color w:val="000000"/>
          <w:sz w:val="21"/>
          <w:szCs w:val="21"/>
        </w:rPr>
        <w:t>po dostavi poziva Naručitelju od nacionalnih tijela za dostavu aplikacijskog paketa dokumenata, isplata do kumulativno 90% ugovornih sredstava (2. faza prihvaćanja prema projektnom zadatku)</w:t>
      </w:r>
      <w:r w:rsidR="00730BFB">
        <w:rPr>
          <w:rFonts w:asciiTheme="minorHAnsi" w:hAnsiTheme="minorHAnsi" w:cstheme="minorHAnsi"/>
          <w:bCs/>
          <w:iCs/>
          <w:color w:val="000000"/>
          <w:sz w:val="21"/>
          <w:szCs w:val="21"/>
        </w:rPr>
        <w:t>,</w:t>
      </w:r>
    </w:p>
    <w:p w:rsidR="004F6F06" w:rsidRPr="004F6F06" w:rsidRDefault="004F6F06" w:rsidP="00FA3017">
      <w:pPr>
        <w:pStyle w:val="ListParagraph"/>
        <w:numPr>
          <w:ilvl w:val="1"/>
          <w:numId w:val="42"/>
        </w:numPr>
        <w:ind w:left="567" w:hanging="283"/>
        <w:jc w:val="both"/>
        <w:rPr>
          <w:rFonts w:asciiTheme="minorHAnsi" w:hAnsiTheme="minorHAnsi" w:cstheme="minorHAnsi"/>
          <w:bCs/>
          <w:iCs/>
          <w:color w:val="000000"/>
          <w:sz w:val="21"/>
          <w:szCs w:val="21"/>
        </w:rPr>
      </w:pPr>
      <w:r w:rsidRPr="004F6F06">
        <w:rPr>
          <w:rFonts w:asciiTheme="minorHAnsi" w:hAnsiTheme="minorHAnsi" w:cstheme="minorHAnsi"/>
          <w:bCs/>
          <w:iCs/>
          <w:color w:val="000000"/>
          <w:sz w:val="21"/>
          <w:szCs w:val="21"/>
        </w:rPr>
        <w:t>po odobrenju prijave projekta od posredničkog tijela razine 1 (PT1) i posredničkog tijela razine 2 (PT2) i potpisivanju ugovora o dodjeli bespovratnih sredstava, isplata do kumulativno 100% ugovorenih sredstava (3.faza prihvaćanja prema projektnom zadatku)</w:t>
      </w:r>
      <w:r w:rsidR="00730BFB">
        <w:rPr>
          <w:rFonts w:asciiTheme="minorHAnsi" w:hAnsiTheme="minorHAnsi" w:cstheme="minorHAnsi"/>
          <w:bCs/>
          <w:iCs/>
          <w:color w:val="000000"/>
          <w:sz w:val="21"/>
          <w:szCs w:val="21"/>
        </w:rPr>
        <w:t>.</w:t>
      </w:r>
    </w:p>
    <w:p w:rsidR="00355C9D" w:rsidRDefault="00355C9D" w:rsidP="00355C9D">
      <w:pPr>
        <w:jc w:val="both"/>
        <w:rPr>
          <w:rFonts w:asciiTheme="minorHAnsi" w:hAnsiTheme="minorHAnsi" w:cstheme="minorHAnsi"/>
          <w:bCs/>
          <w:iCs/>
          <w:color w:val="000000"/>
          <w:sz w:val="21"/>
          <w:szCs w:val="21"/>
        </w:rPr>
      </w:pPr>
    </w:p>
    <w:p w:rsidR="00355C9D" w:rsidRPr="00355C9D" w:rsidRDefault="00355C9D" w:rsidP="00355C9D">
      <w:pPr>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Dinamika plaćanja tendera za nadmetanje odnosno ispostava situacija/računa i plaćanje će se vršiti na slijedeći način:</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1. (prva) kompletna radna verzija dokumentacije za nadmetanje dostavljena Naručitelju na korekciju, 50% ugovorene cijene</w:t>
      </w:r>
      <w:r w:rsidR="00730BFB">
        <w:rPr>
          <w:rFonts w:asciiTheme="minorHAnsi" w:hAnsiTheme="minorHAnsi" w:cstheme="minorHAnsi"/>
          <w:bCs/>
          <w:iCs/>
          <w:color w:val="000000"/>
          <w:sz w:val="21"/>
          <w:szCs w:val="21"/>
        </w:rPr>
        <w:t>,</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1. (prva) radna verzija dokumentacije za nadmetanje prihvaćena od strane Naručitelja i Projektnog tima, isplata do kumulativno 60% ugovorene cijene</w:t>
      </w:r>
      <w:r w:rsidR="00730BFB">
        <w:rPr>
          <w:rFonts w:asciiTheme="minorHAnsi" w:hAnsiTheme="minorHAnsi" w:cstheme="minorHAnsi"/>
          <w:bCs/>
          <w:iCs/>
          <w:color w:val="000000"/>
          <w:sz w:val="21"/>
          <w:szCs w:val="21"/>
        </w:rPr>
        <w:t>,</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po predaji i verifikaciji tendera od strane Projektnog tima i provedenom prethodnom savjetovanju od strane Naručitelja i slanja istih na ex-ante (prethodnu) kontrolu u PT2, 80% ugovorene cijene</w:t>
      </w:r>
      <w:r w:rsidR="00730BFB">
        <w:rPr>
          <w:rFonts w:asciiTheme="minorHAnsi" w:hAnsiTheme="minorHAnsi" w:cstheme="minorHAnsi"/>
          <w:bCs/>
          <w:iCs/>
          <w:color w:val="000000"/>
          <w:sz w:val="21"/>
          <w:szCs w:val="21"/>
        </w:rPr>
        <w:t>,</w:t>
      </w:r>
    </w:p>
    <w:p w:rsidR="004F6F06"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konačnom verzijom smatra se dokumentacija u sadržaju nakon donošenja odluke o odabiru od strane Naručitelja, 100%</w:t>
      </w:r>
      <w:r>
        <w:rPr>
          <w:rFonts w:asciiTheme="minorHAnsi" w:hAnsiTheme="minorHAnsi" w:cstheme="minorHAnsi"/>
          <w:bCs/>
          <w:iCs/>
          <w:color w:val="000000"/>
          <w:sz w:val="21"/>
          <w:szCs w:val="21"/>
        </w:rPr>
        <w:t xml:space="preserve"> </w:t>
      </w:r>
      <w:r w:rsidRPr="00355C9D">
        <w:rPr>
          <w:rFonts w:asciiTheme="minorHAnsi" w:hAnsiTheme="minorHAnsi" w:cstheme="minorHAnsi"/>
          <w:bCs/>
          <w:iCs/>
          <w:color w:val="000000"/>
          <w:sz w:val="21"/>
          <w:szCs w:val="21"/>
        </w:rPr>
        <w:t>ugovorene cijene</w:t>
      </w:r>
      <w:r w:rsidR="00730BFB">
        <w:rPr>
          <w:rFonts w:asciiTheme="minorHAnsi" w:hAnsiTheme="minorHAnsi" w:cstheme="minorHAnsi"/>
          <w:bCs/>
          <w:iCs/>
          <w:color w:val="000000"/>
          <w:sz w:val="21"/>
          <w:szCs w:val="21"/>
        </w:rPr>
        <w:t>.</w:t>
      </w:r>
    </w:p>
    <w:p w:rsidR="00355C9D" w:rsidRDefault="00355C9D" w:rsidP="000B3F65">
      <w:pPr>
        <w:tabs>
          <w:tab w:val="left" w:pos="-1440"/>
          <w:tab w:val="left" w:pos="-720"/>
          <w:tab w:val="left" w:pos="0"/>
          <w:tab w:val="left" w:pos="284"/>
          <w:tab w:val="left" w:pos="1450"/>
          <w:tab w:val="left" w:pos="3600"/>
        </w:tabs>
        <w:suppressAutoHyphens/>
        <w:ind w:left="540" w:hanging="540"/>
        <w:rPr>
          <w:rFonts w:asciiTheme="minorHAnsi" w:hAnsiTheme="minorHAnsi" w:cstheme="minorHAnsi"/>
          <w:b/>
          <w:sz w:val="21"/>
          <w:szCs w:val="21"/>
        </w:rPr>
      </w:pPr>
    </w:p>
    <w:p w:rsidR="000B3F65" w:rsidRPr="00663074" w:rsidRDefault="000B3F65" w:rsidP="000B3F65">
      <w:pPr>
        <w:tabs>
          <w:tab w:val="left" w:pos="-1440"/>
          <w:tab w:val="left" w:pos="-720"/>
          <w:tab w:val="left" w:pos="0"/>
          <w:tab w:val="left" w:pos="284"/>
          <w:tab w:val="left" w:pos="1450"/>
          <w:tab w:val="left" w:pos="3600"/>
        </w:tabs>
        <w:suppressAutoHyphens/>
        <w:ind w:left="540" w:hanging="540"/>
        <w:rPr>
          <w:rFonts w:asciiTheme="minorHAnsi" w:hAnsiTheme="minorHAnsi" w:cstheme="minorHAnsi"/>
          <w:b/>
          <w:sz w:val="21"/>
          <w:szCs w:val="21"/>
        </w:rPr>
      </w:pPr>
      <w:r w:rsidRPr="00663074">
        <w:rPr>
          <w:rFonts w:asciiTheme="minorHAnsi" w:hAnsiTheme="minorHAnsi" w:cstheme="minorHAnsi"/>
          <w:b/>
          <w:sz w:val="21"/>
          <w:szCs w:val="21"/>
        </w:rPr>
        <w:t xml:space="preserve">Dio Usluga koji izvrši pojedini član Izvršitelja, </w:t>
      </w:r>
      <w:r w:rsidR="00F34368">
        <w:rPr>
          <w:rFonts w:asciiTheme="minorHAnsi" w:hAnsiTheme="minorHAnsi" w:cstheme="minorHAnsi"/>
          <w:b/>
          <w:sz w:val="21"/>
          <w:szCs w:val="21"/>
        </w:rPr>
        <w:t>N</w:t>
      </w:r>
      <w:r w:rsidRPr="00663074">
        <w:rPr>
          <w:rFonts w:asciiTheme="minorHAnsi" w:hAnsiTheme="minorHAnsi" w:cstheme="minorHAnsi"/>
          <w:b/>
          <w:sz w:val="21"/>
          <w:szCs w:val="21"/>
        </w:rPr>
        <w:t>aručitelj plaća tome članu Izvršitelja, kako slijedi:</w:t>
      </w:r>
    </w:p>
    <w:p w:rsidR="000B3F65" w:rsidRPr="00663074" w:rsidRDefault="000B3F65" w:rsidP="002D4113">
      <w:pPr>
        <w:numPr>
          <w:ilvl w:val="0"/>
          <w:numId w:val="9"/>
        </w:numPr>
        <w:ind w:left="426" w:hanging="425"/>
        <w:jc w:val="both"/>
        <w:rPr>
          <w:rFonts w:asciiTheme="minorHAnsi" w:hAnsiTheme="minorHAnsi" w:cstheme="minorHAnsi"/>
          <w:sz w:val="21"/>
          <w:szCs w:val="21"/>
        </w:rPr>
      </w:pPr>
      <w:r w:rsidRPr="00663074">
        <w:rPr>
          <w:rFonts w:asciiTheme="minorHAnsi" w:hAnsiTheme="minorHAnsi" w:cstheme="minorHAnsi"/>
          <w:sz w:val="21"/>
          <w:szCs w:val="21"/>
        </w:rPr>
        <w:t>Podaci o članu Izvršitelja (tvrtka, sjedište, OIB).</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 xml:space="preserve"> Broj računa: ______________________</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Usluge koje će ispuniti član Izvršitelja: prema Prilogu 2 ovom Ugovoru.</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Predmet, količina, vrijednost, mjesto i rok izvršenja usluga koje će ispuniti član Izvršitelja: prema Prilogu 2 ovom Ugovoru.</w:t>
      </w:r>
    </w:p>
    <w:p w:rsidR="000B3F65"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Dio Ugovora koji ispunjava član Izvršitelja sukladno podstavcima 2. i 3. ove točke u iznosu od __________________ kn, naručitelj neposredno plaća na broj računa iz podstavka 1. ove točke.</w:t>
      </w:r>
    </w:p>
    <w:p w:rsidR="00355C9D" w:rsidRPr="00355C9D" w:rsidRDefault="00355C9D" w:rsidP="00355C9D">
      <w:pPr>
        <w:pStyle w:val="ListParagraph"/>
        <w:ind w:left="567"/>
        <w:jc w:val="both"/>
        <w:rPr>
          <w:rFonts w:asciiTheme="minorHAnsi" w:hAnsiTheme="minorHAnsi" w:cstheme="minorHAnsi"/>
          <w:bCs/>
          <w:iCs/>
          <w:color w:val="000000"/>
          <w:sz w:val="21"/>
          <w:szCs w:val="21"/>
        </w:rPr>
      </w:pPr>
    </w:p>
    <w:p w:rsidR="000B3F65" w:rsidRPr="00663074" w:rsidRDefault="000B3F65" w:rsidP="002D4113">
      <w:pPr>
        <w:numPr>
          <w:ilvl w:val="0"/>
          <w:numId w:val="9"/>
        </w:numPr>
        <w:ind w:left="426" w:hanging="425"/>
        <w:jc w:val="both"/>
        <w:rPr>
          <w:rFonts w:asciiTheme="minorHAnsi" w:hAnsiTheme="minorHAnsi" w:cstheme="minorHAnsi"/>
          <w:sz w:val="21"/>
          <w:szCs w:val="21"/>
        </w:rPr>
      </w:pPr>
      <w:r w:rsidRPr="00663074">
        <w:rPr>
          <w:rFonts w:asciiTheme="minorHAnsi" w:hAnsiTheme="minorHAnsi" w:cstheme="minorHAnsi"/>
          <w:sz w:val="21"/>
          <w:szCs w:val="21"/>
        </w:rPr>
        <w:t>Podaci o članu Izvršitelja (tvrtka, sjedište, OIB).</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lastRenderedPageBreak/>
        <w:t>Broj računa: ______________________</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Usluge koje će ispuniti član Izvršitelja: prema Prilogu 2 ovom Ugovoru.</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Predmet, količina, vrijednost, mjesto i rok izvršenja usluga koje će ispuniti član Izvršitelja: prema Prilogu 2 ovom Ugovoru.</w:t>
      </w:r>
    </w:p>
    <w:p w:rsid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Dio Ugovora koji ispunjava član Izvršitelja sukladno podstavcima 2. i 3. ove točke u iznosu od __________________ kn, naručitelj neposredno plaća na broj računa iz podstavka 1. ove točke.</w:t>
      </w:r>
    </w:p>
    <w:p w:rsidR="00355C9D" w:rsidRPr="00355C9D" w:rsidRDefault="00355C9D" w:rsidP="00355C9D">
      <w:pPr>
        <w:pStyle w:val="ListParagraph"/>
        <w:ind w:left="567"/>
        <w:jc w:val="both"/>
        <w:rPr>
          <w:rFonts w:asciiTheme="minorHAnsi" w:hAnsiTheme="minorHAnsi" w:cstheme="minorHAnsi"/>
          <w:bCs/>
          <w:iCs/>
          <w:color w:val="000000"/>
          <w:sz w:val="21"/>
          <w:szCs w:val="21"/>
        </w:rPr>
      </w:pPr>
    </w:p>
    <w:p w:rsidR="000B3F65" w:rsidRPr="00663074" w:rsidRDefault="000B3F65" w:rsidP="00355C9D">
      <w:pPr>
        <w:jc w:val="both"/>
        <w:rPr>
          <w:rFonts w:asciiTheme="minorHAnsi" w:hAnsiTheme="minorHAnsi" w:cstheme="minorHAnsi"/>
          <w:color w:val="0D0D0D"/>
          <w:sz w:val="21"/>
          <w:szCs w:val="21"/>
        </w:rPr>
      </w:pPr>
    </w:p>
    <w:p w:rsidR="000B3F65" w:rsidRPr="00F34368" w:rsidRDefault="000B3F65" w:rsidP="000B3F65">
      <w:pPr>
        <w:rPr>
          <w:rFonts w:asciiTheme="minorHAnsi" w:hAnsiTheme="minorHAnsi" w:cstheme="minorHAnsi"/>
          <w:b/>
          <w:color w:val="0D0D0D"/>
          <w:sz w:val="21"/>
          <w:szCs w:val="21"/>
        </w:rPr>
      </w:pPr>
      <w:r w:rsidRPr="00F34368">
        <w:rPr>
          <w:rFonts w:asciiTheme="minorHAnsi" w:hAnsiTheme="minorHAnsi" w:cstheme="minorHAnsi"/>
          <w:b/>
          <w:sz w:val="21"/>
          <w:szCs w:val="21"/>
        </w:rPr>
        <w:t xml:space="preserve">Dio ovog Ugovora daje se u podugovor, kako slijedi: </w:t>
      </w:r>
    </w:p>
    <w:p w:rsidR="000B3F65" w:rsidRPr="00663074" w:rsidRDefault="000B3F65" w:rsidP="002D4113">
      <w:pPr>
        <w:numPr>
          <w:ilvl w:val="0"/>
          <w:numId w:val="8"/>
        </w:numPr>
        <w:ind w:left="426" w:hanging="426"/>
        <w:jc w:val="both"/>
        <w:rPr>
          <w:rFonts w:asciiTheme="minorHAnsi" w:hAnsiTheme="minorHAnsi" w:cstheme="minorHAnsi"/>
          <w:sz w:val="21"/>
          <w:szCs w:val="21"/>
        </w:rPr>
      </w:pPr>
      <w:r w:rsidRPr="00663074">
        <w:rPr>
          <w:rFonts w:asciiTheme="minorHAnsi" w:hAnsiTheme="minorHAnsi" w:cstheme="minorHAnsi"/>
          <w:sz w:val="21"/>
          <w:szCs w:val="21"/>
        </w:rPr>
        <w:t>Podaci o pod</w:t>
      </w:r>
      <w:r w:rsidR="00355C9D">
        <w:rPr>
          <w:rFonts w:asciiTheme="minorHAnsi" w:hAnsiTheme="minorHAnsi" w:cstheme="minorHAnsi"/>
          <w:sz w:val="21"/>
          <w:szCs w:val="21"/>
        </w:rPr>
        <w:t>izvršitelju</w:t>
      </w:r>
      <w:r w:rsidRPr="00663074">
        <w:rPr>
          <w:rFonts w:asciiTheme="minorHAnsi" w:hAnsiTheme="minorHAnsi" w:cstheme="minorHAnsi"/>
          <w:sz w:val="21"/>
          <w:szCs w:val="21"/>
        </w:rPr>
        <w:t xml:space="preserve"> (tvrtka, sjedište, OIB) </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Broj računa: ______________________.</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Usluge koje će ispuniti podizvršitelj: prema Prilogu 3 ovom Ugovoru.</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Predmet, količina, vrijednost, mjesto i rok ispunjenja usluga podizvoditelja: prema Prilogu 3 ovom Ugovoru.</w:t>
      </w:r>
    </w:p>
    <w:p w:rsidR="000B3F65"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Dio ugovora koji se daje u podugovor sukladno podstavcima 2. i 3. ove točke u iznosu od ___________ kn, naručitelj neposredno plaća podizvršitelju na broj računa iz podstavka 1. ove točke.</w:t>
      </w:r>
    </w:p>
    <w:p w:rsidR="00355C9D" w:rsidRPr="00663074" w:rsidRDefault="00355C9D" w:rsidP="00355C9D">
      <w:pPr>
        <w:ind w:left="709"/>
        <w:jc w:val="both"/>
        <w:rPr>
          <w:rFonts w:asciiTheme="minorHAnsi" w:hAnsiTheme="minorHAnsi" w:cstheme="minorHAnsi"/>
          <w:sz w:val="21"/>
          <w:szCs w:val="21"/>
        </w:rPr>
      </w:pPr>
    </w:p>
    <w:p w:rsidR="009A53B2" w:rsidRPr="00663074" w:rsidRDefault="009A53B2" w:rsidP="002D4113">
      <w:pPr>
        <w:numPr>
          <w:ilvl w:val="0"/>
          <w:numId w:val="8"/>
        </w:numPr>
        <w:ind w:left="426" w:hanging="426"/>
        <w:jc w:val="both"/>
        <w:rPr>
          <w:rFonts w:asciiTheme="minorHAnsi" w:hAnsiTheme="minorHAnsi" w:cstheme="minorHAnsi"/>
          <w:sz w:val="21"/>
          <w:szCs w:val="21"/>
        </w:rPr>
      </w:pPr>
      <w:r w:rsidRPr="00663074">
        <w:rPr>
          <w:rFonts w:asciiTheme="minorHAnsi" w:hAnsiTheme="minorHAnsi" w:cstheme="minorHAnsi"/>
          <w:sz w:val="21"/>
          <w:szCs w:val="21"/>
        </w:rPr>
        <w:t xml:space="preserve">Podaci o </w:t>
      </w:r>
      <w:r w:rsidR="00355C9D" w:rsidRPr="00663074">
        <w:rPr>
          <w:rFonts w:asciiTheme="minorHAnsi" w:hAnsiTheme="minorHAnsi" w:cstheme="minorHAnsi"/>
          <w:sz w:val="21"/>
          <w:szCs w:val="21"/>
        </w:rPr>
        <w:t>pod</w:t>
      </w:r>
      <w:r w:rsidR="00355C9D">
        <w:rPr>
          <w:rFonts w:asciiTheme="minorHAnsi" w:hAnsiTheme="minorHAnsi" w:cstheme="minorHAnsi"/>
          <w:sz w:val="21"/>
          <w:szCs w:val="21"/>
        </w:rPr>
        <w:t>izvršitelju</w:t>
      </w:r>
      <w:r w:rsidRPr="00663074">
        <w:rPr>
          <w:rFonts w:asciiTheme="minorHAnsi" w:hAnsiTheme="minorHAnsi" w:cstheme="minorHAnsi"/>
          <w:sz w:val="21"/>
          <w:szCs w:val="21"/>
        </w:rPr>
        <w:t xml:space="preserve"> (tvrtka, sjedište, OIB) </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Broj računa: ______________________.</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Usluge koje će ispuniti podizvršitelj: prema Prilogu 3 ovom Ugovoru.</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Predmet, količina, vrijednost, mjesto i rok ispunjenja usluga podizvoditelja: prema Prilogu 3 ovom Ugovoru.</w:t>
      </w:r>
    </w:p>
    <w:p w:rsidR="00355C9D" w:rsidRPr="00355C9D" w:rsidRDefault="00355C9D" w:rsidP="00FA3017">
      <w:pPr>
        <w:pStyle w:val="ListParagraph"/>
        <w:numPr>
          <w:ilvl w:val="1"/>
          <w:numId w:val="42"/>
        </w:numPr>
        <w:ind w:left="567" w:hanging="283"/>
        <w:jc w:val="both"/>
        <w:rPr>
          <w:rFonts w:asciiTheme="minorHAnsi" w:hAnsiTheme="minorHAnsi" w:cstheme="minorHAnsi"/>
          <w:bCs/>
          <w:iCs/>
          <w:color w:val="000000"/>
          <w:sz w:val="21"/>
          <w:szCs w:val="21"/>
        </w:rPr>
      </w:pPr>
      <w:r w:rsidRPr="00355C9D">
        <w:rPr>
          <w:rFonts w:asciiTheme="minorHAnsi" w:hAnsiTheme="minorHAnsi" w:cstheme="minorHAnsi"/>
          <w:bCs/>
          <w:iCs/>
          <w:color w:val="000000"/>
          <w:sz w:val="21"/>
          <w:szCs w:val="21"/>
        </w:rPr>
        <w:t>Dio ugovora koji se daje u podugovor sukladno podstavcima 2. i 3. ove točke u iznosu od ___________ kn, naručitelj neposredno plaća podizvršitelju na broj računa iz podstavka 1. ove točke.</w:t>
      </w:r>
    </w:p>
    <w:p w:rsidR="00DF0137" w:rsidRDefault="00DF0137" w:rsidP="000B3F65">
      <w:pPr>
        <w:jc w:val="both"/>
        <w:rPr>
          <w:rFonts w:asciiTheme="minorHAnsi" w:hAnsiTheme="minorHAnsi" w:cstheme="minorHAnsi"/>
          <w:sz w:val="21"/>
          <w:szCs w:val="21"/>
          <w:highlight w:val="yellow"/>
        </w:rPr>
      </w:pPr>
    </w:p>
    <w:p w:rsidR="000B3F65" w:rsidRDefault="00355C9D" w:rsidP="000B3F65">
      <w:pPr>
        <w:jc w:val="both"/>
        <w:rPr>
          <w:rFonts w:asciiTheme="minorHAnsi" w:hAnsiTheme="minorHAnsi" w:cstheme="minorHAnsi"/>
          <w:sz w:val="21"/>
          <w:szCs w:val="21"/>
        </w:rPr>
      </w:pPr>
      <w:r w:rsidRPr="00355C9D">
        <w:rPr>
          <w:rFonts w:asciiTheme="minorHAnsi" w:hAnsiTheme="minorHAnsi" w:cstheme="minorHAnsi"/>
          <w:sz w:val="21"/>
          <w:szCs w:val="21"/>
        </w:rPr>
        <w:t>U slučaju podizvođenja usluga iz stavka 11. ovoga članka, Izvršitelj mora svom računu priložiti račune podizvršitelja koje je prethodno potvrdio (ovjerio) i ugovor o cesiji s podizvršiteljem, kojim se dio ugovorne cijene za usluge ispunjene od strane podizvršitelja neposredno plaća na račun podizvršitelja, sukladno stavku 11. ovoga članka.</w:t>
      </w:r>
    </w:p>
    <w:p w:rsidR="009078A3" w:rsidRPr="00E53772" w:rsidRDefault="009078A3" w:rsidP="000B3F65">
      <w:pPr>
        <w:jc w:val="both"/>
        <w:rPr>
          <w:rFonts w:asciiTheme="minorHAnsi" w:hAnsiTheme="minorHAnsi" w:cstheme="minorHAnsi"/>
          <w:sz w:val="21"/>
          <w:szCs w:val="21"/>
        </w:rPr>
      </w:pPr>
    </w:p>
    <w:p w:rsidR="000B3F65" w:rsidRPr="00663074" w:rsidRDefault="000B3F65" w:rsidP="000F46F7">
      <w:pPr>
        <w:tabs>
          <w:tab w:val="left" w:pos="-1440"/>
          <w:tab w:val="left" w:pos="-720"/>
          <w:tab w:val="left" w:pos="0"/>
          <w:tab w:val="left" w:pos="543"/>
          <w:tab w:val="left" w:pos="826"/>
          <w:tab w:val="left" w:pos="2880"/>
        </w:tabs>
        <w:suppressAutoHyphens/>
        <w:spacing w:before="240"/>
        <w:jc w:val="center"/>
        <w:rPr>
          <w:rFonts w:asciiTheme="minorHAnsi" w:hAnsiTheme="minorHAnsi" w:cstheme="minorHAnsi"/>
          <w:b/>
          <w:sz w:val="21"/>
          <w:szCs w:val="21"/>
        </w:rPr>
      </w:pPr>
      <w:r w:rsidRPr="00663074">
        <w:rPr>
          <w:rFonts w:asciiTheme="minorHAnsi" w:hAnsiTheme="minorHAnsi" w:cstheme="minorHAnsi"/>
          <w:b/>
          <w:sz w:val="21"/>
          <w:szCs w:val="21"/>
        </w:rPr>
        <w:t>Članak 5. ROK ISPUNJENJA USLUGA</w:t>
      </w:r>
    </w:p>
    <w:p w:rsidR="00355C9D" w:rsidRPr="00355C9D" w:rsidRDefault="00355C9D" w:rsidP="00355C9D">
      <w:pPr>
        <w:tabs>
          <w:tab w:val="left" w:pos="-1440"/>
          <w:tab w:val="left" w:pos="-720"/>
          <w:tab w:val="left" w:pos="0"/>
          <w:tab w:val="left" w:pos="543"/>
          <w:tab w:val="left" w:pos="826"/>
          <w:tab w:val="left" w:pos="1450"/>
          <w:tab w:val="left" w:pos="3600"/>
        </w:tabs>
        <w:suppressAutoHyphens/>
        <w:jc w:val="both"/>
        <w:rPr>
          <w:rFonts w:asciiTheme="minorHAnsi" w:hAnsiTheme="minorHAnsi" w:cstheme="minorHAnsi"/>
          <w:spacing w:val="-2"/>
          <w:sz w:val="21"/>
          <w:szCs w:val="21"/>
        </w:rPr>
      </w:pPr>
      <w:r w:rsidRPr="00355C9D">
        <w:rPr>
          <w:rFonts w:asciiTheme="minorHAnsi" w:hAnsiTheme="minorHAnsi" w:cstheme="minorHAnsi"/>
          <w:spacing w:val="-2"/>
          <w:sz w:val="21"/>
          <w:szCs w:val="21"/>
        </w:rPr>
        <w:t xml:space="preserve">Krajnji rok ispunjenja Usluga je </w:t>
      </w:r>
      <w:r w:rsidR="00AB138F" w:rsidRPr="00AB138F">
        <w:rPr>
          <w:rFonts w:asciiTheme="minorHAnsi" w:hAnsiTheme="minorHAnsi" w:cstheme="minorHAnsi"/>
          <w:b/>
          <w:spacing w:val="-2"/>
          <w:sz w:val="21"/>
          <w:szCs w:val="21"/>
        </w:rPr>
        <w:t>18</w:t>
      </w:r>
      <w:r w:rsidRPr="00AB138F">
        <w:rPr>
          <w:rFonts w:asciiTheme="minorHAnsi" w:hAnsiTheme="minorHAnsi" w:cstheme="minorHAnsi"/>
          <w:b/>
          <w:spacing w:val="-2"/>
          <w:sz w:val="21"/>
          <w:szCs w:val="21"/>
        </w:rPr>
        <w:t xml:space="preserve"> mjeseci od dana potpisivanja ugovora</w:t>
      </w:r>
      <w:r w:rsidRPr="00355C9D">
        <w:rPr>
          <w:rFonts w:asciiTheme="minorHAnsi" w:hAnsiTheme="minorHAnsi" w:cstheme="minorHAnsi"/>
          <w:spacing w:val="-2"/>
          <w:sz w:val="21"/>
          <w:szCs w:val="21"/>
        </w:rPr>
        <w:t>.</w:t>
      </w:r>
    </w:p>
    <w:p w:rsidR="005370E9" w:rsidRDefault="00355C9D" w:rsidP="00355C9D">
      <w:pPr>
        <w:tabs>
          <w:tab w:val="left" w:pos="-1440"/>
          <w:tab w:val="left" w:pos="-720"/>
          <w:tab w:val="left" w:pos="0"/>
          <w:tab w:val="left" w:pos="543"/>
          <w:tab w:val="left" w:pos="826"/>
          <w:tab w:val="left" w:pos="1450"/>
          <w:tab w:val="left" w:pos="3600"/>
        </w:tabs>
        <w:suppressAutoHyphens/>
        <w:jc w:val="both"/>
        <w:rPr>
          <w:rFonts w:asciiTheme="minorHAnsi" w:hAnsiTheme="minorHAnsi" w:cstheme="minorHAnsi"/>
          <w:spacing w:val="-2"/>
          <w:sz w:val="21"/>
          <w:szCs w:val="21"/>
        </w:rPr>
      </w:pPr>
      <w:r w:rsidRPr="00355C9D">
        <w:rPr>
          <w:rFonts w:asciiTheme="minorHAnsi" w:hAnsiTheme="minorHAnsi" w:cstheme="minorHAnsi"/>
          <w:spacing w:val="-2"/>
          <w:sz w:val="21"/>
          <w:szCs w:val="21"/>
        </w:rPr>
        <w:t>Usluge se smatraju ispunjenim kada ih Izvršitelj u potpunosti obavi i Naručitelju preda odgovarajuću dokumentaciju definiranu člankom 1. ovog ugovora u 6 (šest) primjeraka na hrvatskom jeziku. Verifikacija Usluga obuhvaća reviziju projektne dokumentacije kada je to propisano zakonom, recenziju projektne dokumentacije odnosno provjeru usklađenosti projektne dokumentacije sa projektnim zadatkom sukladno propisima o gradnji i pravilima struke. Ukoliko je Prilogom 1 ovome Ugovorom traženo ishođenje lokacijske ili građevinske dozvole, verifikacijom će se smatrati ishođenje toga akta.</w:t>
      </w:r>
    </w:p>
    <w:p w:rsidR="00AB138F" w:rsidRDefault="00AB138F" w:rsidP="009A53B2">
      <w:pPr>
        <w:tabs>
          <w:tab w:val="left" w:pos="-1440"/>
          <w:tab w:val="left" w:pos="-720"/>
          <w:tab w:val="left" w:pos="0"/>
          <w:tab w:val="left" w:pos="543"/>
          <w:tab w:val="left" w:pos="826"/>
          <w:tab w:val="left" w:pos="1450"/>
          <w:tab w:val="left" w:pos="3600"/>
        </w:tabs>
        <w:suppressAutoHyphens/>
        <w:jc w:val="both"/>
        <w:rPr>
          <w:rFonts w:asciiTheme="minorHAnsi" w:hAnsiTheme="minorHAnsi" w:cstheme="minorHAnsi"/>
          <w:spacing w:val="-2"/>
          <w:sz w:val="21"/>
          <w:szCs w:val="21"/>
        </w:rPr>
      </w:pPr>
    </w:p>
    <w:p w:rsidR="000B3F65" w:rsidRPr="00663074" w:rsidRDefault="000B3F65" w:rsidP="009A53B2">
      <w:pPr>
        <w:tabs>
          <w:tab w:val="left" w:pos="-1440"/>
          <w:tab w:val="left" w:pos="-720"/>
          <w:tab w:val="left" w:pos="0"/>
          <w:tab w:val="left" w:pos="543"/>
          <w:tab w:val="left" w:pos="826"/>
          <w:tab w:val="left" w:pos="1450"/>
          <w:tab w:val="left" w:pos="3600"/>
        </w:tabs>
        <w:suppressAutoHyphens/>
        <w:jc w:val="both"/>
        <w:rPr>
          <w:rFonts w:asciiTheme="minorHAnsi" w:hAnsiTheme="minorHAnsi" w:cstheme="minorHAnsi"/>
          <w:spacing w:val="-2"/>
          <w:sz w:val="21"/>
          <w:szCs w:val="21"/>
        </w:rPr>
      </w:pPr>
      <w:r w:rsidRPr="00663074">
        <w:rPr>
          <w:rFonts w:asciiTheme="minorHAnsi" w:hAnsiTheme="minorHAnsi" w:cstheme="minorHAnsi"/>
          <w:spacing w:val="-2"/>
          <w:sz w:val="21"/>
          <w:szCs w:val="21"/>
        </w:rPr>
        <w:t>Roko</w:t>
      </w:r>
      <w:r w:rsidR="009A53B2">
        <w:rPr>
          <w:rFonts w:asciiTheme="minorHAnsi" w:hAnsiTheme="minorHAnsi" w:cstheme="minorHAnsi"/>
          <w:spacing w:val="-2"/>
          <w:sz w:val="21"/>
          <w:szCs w:val="21"/>
        </w:rPr>
        <w:t>vi iz stavka 1. ovog članka mogu</w:t>
      </w:r>
      <w:r w:rsidRPr="00663074">
        <w:rPr>
          <w:rFonts w:asciiTheme="minorHAnsi" w:hAnsiTheme="minorHAnsi" w:cstheme="minorHAnsi"/>
          <w:spacing w:val="-2"/>
          <w:sz w:val="21"/>
          <w:szCs w:val="21"/>
        </w:rPr>
        <w:t xml:space="preserve"> se produljiti iz razloga:</w:t>
      </w:r>
    </w:p>
    <w:p w:rsidR="000B3F65" w:rsidRPr="00663074" w:rsidRDefault="000B3F65" w:rsidP="000B3F65">
      <w:pPr>
        <w:tabs>
          <w:tab w:val="left" w:pos="-1440"/>
          <w:tab w:val="left" w:pos="-720"/>
          <w:tab w:val="left" w:pos="0"/>
          <w:tab w:val="left" w:pos="543"/>
          <w:tab w:val="left" w:pos="826"/>
          <w:tab w:val="left" w:pos="1450"/>
          <w:tab w:val="left" w:pos="3600"/>
        </w:tabs>
        <w:suppressAutoHyphens/>
        <w:jc w:val="both"/>
        <w:rPr>
          <w:rFonts w:asciiTheme="minorHAnsi" w:hAnsiTheme="minorHAnsi" w:cstheme="minorHAnsi"/>
          <w:spacing w:val="-2"/>
          <w:sz w:val="21"/>
          <w:szCs w:val="21"/>
        </w:rPr>
      </w:pPr>
      <w:r w:rsidRPr="00663074">
        <w:rPr>
          <w:rFonts w:asciiTheme="minorHAnsi" w:hAnsiTheme="minorHAnsi" w:cstheme="minorHAnsi"/>
          <w:spacing w:val="-2"/>
          <w:sz w:val="21"/>
          <w:szCs w:val="21"/>
        </w:rPr>
        <w:tab/>
        <w:t>-</w:t>
      </w:r>
      <w:r w:rsidRPr="00663074">
        <w:rPr>
          <w:rFonts w:asciiTheme="minorHAnsi" w:hAnsiTheme="minorHAnsi" w:cstheme="minorHAnsi"/>
          <w:spacing w:val="-2"/>
          <w:sz w:val="21"/>
          <w:szCs w:val="21"/>
        </w:rPr>
        <w:tab/>
        <w:t>više sile;</w:t>
      </w:r>
    </w:p>
    <w:p w:rsidR="000B3F65" w:rsidRPr="00663074" w:rsidRDefault="000B3F65" w:rsidP="000B3F65">
      <w:pPr>
        <w:tabs>
          <w:tab w:val="left" w:pos="-1440"/>
          <w:tab w:val="left" w:pos="-720"/>
          <w:tab w:val="left" w:pos="0"/>
          <w:tab w:val="left" w:pos="543"/>
          <w:tab w:val="left" w:pos="826"/>
          <w:tab w:val="left" w:pos="1450"/>
          <w:tab w:val="left" w:pos="3600"/>
        </w:tabs>
        <w:suppressAutoHyphens/>
        <w:jc w:val="both"/>
        <w:rPr>
          <w:rFonts w:asciiTheme="minorHAnsi" w:hAnsiTheme="minorHAnsi" w:cstheme="minorHAnsi"/>
          <w:spacing w:val="-2"/>
          <w:sz w:val="21"/>
          <w:szCs w:val="21"/>
        </w:rPr>
      </w:pPr>
      <w:r w:rsidRPr="00663074">
        <w:rPr>
          <w:rFonts w:asciiTheme="minorHAnsi" w:hAnsiTheme="minorHAnsi" w:cstheme="minorHAnsi"/>
          <w:spacing w:val="-2"/>
          <w:sz w:val="21"/>
          <w:szCs w:val="21"/>
        </w:rPr>
        <w:tab/>
        <w:t>-</w:t>
      </w:r>
      <w:r w:rsidRPr="00663074">
        <w:rPr>
          <w:rFonts w:asciiTheme="minorHAnsi" w:hAnsiTheme="minorHAnsi" w:cstheme="minorHAnsi"/>
          <w:spacing w:val="-2"/>
          <w:sz w:val="21"/>
          <w:szCs w:val="21"/>
        </w:rPr>
        <w:tab/>
        <w:t>djelovanja tijela državne uprave ili drugih osoba s javnim ovlastima;</w:t>
      </w:r>
    </w:p>
    <w:p w:rsidR="005370E9" w:rsidRDefault="000B3F65" w:rsidP="00E12F4D">
      <w:pPr>
        <w:tabs>
          <w:tab w:val="left" w:pos="-1440"/>
          <w:tab w:val="left" w:pos="-720"/>
          <w:tab w:val="left" w:pos="0"/>
          <w:tab w:val="left" w:pos="546"/>
          <w:tab w:val="left" w:pos="826"/>
          <w:tab w:val="left" w:pos="1450"/>
          <w:tab w:val="left" w:pos="3600"/>
        </w:tabs>
        <w:suppressAutoHyphens/>
        <w:jc w:val="both"/>
        <w:rPr>
          <w:rFonts w:asciiTheme="minorHAnsi" w:hAnsiTheme="minorHAnsi" w:cstheme="minorHAnsi"/>
          <w:spacing w:val="-2"/>
          <w:sz w:val="21"/>
          <w:szCs w:val="21"/>
        </w:rPr>
      </w:pPr>
      <w:r w:rsidRPr="00663074">
        <w:rPr>
          <w:rFonts w:asciiTheme="minorHAnsi" w:hAnsiTheme="minorHAnsi" w:cstheme="minorHAnsi"/>
          <w:spacing w:val="-2"/>
          <w:sz w:val="21"/>
          <w:szCs w:val="21"/>
        </w:rPr>
        <w:tab/>
        <w:t>-</w:t>
      </w:r>
      <w:r w:rsidRPr="00663074">
        <w:rPr>
          <w:rFonts w:asciiTheme="minorHAnsi" w:hAnsiTheme="minorHAnsi" w:cstheme="minorHAnsi"/>
          <w:spacing w:val="-2"/>
          <w:sz w:val="21"/>
          <w:szCs w:val="21"/>
        </w:rPr>
        <w:tab/>
        <w:t>drugih opravdanih razloga.</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Za sve razloge produljenja rokova iz stavka 3. ovog članka, prethodnu suglasnost mora dati ovlaštenik Naručitelja imenovan prema članku 20. ovog ugovora.</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Prethodna suglasnost u obliku službene zabilješke čini sastavni dio dodatka ugovoru iz stavka 5. Ovog članka.</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Promjenu roka iz stavka 1. ovog članka ugovorne strane moraju ugovoriti dodatkom ovom Ugovoru.</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Za kašnjenje Izvršitelja u ispunjenju Usluga Naručitelj je od Izvršitelja ovlašten zahtijevati, pored obveze iz članka 1. i ugovornu kaznu u visini od 2‰ (dva promila) dnevno na iznos ugovorne cijene u neispunjenom dijelu. Ukupan iznos ugovorne kazne ne smije prijeći 10% ugovorne cijene.</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Produljenja rokova na način određen stavkom 5. ovog članka, iz razloga navedenih stavkom 3. ovog članka, ukida obvezu Izvršitelja iz stavka 6. ovog članka.</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lastRenderedPageBreak/>
        <w:t>Rok iz stavka 1. ovoga članka može se produljiti i iz razloga za koje odgovara Izvršitelj, ali u tom slučaju se obavezno primjenjuju odredbe stavka 6. ovoga članka. U slučaju produljenja roka iz ovog stavka za više od 90 dana, smatrati će se da Izvršitelj učinio težak profesionalni propust sukladno Zakonu o javnoj nabavi.</w:t>
      </w:r>
    </w:p>
    <w:p w:rsidR="002C68BD" w:rsidRDefault="00AB138F" w:rsidP="00AB138F">
      <w:pPr>
        <w:tabs>
          <w:tab w:val="left" w:pos="-1440"/>
          <w:tab w:val="left" w:pos="-720"/>
          <w:tab w:val="left" w:pos="0"/>
          <w:tab w:val="left" w:pos="543"/>
          <w:tab w:val="left" w:pos="826"/>
          <w:tab w:val="left" w:pos="1450"/>
          <w:tab w:val="left" w:pos="3600"/>
        </w:tabs>
        <w:suppressAutoHyphens/>
        <w:spacing w:before="6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Izvršitelj ima obvezu i nakon završetka i predaje konačne verzije dokumentacije pružati podršku Naručitelju u postupku prihvaćanja projekta, kao i u postupcima nabave po Dokumentacijama koje su sastavni dio ovog ugovora i obavljati sve eventualne tražene izmjene i dopune po primjedbama tijela nadležnih za odobrenje projekta, eventualnih upita ili nejasnoća zainteresiranih gospodarskih subjekata u postupku nabave, a sve bez dodatnih troškova za Naručitelja</w:t>
      </w:r>
      <w:r w:rsidR="003F52E6">
        <w:rPr>
          <w:rFonts w:asciiTheme="minorHAnsi" w:hAnsiTheme="minorHAnsi" w:cstheme="minorHAnsi"/>
          <w:spacing w:val="-2"/>
          <w:sz w:val="21"/>
          <w:szCs w:val="21"/>
        </w:rPr>
        <w:t>.</w:t>
      </w:r>
    </w:p>
    <w:p w:rsidR="009078A3" w:rsidRPr="00663074" w:rsidRDefault="009078A3" w:rsidP="000B3F65">
      <w:pPr>
        <w:tabs>
          <w:tab w:val="left" w:pos="-1440"/>
          <w:tab w:val="left" w:pos="-720"/>
          <w:tab w:val="left" w:pos="0"/>
          <w:tab w:val="left" w:pos="543"/>
          <w:tab w:val="left" w:pos="826"/>
          <w:tab w:val="left" w:pos="1450"/>
          <w:tab w:val="left" w:pos="3600"/>
        </w:tabs>
        <w:suppressAutoHyphens/>
        <w:spacing w:before="60"/>
        <w:jc w:val="both"/>
        <w:rPr>
          <w:rFonts w:asciiTheme="minorHAnsi" w:hAnsiTheme="minorHAnsi" w:cstheme="minorHAnsi"/>
          <w:spacing w:val="-2"/>
          <w:sz w:val="21"/>
          <w:szCs w:val="21"/>
        </w:rPr>
      </w:pPr>
    </w:p>
    <w:p w:rsidR="000B3F65" w:rsidRPr="00663074" w:rsidRDefault="000B3F65" w:rsidP="000F46F7">
      <w:pPr>
        <w:tabs>
          <w:tab w:val="left" w:pos="-1440"/>
          <w:tab w:val="left" w:pos="-720"/>
          <w:tab w:val="left" w:pos="0"/>
          <w:tab w:val="left" w:pos="543"/>
          <w:tab w:val="left" w:pos="826"/>
          <w:tab w:val="left" w:pos="2880"/>
        </w:tabs>
        <w:suppressAutoHyphens/>
        <w:spacing w:before="240"/>
        <w:jc w:val="center"/>
        <w:rPr>
          <w:rFonts w:asciiTheme="minorHAnsi" w:hAnsiTheme="minorHAnsi" w:cstheme="minorHAnsi"/>
          <w:b/>
          <w:sz w:val="21"/>
          <w:szCs w:val="21"/>
        </w:rPr>
      </w:pPr>
      <w:r w:rsidRPr="00663074">
        <w:rPr>
          <w:rFonts w:asciiTheme="minorHAnsi" w:hAnsiTheme="minorHAnsi" w:cstheme="minorHAnsi"/>
          <w:b/>
          <w:sz w:val="21"/>
          <w:szCs w:val="21"/>
        </w:rPr>
        <w:t>Članak 6. STANDARD ISPUNJENJA USLUGA</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after="12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Izvršitelj se obvezuje ispuniti Usluge stručno i kvalitetno, u skladu sa Zakonom o obveznim odnosima, Zakonom o vodama, ostalim zakonima i drugim propisima koji uređuju područja projektiranja, javnu nabavu, svojom ponudom danom u postupku javne nabave, te ostalim važećim tehničkim normativima i pravilima struke.</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after="12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Ukoliko je, zbog objektivnih razloga došlo do promjene elemenata ponude u dijelu uvjeta tehničke i stručne sposobnosti koji se odnose na stručni kadar kojim Izvršitelj raspolaže za provedbu Ugovora, a koji su bili sastavni dio Ponude koja je bila temelj za sklapanje ovoga ugovora, Izvršitelj je dužan u roku od 14 dana o nastaloj situaciji obavijestiti Naručitelja.</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after="12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Izvršitelj je dužan u najkraćem mogućem roku predložiti odgovarajuću zamjenu koja u cijelosti zadovoljava uvjete stručnog kadra čija se zamjena traži, a koji su definirani natječajnom dokumentacijom temeljem koje je došlo do sklapanja ovoga Ugovora, te ishoditi suglasnost Naručitelja na istu.</w:t>
      </w:r>
    </w:p>
    <w:p w:rsidR="0023475D" w:rsidRDefault="00AB138F" w:rsidP="00AB138F">
      <w:pPr>
        <w:tabs>
          <w:tab w:val="left" w:pos="-1440"/>
          <w:tab w:val="left" w:pos="-720"/>
          <w:tab w:val="left" w:pos="0"/>
          <w:tab w:val="left" w:pos="543"/>
          <w:tab w:val="left" w:pos="826"/>
          <w:tab w:val="left" w:pos="1450"/>
          <w:tab w:val="left" w:pos="3600"/>
        </w:tabs>
        <w:suppressAutoHyphens/>
        <w:spacing w:before="60" w:after="12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Ukoliko je, zbog promjene stručnog kadra kojim Izvršitelj raspolaže za provedbu Ugovora ili drugih razloga za koje odgovara Izvršitelj, došlo do odstupanja u kvaliteti odnosno rokovima (planiranoj dinamici) ispunjenja Usluga, Naručitelj je ovlašten naplatiti ugovornu kaznu iz članka 5. stavka 7. ovog Ugovora i/ili raskinuti ovaj Ugovor prema članku 13. ovog Ugovora.</w:t>
      </w:r>
    </w:p>
    <w:p w:rsidR="000F46F7" w:rsidRPr="00871B7B" w:rsidRDefault="00871B7B" w:rsidP="0023475D">
      <w:pPr>
        <w:tabs>
          <w:tab w:val="left" w:pos="-1440"/>
          <w:tab w:val="left" w:pos="-720"/>
          <w:tab w:val="left" w:pos="0"/>
          <w:tab w:val="left" w:pos="543"/>
          <w:tab w:val="left" w:pos="826"/>
          <w:tab w:val="left" w:pos="1450"/>
          <w:tab w:val="left" w:pos="3600"/>
        </w:tabs>
        <w:suppressAutoHyphens/>
        <w:spacing w:before="60"/>
        <w:jc w:val="center"/>
        <w:rPr>
          <w:rFonts w:asciiTheme="minorHAnsi" w:hAnsiTheme="minorHAnsi" w:cstheme="minorHAnsi"/>
          <w:b/>
          <w:spacing w:val="-2"/>
          <w:sz w:val="21"/>
          <w:szCs w:val="21"/>
        </w:rPr>
      </w:pPr>
      <w:r w:rsidRPr="00871B7B">
        <w:rPr>
          <w:rFonts w:asciiTheme="minorHAnsi" w:hAnsiTheme="minorHAnsi" w:cstheme="minorHAnsi"/>
          <w:b/>
          <w:spacing w:val="-2"/>
          <w:sz w:val="21"/>
          <w:szCs w:val="21"/>
        </w:rPr>
        <w:t>Članak 7. JAMSTVA</w:t>
      </w:r>
    </w:p>
    <w:p w:rsidR="00AB138F" w:rsidRPr="00AB138F"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Izvršitelj je dužan naručitelju dostaviti Jamstvo za uredno ispunjenje ugovora i Jamstvo za uredno izvršenje ugovorenih usluga u zakonskom jamstvenom roku za otklanjanje nedostataka</w:t>
      </w:r>
      <w:r>
        <w:rPr>
          <w:rFonts w:asciiTheme="minorHAnsi" w:hAnsiTheme="minorHAnsi" w:cstheme="minorHAnsi"/>
          <w:spacing w:val="-2"/>
          <w:sz w:val="21"/>
          <w:szCs w:val="21"/>
        </w:rPr>
        <w:t>.</w:t>
      </w:r>
    </w:p>
    <w:p w:rsidR="00AB138F" w:rsidRPr="00AB138F"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Izvršitelj s kojim naručitelj sklapa ugovor o javnoj nabavi usluga obavezan je dostaviti jamstvo za uredno ispunjenje ugovora za slučaj povrede ugovornih obveza u obliku bankarske garancije koju izdaje bankarska institucija nadležna za financijsko poslovanje gospodarskog subjekta.</w:t>
      </w:r>
    </w:p>
    <w:p w:rsidR="00AB138F" w:rsidRPr="00AB138F"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Jamstvo mora biti na iznos od 10% (deset posto) od iznosa ugovora bez PDV-a, s klauzulom „plativo na prvi poziv“ odnosno „bez prava prigovora“, mora biti bezuvjetno i s rokom važenja 60 (šezdeset) dana dulje od predviđenog roka završetka.</w:t>
      </w:r>
    </w:p>
    <w:p w:rsidR="00AB138F" w:rsidRPr="00AB138F"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Izvršitelj će Naručitelju predati jamstvo za uredno ispunjenje ugovora za slučaj povrede ugovornih obveza u roku od 10 (deset) dana od dana sklapanja istog.</w:t>
      </w:r>
    </w:p>
    <w:p w:rsidR="00AB138F" w:rsidRPr="00AB138F"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Iznimno od prethodno propisanog jamstva za uredno ispunjenje ugovora za slučaj povrede ugovornih obveza, odabr</w:t>
      </w:r>
      <w:r w:rsidR="00730BFB">
        <w:rPr>
          <w:rFonts w:asciiTheme="minorHAnsi" w:hAnsiTheme="minorHAnsi" w:cstheme="minorHAnsi"/>
          <w:spacing w:val="-2"/>
          <w:sz w:val="21"/>
          <w:szCs w:val="21"/>
        </w:rPr>
        <w:t>ani ponuditelj može naručitelju</w:t>
      </w:r>
      <w:r w:rsidRPr="00AB138F">
        <w:rPr>
          <w:rFonts w:asciiTheme="minorHAnsi" w:hAnsiTheme="minorHAnsi" w:cstheme="minorHAnsi"/>
          <w:spacing w:val="-2"/>
          <w:sz w:val="21"/>
          <w:szCs w:val="21"/>
        </w:rPr>
        <w:t xml:space="preserve"> uplatiti novčani polog u traženom iznosu na žiro račun </w:t>
      </w:r>
      <w:r w:rsidR="009A5624" w:rsidRPr="009A5624">
        <w:rPr>
          <w:rFonts w:asciiTheme="minorHAnsi" w:hAnsiTheme="minorHAnsi" w:cstheme="minorHAnsi"/>
          <w:spacing w:val="-2"/>
          <w:sz w:val="21"/>
          <w:szCs w:val="21"/>
        </w:rPr>
        <w:t>Jadranska banka d.d. Šibenik IBAN: HR4524110061120009486</w:t>
      </w:r>
      <w:r w:rsidRPr="00730BFB">
        <w:rPr>
          <w:rFonts w:asciiTheme="minorHAnsi" w:hAnsiTheme="minorHAnsi" w:cstheme="minorHAnsi"/>
          <w:spacing w:val="-2"/>
          <w:sz w:val="21"/>
          <w:szCs w:val="21"/>
        </w:rPr>
        <w:t>, model:</w:t>
      </w:r>
      <w:r w:rsidRPr="00AB138F">
        <w:rPr>
          <w:rFonts w:asciiTheme="minorHAnsi" w:hAnsiTheme="minorHAnsi" w:cstheme="minorHAnsi"/>
          <w:spacing w:val="-2"/>
          <w:sz w:val="21"/>
          <w:szCs w:val="21"/>
        </w:rPr>
        <w:t xml:space="preserve"> 00 ,, poziv na broj: OIB ponuditelja, opis plaćanja: Jamstvo za uredno ispunjenje ugovora – ev.br. </w:t>
      </w:r>
      <w:r w:rsidR="00730BFB">
        <w:rPr>
          <w:rFonts w:asciiTheme="minorHAnsi" w:hAnsiTheme="minorHAnsi" w:cstheme="minorHAnsi"/>
          <w:spacing w:val="-2"/>
          <w:sz w:val="21"/>
          <w:szCs w:val="21"/>
        </w:rPr>
        <w:t>nabave.</w:t>
      </w:r>
    </w:p>
    <w:p w:rsidR="00AB138F" w:rsidRPr="00AB138F"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Također, Izvršitelj je obvezan dostaviti jamstvo za uredno izvršenje ugovorenih usluga u zakonskom jamstvenom roku za otklanjanje nedostataka, za osiguranje izvršenja obveza izdati Naručitelju najkasnije 15 dana prije isteka roka valjanosti jamstva za uredno izvršenje ugovora u obliku neopozive i bezuvjetne bankarske garancije na ‘’prvi poziv’’ i ‘’bez prigovora’’ u visini 5% (pet) od ukupne vrijednosti ugovora bez PDV-a.</w:t>
      </w:r>
    </w:p>
    <w:p w:rsidR="00871B7B"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Rok valjanosti jamstva za uredno izvršenje ugovorenih usluga u zakonskom jamstvenom roku za otklanjanje nedostataka je najmanje 30 dana nakon isteka perioda od dvije godine od dana izdavanja posljednje Potvrde o ispunjenju obveza Izvršitelja . Ako Izvršitelj ne udovolji ovoj obvezi u navedenom roku, tada Naručitelj ima pravo naplatiti se u iznosu od 5 (pet) % od ugovorene cijene iz jamstva za uredno izvršenje ugovora.</w:t>
      </w:r>
    </w:p>
    <w:p w:rsidR="00AB138F" w:rsidRPr="00AB138F"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lastRenderedPageBreak/>
        <w:t>Takav naplaćeni iznos će se smatrati depozitom u svrhu osiguranja izvršenja ugovorenih usluga u zakonskom jamstvenom roku za otklanjanje nedostataka.</w:t>
      </w:r>
    </w:p>
    <w:p w:rsidR="00AB138F" w:rsidRPr="00AB138F"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 xml:space="preserve">Iznimno od prethodno propisanog jamstvo za uredno izvršenje ugovorenih usluga u zakonskom jamstvenom roku, odabrani Izvršitelj može uplatiti novčani polog u traženom iznosu na žiro račun kod </w:t>
      </w:r>
      <w:r w:rsidR="009A5624" w:rsidRPr="009A5624">
        <w:rPr>
          <w:rFonts w:asciiTheme="minorHAnsi" w:hAnsiTheme="minorHAnsi" w:cstheme="minorHAnsi"/>
          <w:spacing w:val="-2"/>
          <w:sz w:val="21"/>
          <w:szCs w:val="21"/>
        </w:rPr>
        <w:t>Jadranska banka d.d. Šibenik IBAN: HR4524110061120009486</w:t>
      </w:r>
      <w:r w:rsidRPr="00730BFB">
        <w:rPr>
          <w:rFonts w:asciiTheme="minorHAnsi" w:hAnsiTheme="minorHAnsi" w:cstheme="minorHAnsi"/>
          <w:spacing w:val="-2"/>
          <w:sz w:val="21"/>
          <w:szCs w:val="21"/>
        </w:rPr>
        <w:t>, model: 00</w:t>
      </w:r>
      <w:r w:rsidRPr="00AB138F">
        <w:rPr>
          <w:rFonts w:asciiTheme="minorHAnsi" w:hAnsiTheme="minorHAnsi" w:cstheme="minorHAnsi"/>
          <w:spacing w:val="-2"/>
          <w:sz w:val="21"/>
          <w:szCs w:val="21"/>
        </w:rPr>
        <w:t xml:space="preserve">, poziv na broj: OIB ponuditelja, opis plaćanja: Jamstvo za uredno izvršenje ugovorenih usluga u zakonskom jamstvenom roku – ev.br. </w:t>
      </w:r>
      <w:r w:rsidR="00730BFB">
        <w:rPr>
          <w:rFonts w:asciiTheme="minorHAnsi" w:hAnsiTheme="minorHAnsi" w:cstheme="minorHAnsi"/>
          <w:spacing w:val="-2"/>
          <w:sz w:val="21"/>
          <w:szCs w:val="21"/>
        </w:rPr>
        <w:t>nabave.</w:t>
      </w:r>
    </w:p>
    <w:p w:rsidR="00AB138F" w:rsidRDefault="00AB138F" w:rsidP="00AB138F">
      <w:pPr>
        <w:spacing w:before="60" w:after="120" w:line="259" w:lineRule="auto"/>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Predmetno jamstvo ili depozit će biti vraćen Izvršitelju najkasnije 30 dana od dana isteka dvije godine od dana izdavanja posljednje Potvrde o ispunjenju obveza Izvršitelja.</w:t>
      </w:r>
    </w:p>
    <w:p w:rsidR="000645A2" w:rsidRDefault="000645A2" w:rsidP="00871B7B">
      <w:pPr>
        <w:spacing w:after="160" w:line="259" w:lineRule="auto"/>
        <w:rPr>
          <w:rFonts w:asciiTheme="minorHAnsi" w:hAnsiTheme="minorHAnsi" w:cstheme="minorHAnsi"/>
          <w:spacing w:val="-2"/>
          <w:sz w:val="21"/>
          <w:szCs w:val="21"/>
        </w:rPr>
      </w:pPr>
    </w:p>
    <w:p w:rsidR="000B3F65" w:rsidRPr="00663074" w:rsidRDefault="000B3F65" w:rsidP="000645A2">
      <w:pPr>
        <w:spacing w:after="160" w:line="259" w:lineRule="auto"/>
        <w:jc w:val="center"/>
        <w:rPr>
          <w:rFonts w:asciiTheme="minorHAnsi" w:hAnsiTheme="minorHAnsi" w:cstheme="minorHAnsi"/>
          <w:b/>
          <w:sz w:val="21"/>
          <w:szCs w:val="21"/>
        </w:rPr>
      </w:pPr>
      <w:r w:rsidRPr="00663074">
        <w:rPr>
          <w:rFonts w:asciiTheme="minorHAnsi" w:hAnsiTheme="minorHAnsi" w:cstheme="minorHAnsi"/>
          <w:b/>
          <w:sz w:val="21"/>
          <w:szCs w:val="21"/>
        </w:rPr>
        <w:t xml:space="preserve">Članak </w:t>
      </w:r>
      <w:r w:rsidR="00871B7B">
        <w:rPr>
          <w:rFonts w:asciiTheme="minorHAnsi" w:hAnsiTheme="minorHAnsi" w:cstheme="minorHAnsi"/>
          <w:b/>
          <w:sz w:val="21"/>
          <w:szCs w:val="21"/>
        </w:rPr>
        <w:t>8</w:t>
      </w:r>
      <w:r w:rsidRPr="00663074">
        <w:rPr>
          <w:rFonts w:asciiTheme="minorHAnsi" w:hAnsiTheme="minorHAnsi" w:cstheme="minorHAnsi"/>
          <w:b/>
          <w:sz w:val="21"/>
          <w:szCs w:val="21"/>
        </w:rPr>
        <w:t>. VLASNIČKA I AUTORSKA PRAVA</w:t>
      </w:r>
    </w:p>
    <w:p w:rsidR="00AB138F" w:rsidRPr="00AB138F" w:rsidRDefault="00AB138F" w:rsidP="00AB138F">
      <w:pPr>
        <w:tabs>
          <w:tab w:val="left" w:pos="-1440"/>
          <w:tab w:val="left" w:pos="-720"/>
        </w:tabs>
        <w:suppressAutoHyphens/>
        <w:spacing w:before="60" w:after="12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Predajom odgovarajuće dokumentacije definirane člankom 1. ovog ugovora Naručitelju, na Naručitelja prelaze u potpunosti vlasnička prava na istu.</w:t>
      </w:r>
    </w:p>
    <w:p w:rsidR="00AB138F" w:rsidRPr="00AB138F" w:rsidRDefault="00AB138F" w:rsidP="00AB138F">
      <w:pPr>
        <w:tabs>
          <w:tab w:val="left" w:pos="-1440"/>
          <w:tab w:val="left" w:pos="-720"/>
        </w:tabs>
        <w:suppressAutoHyphens/>
        <w:spacing w:before="60" w:after="12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Izvršitelj se smatra u cijelosti namirenim cijenom iz članka 3. stavak 1. ovog Ugovora i na ime autorskih imovinskih prava, koja nastanu u svezi ispunjenja Usluga iz članka 1. ovog Ugovora.</w:t>
      </w:r>
    </w:p>
    <w:p w:rsidR="000B3F65" w:rsidRDefault="00AB138F" w:rsidP="00AB138F">
      <w:pPr>
        <w:tabs>
          <w:tab w:val="left" w:pos="-1440"/>
          <w:tab w:val="left" w:pos="-720"/>
        </w:tabs>
        <w:suppressAutoHyphens/>
        <w:spacing w:before="60" w:after="120"/>
        <w:jc w:val="both"/>
        <w:rPr>
          <w:rFonts w:asciiTheme="minorHAnsi" w:hAnsiTheme="minorHAnsi" w:cstheme="minorHAnsi"/>
          <w:spacing w:val="-2"/>
          <w:sz w:val="21"/>
          <w:szCs w:val="21"/>
        </w:rPr>
      </w:pPr>
      <w:r w:rsidRPr="00AB138F">
        <w:rPr>
          <w:rFonts w:asciiTheme="minorHAnsi" w:hAnsiTheme="minorHAnsi" w:cstheme="minorHAnsi"/>
          <w:spacing w:val="-2"/>
          <w:sz w:val="21"/>
          <w:szCs w:val="21"/>
        </w:rPr>
        <w:t>Izvršitelj odgovara Naručitelju u potpunosti za štetu, koju Naručitelj kao tuženik ili sutuženik pretrpi prilikom realizacije potraživanja sadašnjeg ili bivšeg suradnika Izvršitelja, s osnova autorskog imovinskog prava.</w:t>
      </w:r>
    </w:p>
    <w:p w:rsidR="009078A3" w:rsidRPr="00663074" w:rsidRDefault="009078A3" w:rsidP="000B3F65">
      <w:pPr>
        <w:tabs>
          <w:tab w:val="left" w:pos="-1440"/>
          <w:tab w:val="left" w:pos="-720"/>
        </w:tabs>
        <w:suppressAutoHyphens/>
        <w:spacing w:before="60"/>
        <w:jc w:val="both"/>
        <w:rPr>
          <w:rFonts w:asciiTheme="minorHAnsi" w:hAnsiTheme="minorHAnsi" w:cstheme="minorHAnsi"/>
          <w:spacing w:val="-2"/>
          <w:sz w:val="21"/>
          <w:szCs w:val="21"/>
        </w:rPr>
      </w:pPr>
    </w:p>
    <w:p w:rsidR="000B3F65" w:rsidRPr="00663074" w:rsidRDefault="000B3F65" w:rsidP="000F46F7">
      <w:pPr>
        <w:tabs>
          <w:tab w:val="left" w:pos="-1440"/>
          <w:tab w:val="left" w:pos="-720"/>
          <w:tab w:val="left" w:pos="0"/>
          <w:tab w:val="left" w:pos="543"/>
          <w:tab w:val="left" w:pos="826"/>
          <w:tab w:val="left" w:pos="2880"/>
        </w:tabs>
        <w:suppressAutoHyphens/>
        <w:spacing w:before="240"/>
        <w:jc w:val="center"/>
        <w:rPr>
          <w:rFonts w:asciiTheme="minorHAnsi" w:hAnsiTheme="minorHAnsi" w:cstheme="minorHAnsi"/>
          <w:b/>
          <w:sz w:val="21"/>
          <w:szCs w:val="21"/>
        </w:rPr>
      </w:pPr>
      <w:r w:rsidRPr="00663074">
        <w:rPr>
          <w:rFonts w:asciiTheme="minorHAnsi" w:hAnsiTheme="minorHAnsi" w:cstheme="minorHAnsi"/>
          <w:b/>
          <w:sz w:val="21"/>
          <w:szCs w:val="21"/>
        </w:rPr>
        <w:t xml:space="preserve">Članak </w:t>
      </w:r>
      <w:r w:rsidR="00871B7B">
        <w:rPr>
          <w:rFonts w:asciiTheme="minorHAnsi" w:hAnsiTheme="minorHAnsi" w:cstheme="minorHAnsi"/>
          <w:b/>
          <w:sz w:val="21"/>
          <w:szCs w:val="21"/>
        </w:rPr>
        <w:t>9</w:t>
      </w:r>
      <w:r w:rsidRPr="00663074">
        <w:rPr>
          <w:rFonts w:asciiTheme="minorHAnsi" w:hAnsiTheme="minorHAnsi" w:cstheme="minorHAnsi"/>
          <w:b/>
          <w:sz w:val="21"/>
          <w:szCs w:val="21"/>
        </w:rPr>
        <w:t>. KONTROLA</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after="120"/>
        <w:jc w:val="both"/>
        <w:rPr>
          <w:rFonts w:asciiTheme="minorHAnsi" w:hAnsiTheme="minorHAnsi" w:cstheme="minorHAnsi"/>
          <w:sz w:val="21"/>
          <w:szCs w:val="21"/>
        </w:rPr>
      </w:pPr>
      <w:r w:rsidRPr="00AB138F">
        <w:rPr>
          <w:rFonts w:asciiTheme="minorHAnsi" w:hAnsiTheme="minorHAnsi" w:cstheme="minorHAnsi"/>
          <w:sz w:val="21"/>
          <w:szCs w:val="21"/>
        </w:rPr>
        <w:t>Ugovorne strane su suglasne da Naručitelj osigura kontinuiranu kontrolu izvršenja Usluga posredstvom ovlaštenika Naručitelja. Ovlaštenici ugovornih strana dužni su održavati sastanke najmanje jednom mjesečno odnosno svaki puta prije ispostavljanja računa, na kojima je ovlaštenik Izvršitelja dužan izvijestiti Ovlaštenika Naručitelja o stanju ispunjenja Usluga, eventualnim poteškoćama i nepredviđenim okolnostima, te mu u tu svrhu staviti na uvid svu potrebnu dokumentaciju. Nakon toga, Ovlaštenik Izvršitelja i Ovlaštenik Naručitelja sastavljaju i potpisuju zapisnik o stanju izrade projektne dokumentacije.</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after="120"/>
        <w:jc w:val="both"/>
        <w:rPr>
          <w:rFonts w:asciiTheme="minorHAnsi" w:hAnsiTheme="minorHAnsi" w:cstheme="minorHAnsi"/>
          <w:sz w:val="21"/>
          <w:szCs w:val="21"/>
        </w:rPr>
      </w:pPr>
      <w:r w:rsidRPr="00AB138F">
        <w:rPr>
          <w:rFonts w:asciiTheme="minorHAnsi" w:hAnsiTheme="minorHAnsi" w:cstheme="minorHAnsi"/>
          <w:sz w:val="21"/>
          <w:szCs w:val="21"/>
        </w:rPr>
        <w:t>Ovlaštenik Naručitelja može odbiti potpisati zapisnik u slučaju ako mu nije omogućen uvid u svu relevantnu dokumentaciju u svezi ispunjenja Usluga, odnosno ako podaci u zapisniku ne odgovaraju utvrđenom stanju ispunjenja Usluga.</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after="120"/>
        <w:jc w:val="both"/>
        <w:rPr>
          <w:rFonts w:asciiTheme="minorHAnsi" w:hAnsiTheme="minorHAnsi" w:cstheme="minorHAnsi"/>
          <w:sz w:val="21"/>
          <w:szCs w:val="21"/>
        </w:rPr>
      </w:pPr>
      <w:r w:rsidRPr="00AB138F">
        <w:rPr>
          <w:rFonts w:asciiTheme="minorHAnsi" w:hAnsiTheme="minorHAnsi" w:cstheme="minorHAnsi"/>
          <w:sz w:val="21"/>
          <w:szCs w:val="21"/>
        </w:rPr>
        <w:t>U slučaju nepoštivanja obveza Ovlaštenika Izvršitelja iz stavka 1. ovoga članka iz razloga za koje odgovara Izvršitelj, u slučaju da Izvršitelj odbija osigurati sastanke iz stavka 2. ovog članka, odnosno u slučaju nepotpisivanja zapisnika o stanju izrade projektne dokumentacije od strane Ovlaštenika Naručitelja iz razloga navedenih u stavcima 1. i 2. ovoga članka, Naručitelj je ovlašten raskinuti Ugovor sukladno članku 13. stavak 2. ovoga Ugovora.</w:t>
      </w:r>
    </w:p>
    <w:p w:rsidR="00AB138F" w:rsidRPr="00AB138F" w:rsidRDefault="00AB138F" w:rsidP="00AB138F">
      <w:pPr>
        <w:tabs>
          <w:tab w:val="left" w:pos="-1440"/>
          <w:tab w:val="left" w:pos="-720"/>
          <w:tab w:val="left" w:pos="0"/>
          <w:tab w:val="left" w:pos="543"/>
          <w:tab w:val="left" w:pos="826"/>
          <w:tab w:val="left" w:pos="1450"/>
          <w:tab w:val="left" w:pos="3600"/>
        </w:tabs>
        <w:suppressAutoHyphens/>
        <w:spacing w:before="60" w:after="120"/>
        <w:jc w:val="both"/>
        <w:rPr>
          <w:rFonts w:asciiTheme="minorHAnsi" w:hAnsiTheme="minorHAnsi" w:cstheme="minorHAnsi"/>
          <w:sz w:val="21"/>
          <w:szCs w:val="21"/>
        </w:rPr>
      </w:pPr>
      <w:r w:rsidRPr="00AB138F">
        <w:rPr>
          <w:rFonts w:asciiTheme="minorHAnsi" w:hAnsiTheme="minorHAnsi" w:cstheme="minorHAnsi"/>
          <w:sz w:val="21"/>
          <w:szCs w:val="21"/>
        </w:rPr>
        <w:t>Naručitelj zadržava pravo provjere valjanosti obavljenih Usluga iz članka 1. ovog ugovora putem stručne revizije.</w:t>
      </w:r>
    </w:p>
    <w:p w:rsidR="005E3A71" w:rsidRPr="00730BFB" w:rsidRDefault="00AB138F" w:rsidP="00AB138F">
      <w:pPr>
        <w:tabs>
          <w:tab w:val="left" w:pos="-1440"/>
          <w:tab w:val="left" w:pos="-720"/>
          <w:tab w:val="left" w:pos="0"/>
          <w:tab w:val="left" w:pos="543"/>
          <w:tab w:val="left" w:pos="826"/>
          <w:tab w:val="left" w:pos="1450"/>
          <w:tab w:val="left" w:pos="3600"/>
        </w:tabs>
        <w:suppressAutoHyphens/>
        <w:spacing w:before="60" w:after="120"/>
        <w:jc w:val="both"/>
        <w:rPr>
          <w:rFonts w:asciiTheme="minorHAnsi" w:hAnsiTheme="minorHAnsi" w:cstheme="minorHAnsi"/>
          <w:sz w:val="21"/>
          <w:szCs w:val="21"/>
        </w:rPr>
      </w:pPr>
      <w:r w:rsidRPr="00AB138F">
        <w:rPr>
          <w:rFonts w:asciiTheme="minorHAnsi" w:hAnsiTheme="minorHAnsi" w:cstheme="minorHAnsi"/>
          <w:sz w:val="21"/>
          <w:szCs w:val="21"/>
        </w:rPr>
        <w:t>Izvršitelj je dužan udovoljiti zahtjevima stručne revizije bez povećanja ugovorne cijene.</w:t>
      </w:r>
    </w:p>
    <w:p w:rsidR="005E3A71" w:rsidRPr="00663074" w:rsidRDefault="005E3A71" w:rsidP="005E3A71">
      <w:pPr>
        <w:suppressAutoHyphens/>
        <w:spacing w:before="240"/>
        <w:jc w:val="center"/>
        <w:rPr>
          <w:rFonts w:asciiTheme="minorHAnsi" w:hAnsiTheme="minorHAnsi" w:cstheme="minorHAnsi"/>
          <w:b/>
          <w:sz w:val="21"/>
          <w:szCs w:val="21"/>
        </w:rPr>
      </w:pPr>
      <w:r w:rsidRPr="00663074">
        <w:rPr>
          <w:rFonts w:asciiTheme="minorHAnsi" w:hAnsiTheme="minorHAnsi" w:cstheme="minorHAnsi"/>
          <w:b/>
          <w:sz w:val="21"/>
          <w:szCs w:val="21"/>
        </w:rPr>
        <w:t>Članak 1</w:t>
      </w:r>
      <w:r>
        <w:rPr>
          <w:rFonts w:asciiTheme="minorHAnsi" w:hAnsiTheme="minorHAnsi" w:cstheme="minorHAnsi"/>
          <w:b/>
          <w:sz w:val="21"/>
          <w:szCs w:val="21"/>
        </w:rPr>
        <w:t>0</w:t>
      </w:r>
      <w:r w:rsidRPr="00663074">
        <w:rPr>
          <w:rFonts w:asciiTheme="minorHAnsi" w:hAnsiTheme="minorHAnsi" w:cstheme="minorHAnsi"/>
          <w:b/>
          <w:sz w:val="21"/>
          <w:szCs w:val="21"/>
        </w:rPr>
        <w:t xml:space="preserve">. </w:t>
      </w:r>
      <w:r w:rsidRPr="005E3A71">
        <w:rPr>
          <w:rFonts w:asciiTheme="minorHAnsi" w:hAnsiTheme="minorHAnsi" w:cstheme="minorHAnsi"/>
          <w:b/>
          <w:sz w:val="21"/>
          <w:szCs w:val="21"/>
        </w:rPr>
        <w:t>ODGOVORNOST</w:t>
      </w:r>
    </w:p>
    <w:p w:rsidR="005E3A71" w:rsidRPr="005E3A71" w:rsidRDefault="005E3A71" w:rsidP="005E3A71">
      <w:pPr>
        <w:tabs>
          <w:tab w:val="left" w:pos="-1440"/>
          <w:tab w:val="left" w:pos="-720"/>
          <w:tab w:val="left" w:pos="0"/>
          <w:tab w:val="left" w:pos="543"/>
          <w:tab w:val="left" w:pos="826"/>
          <w:tab w:val="left" w:pos="1450"/>
          <w:tab w:val="left" w:pos="3600"/>
        </w:tabs>
        <w:suppressAutoHyphens/>
        <w:spacing w:before="60"/>
        <w:ind w:left="543" w:hanging="543"/>
        <w:rPr>
          <w:rFonts w:asciiTheme="minorHAnsi" w:hAnsiTheme="minorHAnsi" w:cstheme="minorHAnsi"/>
          <w:spacing w:val="-2"/>
          <w:sz w:val="21"/>
          <w:szCs w:val="21"/>
        </w:rPr>
      </w:pPr>
      <w:r w:rsidRPr="005E3A71">
        <w:rPr>
          <w:rFonts w:asciiTheme="minorHAnsi" w:hAnsiTheme="minorHAnsi" w:cstheme="minorHAnsi"/>
          <w:spacing w:val="-2"/>
          <w:sz w:val="21"/>
          <w:szCs w:val="21"/>
        </w:rPr>
        <w:t>Izvršitelj odgovara Naručitelju za ispunjenje Usluga.</w:t>
      </w:r>
    </w:p>
    <w:p w:rsidR="005E3A71" w:rsidRPr="005E3A71" w:rsidRDefault="005E3A71" w:rsidP="005E3A71">
      <w:pPr>
        <w:tabs>
          <w:tab w:val="left" w:pos="-1440"/>
          <w:tab w:val="left" w:pos="-720"/>
          <w:tab w:val="left" w:pos="0"/>
          <w:tab w:val="left" w:pos="543"/>
          <w:tab w:val="left" w:pos="826"/>
          <w:tab w:val="left" w:pos="1450"/>
          <w:tab w:val="left" w:pos="3600"/>
        </w:tabs>
        <w:suppressAutoHyphens/>
        <w:spacing w:before="60"/>
        <w:ind w:left="543" w:hanging="543"/>
        <w:rPr>
          <w:rFonts w:asciiTheme="minorHAnsi" w:hAnsiTheme="minorHAnsi" w:cstheme="minorHAnsi"/>
          <w:spacing w:val="-2"/>
          <w:sz w:val="21"/>
          <w:szCs w:val="21"/>
        </w:rPr>
      </w:pPr>
      <w:r w:rsidRPr="005E3A71">
        <w:rPr>
          <w:rFonts w:asciiTheme="minorHAnsi" w:hAnsiTheme="minorHAnsi" w:cstheme="minorHAnsi"/>
          <w:spacing w:val="-2"/>
          <w:sz w:val="21"/>
          <w:szCs w:val="21"/>
        </w:rPr>
        <w:t>Ugovorne strane odgovaraju jedna drugoj i za običnu nepažnju.</w:t>
      </w:r>
    </w:p>
    <w:p w:rsidR="00F90603" w:rsidRDefault="005E3A71" w:rsidP="005E3A71">
      <w:pPr>
        <w:tabs>
          <w:tab w:val="left" w:pos="-1440"/>
          <w:tab w:val="left" w:pos="-720"/>
          <w:tab w:val="left" w:pos="0"/>
          <w:tab w:val="left" w:pos="543"/>
          <w:tab w:val="left" w:pos="826"/>
          <w:tab w:val="left" w:pos="1450"/>
          <w:tab w:val="left" w:pos="3600"/>
        </w:tabs>
        <w:suppressAutoHyphens/>
        <w:spacing w:before="60"/>
        <w:ind w:left="543" w:hanging="543"/>
        <w:rPr>
          <w:rFonts w:asciiTheme="minorHAnsi" w:hAnsiTheme="minorHAnsi" w:cstheme="minorHAnsi"/>
          <w:spacing w:val="-2"/>
          <w:sz w:val="21"/>
          <w:szCs w:val="21"/>
        </w:rPr>
      </w:pPr>
      <w:r w:rsidRPr="005E3A71">
        <w:rPr>
          <w:rFonts w:asciiTheme="minorHAnsi" w:hAnsiTheme="minorHAnsi" w:cstheme="minorHAnsi"/>
          <w:spacing w:val="-2"/>
          <w:sz w:val="21"/>
          <w:szCs w:val="21"/>
        </w:rPr>
        <w:t>Ugovorne strane odgovaraju jedna drugoj za običnu štetu i izmaklu korist.</w:t>
      </w:r>
    </w:p>
    <w:p w:rsidR="005E3A71" w:rsidRDefault="005E3A71" w:rsidP="000B3F65">
      <w:pPr>
        <w:tabs>
          <w:tab w:val="left" w:pos="-1440"/>
          <w:tab w:val="left" w:pos="-720"/>
          <w:tab w:val="left" w:pos="0"/>
          <w:tab w:val="left" w:pos="543"/>
          <w:tab w:val="left" w:pos="826"/>
          <w:tab w:val="left" w:pos="1450"/>
          <w:tab w:val="left" w:pos="3600"/>
        </w:tabs>
        <w:suppressAutoHyphens/>
        <w:spacing w:before="60"/>
        <w:ind w:left="543" w:hanging="543"/>
        <w:rPr>
          <w:rFonts w:asciiTheme="minorHAnsi" w:hAnsiTheme="minorHAnsi" w:cstheme="minorHAnsi"/>
          <w:spacing w:val="-2"/>
          <w:sz w:val="21"/>
          <w:szCs w:val="21"/>
        </w:rPr>
      </w:pPr>
    </w:p>
    <w:p w:rsidR="00871B7B" w:rsidRPr="00663074" w:rsidRDefault="000B3F65" w:rsidP="00871B7B">
      <w:pPr>
        <w:suppressAutoHyphens/>
        <w:spacing w:before="240"/>
        <w:jc w:val="center"/>
        <w:rPr>
          <w:rFonts w:asciiTheme="minorHAnsi" w:hAnsiTheme="minorHAnsi" w:cstheme="minorHAnsi"/>
          <w:b/>
          <w:sz w:val="21"/>
          <w:szCs w:val="21"/>
        </w:rPr>
      </w:pPr>
      <w:r w:rsidRPr="00663074">
        <w:rPr>
          <w:rFonts w:asciiTheme="minorHAnsi" w:hAnsiTheme="minorHAnsi" w:cstheme="minorHAnsi"/>
          <w:b/>
          <w:sz w:val="21"/>
          <w:szCs w:val="21"/>
        </w:rPr>
        <w:t>Članak 1</w:t>
      </w:r>
      <w:r w:rsidR="005E3A71">
        <w:rPr>
          <w:rFonts w:asciiTheme="minorHAnsi" w:hAnsiTheme="minorHAnsi" w:cstheme="minorHAnsi"/>
          <w:b/>
          <w:sz w:val="21"/>
          <w:szCs w:val="21"/>
        </w:rPr>
        <w:t>1</w:t>
      </w:r>
      <w:r w:rsidRPr="00663074">
        <w:rPr>
          <w:rFonts w:asciiTheme="minorHAnsi" w:hAnsiTheme="minorHAnsi" w:cstheme="minorHAnsi"/>
          <w:b/>
          <w:sz w:val="21"/>
          <w:szCs w:val="21"/>
        </w:rPr>
        <w:t>. OBVEZE IZVRŠITELJA NAKON ISTEKA KRAJNJEG ROKA</w:t>
      </w:r>
    </w:p>
    <w:p w:rsidR="005E3A71" w:rsidRPr="005E3A71" w:rsidRDefault="005E3A71" w:rsidP="000B3F65">
      <w:pPr>
        <w:spacing w:before="120"/>
        <w:jc w:val="both"/>
        <w:rPr>
          <w:rFonts w:asciiTheme="minorHAnsi" w:hAnsiTheme="minorHAnsi" w:cstheme="minorHAnsi"/>
          <w:b/>
          <w:sz w:val="21"/>
          <w:szCs w:val="21"/>
        </w:rPr>
      </w:pPr>
      <w:r w:rsidRPr="005E3A71">
        <w:rPr>
          <w:rFonts w:asciiTheme="minorHAnsi" w:hAnsiTheme="minorHAnsi" w:cstheme="minorHAnsi"/>
          <w:b/>
          <w:sz w:val="21"/>
          <w:szCs w:val="21"/>
        </w:rPr>
        <w:t>11.1. Pregled izvršenog dijela ugovornih aktivnosti i obavij</w:t>
      </w:r>
      <w:r>
        <w:rPr>
          <w:rFonts w:asciiTheme="minorHAnsi" w:hAnsiTheme="minorHAnsi" w:cstheme="minorHAnsi"/>
          <w:b/>
          <w:sz w:val="21"/>
          <w:szCs w:val="21"/>
        </w:rPr>
        <w:t>est</w:t>
      </w:r>
    </w:p>
    <w:p w:rsidR="000B3F65" w:rsidRPr="00663074" w:rsidRDefault="000B3F65" w:rsidP="000B3F65">
      <w:pPr>
        <w:spacing w:before="120"/>
        <w:jc w:val="both"/>
        <w:rPr>
          <w:rFonts w:asciiTheme="minorHAnsi" w:hAnsiTheme="minorHAnsi" w:cstheme="minorHAnsi"/>
          <w:sz w:val="21"/>
          <w:szCs w:val="21"/>
        </w:rPr>
      </w:pPr>
      <w:r w:rsidRPr="00663074">
        <w:rPr>
          <w:rFonts w:asciiTheme="minorHAnsi" w:hAnsiTheme="minorHAnsi" w:cstheme="minorHAnsi"/>
          <w:sz w:val="21"/>
          <w:szCs w:val="21"/>
        </w:rPr>
        <w:t xml:space="preserve">Naručitelj je dužan pregledati izvršene usluge čim je to </w:t>
      </w:r>
      <w:r w:rsidR="00AB7842">
        <w:rPr>
          <w:rFonts w:asciiTheme="minorHAnsi" w:hAnsiTheme="minorHAnsi" w:cstheme="minorHAnsi"/>
          <w:sz w:val="21"/>
          <w:szCs w:val="21"/>
        </w:rPr>
        <w:t xml:space="preserve">po </w:t>
      </w:r>
      <w:r w:rsidRPr="00663074">
        <w:rPr>
          <w:rFonts w:asciiTheme="minorHAnsi" w:hAnsiTheme="minorHAnsi" w:cstheme="minorHAnsi"/>
          <w:sz w:val="21"/>
          <w:szCs w:val="21"/>
        </w:rPr>
        <w:t xml:space="preserve">redovitom tijeku stvari moguće i o </w:t>
      </w:r>
      <w:r w:rsidR="00DD0F59">
        <w:rPr>
          <w:rFonts w:asciiTheme="minorHAnsi" w:hAnsiTheme="minorHAnsi" w:cstheme="minorHAnsi"/>
          <w:sz w:val="21"/>
          <w:szCs w:val="21"/>
        </w:rPr>
        <w:t>uočenim</w:t>
      </w:r>
      <w:r w:rsidRPr="00663074">
        <w:rPr>
          <w:rFonts w:asciiTheme="minorHAnsi" w:hAnsiTheme="minorHAnsi" w:cstheme="minorHAnsi"/>
          <w:sz w:val="21"/>
          <w:szCs w:val="21"/>
        </w:rPr>
        <w:t xml:space="preserve"> nedostacima bez odlaganja obavijestiti Izvršitelja.</w:t>
      </w:r>
    </w:p>
    <w:p w:rsidR="000B3F65" w:rsidRPr="00663074" w:rsidRDefault="000B3F65" w:rsidP="000B3F65">
      <w:pPr>
        <w:spacing w:before="120"/>
        <w:jc w:val="both"/>
        <w:rPr>
          <w:rFonts w:asciiTheme="minorHAnsi" w:hAnsiTheme="minorHAnsi" w:cstheme="minorHAnsi"/>
          <w:sz w:val="21"/>
          <w:szCs w:val="21"/>
        </w:rPr>
      </w:pPr>
      <w:r w:rsidRPr="00663074">
        <w:rPr>
          <w:rFonts w:asciiTheme="minorHAnsi" w:hAnsiTheme="minorHAnsi" w:cstheme="minorHAnsi"/>
          <w:sz w:val="21"/>
          <w:szCs w:val="21"/>
        </w:rPr>
        <w:lastRenderedPageBreak/>
        <w:t xml:space="preserve">Ako </w:t>
      </w:r>
      <w:r w:rsidR="00AB7842">
        <w:rPr>
          <w:rFonts w:asciiTheme="minorHAnsi" w:hAnsiTheme="minorHAnsi" w:cstheme="minorHAnsi"/>
          <w:sz w:val="21"/>
          <w:szCs w:val="21"/>
        </w:rPr>
        <w:t>N</w:t>
      </w:r>
      <w:r w:rsidRPr="00663074">
        <w:rPr>
          <w:rFonts w:asciiTheme="minorHAnsi" w:hAnsiTheme="minorHAnsi" w:cstheme="minorHAnsi"/>
          <w:sz w:val="21"/>
          <w:szCs w:val="21"/>
        </w:rPr>
        <w:t>aručitelj, na poziv Izvršitelja, da pregleda i primi izvršene usluge to ne učini bez opravdanog razloga, smatra se da je usluga prihvaćena.</w:t>
      </w:r>
    </w:p>
    <w:p w:rsidR="000B3F65" w:rsidRDefault="000B3F65" w:rsidP="000B3F65">
      <w:pPr>
        <w:spacing w:before="120"/>
        <w:jc w:val="both"/>
        <w:rPr>
          <w:rFonts w:asciiTheme="minorHAnsi" w:hAnsiTheme="minorHAnsi" w:cstheme="minorHAnsi"/>
          <w:sz w:val="21"/>
          <w:szCs w:val="21"/>
        </w:rPr>
      </w:pPr>
      <w:r w:rsidRPr="00663074">
        <w:rPr>
          <w:rFonts w:asciiTheme="minorHAnsi" w:hAnsiTheme="minorHAnsi" w:cstheme="minorHAnsi"/>
          <w:sz w:val="21"/>
          <w:szCs w:val="21"/>
        </w:rPr>
        <w:t xml:space="preserve">Nakon pregleda </w:t>
      </w:r>
      <w:r w:rsidR="00E53772">
        <w:rPr>
          <w:rFonts w:asciiTheme="minorHAnsi" w:hAnsiTheme="minorHAnsi" w:cstheme="minorHAnsi"/>
          <w:sz w:val="21"/>
          <w:szCs w:val="21"/>
        </w:rPr>
        <w:t xml:space="preserve">i </w:t>
      </w:r>
      <w:r w:rsidRPr="00663074">
        <w:rPr>
          <w:rFonts w:asciiTheme="minorHAnsi" w:hAnsiTheme="minorHAnsi" w:cstheme="minorHAnsi"/>
          <w:sz w:val="21"/>
          <w:szCs w:val="21"/>
        </w:rPr>
        <w:t xml:space="preserve">zaprimanja izvršene usluge, </w:t>
      </w:r>
      <w:r w:rsidR="00AB7842">
        <w:rPr>
          <w:rFonts w:asciiTheme="minorHAnsi" w:hAnsiTheme="minorHAnsi" w:cstheme="minorHAnsi"/>
          <w:sz w:val="21"/>
          <w:szCs w:val="21"/>
        </w:rPr>
        <w:t>I</w:t>
      </w:r>
      <w:r w:rsidRPr="00663074">
        <w:rPr>
          <w:rFonts w:asciiTheme="minorHAnsi" w:hAnsiTheme="minorHAnsi" w:cstheme="minorHAnsi"/>
          <w:sz w:val="21"/>
          <w:szCs w:val="21"/>
        </w:rPr>
        <w:t>zvršitelj više ne odgovara za nedostatke koji su se mogli opaziti uobičajenim pregledom, osim ako je z</w:t>
      </w:r>
      <w:r w:rsidR="00AB7842">
        <w:rPr>
          <w:rFonts w:asciiTheme="minorHAnsi" w:hAnsiTheme="minorHAnsi" w:cstheme="minorHAnsi"/>
          <w:sz w:val="21"/>
          <w:szCs w:val="21"/>
        </w:rPr>
        <w:t>nao za njih, a nije ih pokazao N</w:t>
      </w:r>
      <w:r w:rsidRPr="00663074">
        <w:rPr>
          <w:rFonts w:asciiTheme="minorHAnsi" w:hAnsiTheme="minorHAnsi" w:cstheme="minorHAnsi"/>
          <w:sz w:val="21"/>
          <w:szCs w:val="21"/>
        </w:rPr>
        <w:t>aručitelju.</w:t>
      </w:r>
    </w:p>
    <w:p w:rsidR="005E3A71" w:rsidRPr="005E3A71" w:rsidRDefault="005E3A71" w:rsidP="000B3F65">
      <w:pPr>
        <w:spacing w:before="120"/>
        <w:jc w:val="both"/>
        <w:rPr>
          <w:rFonts w:asciiTheme="minorHAnsi" w:hAnsiTheme="minorHAnsi" w:cstheme="minorHAnsi"/>
          <w:b/>
          <w:sz w:val="21"/>
          <w:szCs w:val="21"/>
        </w:rPr>
      </w:pPr>
      <w:r w:rsidRPr="005E3A71">
        <w:rPr>
          <w:rFonts w:asciiTheme="minorHAnsi" w:hAnsiTheme="minorHAnsi" w:cstheme="minorHAnsi"/>
          <w:b/>
          <w:sz w:val="21"/>
          <w:szCs w:val="21"/>
        </w:rPr>
        <w:t>11.2. Skriveni nedostaci</w:t>
      </w:r>
    </w:p>
    <w:p w:rsidR="005E3A71" w:rsidRPr="005E3A71" w:rsidRDefault="005E3A71" w:rsidP="005E3A71">
      <w:pPr>
        <w:spacing w:before="120"/>
        <w:jc w:val="both"/>
        <w:rPr>
          <w:rFonts w:asciiTheme="minorHAnsi" w:hAnsiTheme="minorHAnsi" w:cstheme="minorHAnsi"/>
          <w:sz w:val="21"/>
          <w:szCs w:val="21"/>
        </w:rPr>
      </w:pPr>
      <w:r w:rsidRPr="005E3A71">
        <w:rPr>
          <w:rFonts w:asciiTheme="minorHAnsi" w:hAnsiTheme="minorHAnsi" w:cstheme="minorHAnsi"/>
          <w:sz w:val="21"/>
          <w:szCs w:val="21"/>
        </w:rPr>
        <w:t>Ako se kasnije pokaže neki nedostatak koji se nije mogao otkriti uobičajeni pregledom, Naručitelj se ipak može pozvati na njega, pod uvjetom da o njemu izvijesti Izvršitelja što prije, a najkasnije u roku 30 dana od dana njegovog otkrivanja.</w:t>
      </w:r>
    </w:p>
    <w:p w:rsidR="00F90603" w:rsidRDefault="005E3A71" w:rsidP="005E3A71">
      <w:pPr>
        <w:spacing w:before="120"/>
        <w:jc w:val="both"/>
        <w:rPr>
          <w:rFonts w:asciiTheme="minorHAnsi" w:hAnsiTheme="minorHAnsi" w:cstheme="minorHAnsi"/>
          <w:sz w:val="21"/>
          <w:szCs w:val="21"/>
        </w:rPr>
      </w:pPr>
      <w:r w:rsidRPr="005E3A71">
        <w:rPr>
          <w:rFonts w:asciiTheme="minorHAnsi" w:hAnsiTheme="minorHAnsi" w:cstheme="minorHAnsi"/>
          <w:sz w:val="21"/>
          <w:szCs w:val="21"/>
        </w:rPr>
        <w:t xml:space="preserve">Na pravni odnos, prava i obveze nastale između Izvršitelja i Naručitelja temeljem ovog članka </w:t>
      </w:r>
      <w:r w:rsidR="00730BFB">
        <w:rPr>
          <w:rFonts w:asciiTheme="minorHAnsi" w:hAnsiTheme="minorHAnsi" w:cstheme="minorHAnsi"/>
          <w:sz w:val="21"/>
          <w:szCs w:val="21"/>
        </w:rPr>
        <w:t>i</w:t>
      </w:r>
      <w:r w:rsidRPr="005E3A71">
        <w:rPr>
          <w:rFonts w:asciiTheme="minorHAnsi" w:hAnsiTheme="minorHAnsi" w:cstheme="minorHAnsi"/>
          <w:sz w:val="21"/>
          <w:szCs w:val="21"/>
        </w:rPr>
        <w:t xml:space="preserve"> dalje Izvršitelj je obvezan jamstvo za uredno izvršenje ugovorenih usluga u zakonskom jamstvenom roku za otklanjanje nedostataka, za osiguranje izvršenja obveza temeljem ovog članka izdati Naručitelju najkasnije 15 dana prije isteka roka valjanosti jamstva za uredno izvršenje ugovora u obliku neopozive i bezuvjetne bankarske garancije na ‘’prvi poziv’’ i ‘’bez prigovora’’ u visini 5% (pet) od ukupne vrijednosti ugovora bez PDV-a.</w:t>
      </w:r>
    </w:p>
    <w:p w:rsidR="00897C2E" w:rsidRPr="00897C2E" w:rsidRDefault="00897C2E" w:rsidP="00897C2E">
      <w:pPr>
        <w:spacing w:before="120"/>
        <w:jc w:val="both"/>
        <w:rPr>
          <w:rFonts w:asciiTheme="minorHAnsi" w:hAnsiTheme="minorHAnsi" w:cstheme="minorHAnsi"/>
          <w:sz w:val="21"/>
          <w:szCs w:val="21"/>
        </w:rPr>
      </w:pPr>
      <w:r w:rsidRPr="00897C2E">
        <w:rPr>
          <w:rFonts w:asciiTheme="minorHAnsi" w:hAnsiTheme="minorHAnsi" w:cstheme="minorHAnsi"/>
          <w:sz w:val="21"/>
          <w:szCs w:val="21"/>
        </w:rPr>
        <w:t>Rok valjanosti jamstva za uredno izvršenje ugovorenih usluga u zakonskom jamstvenom roku za otklanjanje nedostataka je najmanje 30 dana nakon isteka perioda od dvije godine od dana izdavanja posljednje Potvrde o ispunjenju obveza Izvršitelja. Ako Izvršitelj ne udovolji ovoj obvezi u navedenom roku, tada Naručitelj ima pravo naplatiti se u iznosu od 5 (pet) % od ugovorene cijene iz jamstva za uredno izvršenje ugovora.</w:t>
      </w:r>
    </w:p>
    <w:p w:rsidR="00897C2E" w:rsidRPr="00897C2E" w:rsidRDefault="00897C2E" w:rsidP="00897C2E">
      <w:pPr>
        <w:spacing w:before="120"/>
        <w:jc w:val="both"/>
        <w:rPr>
          <w:rFonts w:asciiTheme="minorHAnsi" w:hAnsiTheme="minorHAnsi" w:cstheme="minorHAnsi"/>
          <w:sz w:val="21"/>
          <w:szCs w:val="21"/>
        </w:rPr>
      </w:pPr>
      <w:r w:rsidRPr="00897C2E">
        <w:rPr>
          <w:rFonts w:asciiTheme="minorHAnsi" w:hAnsiTheme="minorHAnsi" w:cstheme="minorHAnsi"/>
          <w:sz w:val="21"/>
          <w:szCs w:val="21"/>
        </w:rPr>
        <w:t>Takav naplaćeni iznos će se smatrati depozitom u svrhu osiguranja izvršenja ugovorenih usluga u zakonskom jamstvenom roku za otklanjanje nedostataka.</w:t>
      </w:r>
    </w:p>
    <w:p w:rsidR="00897C2E" w:rsidRDefault="00897C2E" w:rsidP="00897C2E">
      <w:pPr>
        <w:spacing w:before="120"/>
        <w:jc w:val="both"/>
        <w:rPr>
          <w:rFonts w:asciiTheme="minorHAnsi" w:hAnsiTheme="minorHAnsi" w:cstheme="minorHAnsi"/>
          <w:sz w:val="21"/>
          <w:szCs w:val="21"/>
        </w:rPr>
      </w:pPr>
      <w:r w:rsidRPr="00897C2E">
        <w:rPr>
          <w:rFonts w:asciiTheme="minorHAnsi" w:hAnsiTheme="minorHAnsi" w:cstheme="minorHAnsi"/>
          <w:sz w:val="21"/>
          <w:szCs w:val="21"/>
        </w:rPr>
        <w:t>Predmetni depozit će biti vraćen Izvršitelju najkasnije 30 dana od dana isteka dvije godine nakon dana isteka perioda od dvije godine od dana izdavanja posljednje Potvrde o ispunjenju obveza Izvršitelja.</w:t>
      </w:r>
    </w:p>
    <w:p w:rsidR="00897C2E" w:rsidRPr="004C5E25" w:rsidRDefault="00897C2E" w:rsidP="00897C2E">
      <w:pPr>
        <w:suppressAutoHyphens/>
        <w:spacing w:before="240" w:after="240"/>
        <w:jc w:val="center"/>
        <w:rPr>
          <w:rFonts w:asciiTheme="minorHAnsi" w:hAnsiTheme="minorHAnsi" w:cstheme="minorHAnsi"/>
          <w:b/>
          <w:sz w:val="21"/>
          <w:szCs w:val="21"/>
        </w:rPr>
      </w:pPr>
      <w:r w:rsidRPr="004C5E25">
        <w:rPr>
          <w:rFonts w:asciiTheme="minorHAnsi" w:hAnsiTheme="minorHAnsi" w:cstheme="minorHAnsi"/>
          <w:b/>
          <w:sz w:val="21"/>
          <w:szCs w:val="21"/>
        </w:rPr>
        <w:t>Članak 1</w:t>
      </w:r>
      <w:r>
        <w:rPr>
          <w:rFonts w:asciiTheme="minorHAnsi" w:hAnsiTheme="minorHAnsi" w:cstheme="minorHAnsi"/>
          <w:b/>
          <w:sz w:val="21"/>
          <w:szCs w:val="21"/>
        </w:rPr>
        <w:t>2</w:t>
      </w:r>
      <w:r w:rsidRPr="004C5E25">
        <w:rPr>
          <w:rFonts w:asciiTheme="minorHAnsi" w:hAnsiTheme="minorHAnsi" w:cstheme="minorHAnsi"/>
          <w:b/>
          <w:sz w:val="21"/>
          <w:szCs w:val="21"/>
        </w:rPr>
        <w:t xml:space="preserve">. </w:t>
      </w:r>
      <w:r w:rsidRPr="00897C2E">
        <w:rPr>
          <w:rFonts w:asciiTheme="minorHAnsi" w:hAnsiTheme="minorHAnsi" w:cstheme="minorHAnsi"/>
          <w:b/>
          <w:sz w:val="21"/>
          <w:szCs w:val="21"/>
        </w:rPr>
        <w:t>STUPANJE NA SNAGU</w:t>
      </w:r>
    </w:p>
    <w:p w:rsidR="00897C2E" w:rsidRPr="00897C2E" w:rsidRDefault="00897C2E" w:rsidP="00897C2E">
      <w:pPr>
        <w:spacing w:before="120"/>
        <w:jc w:val="both"/>
        <w:rPr>
          <w:rFonts w:asciiTheme="minorHAnsi" w:hAnsiTheme="minorHAnsi" w:cstheme="minorHAnsi"/>
          <w:sz w:val="21"/>
          <w:szCs w:val="21"/>
        </w:rPr>
      </w:pPr>
      <w:r w:rsidRPr="00897C2E">
        <w:rPr>
          <w:rFonts w:asciiTheme="minorHAnsi" w:hAnsiTheme="minorHAnsi" w:cstheme="minorHAnsi"/>
          <w:sz w:val="21"/>
          <w:szCs w:val="21"/>
        </w:rPr>
        <w:t>Ovaj ugovor je sklopljen na temelju zajedničkog prijedloga obiju ugovornih strana.</w:t>
      </w:r>
    </w:p>
    <w:p w:rsidR="00897C2E" w:rsidRPr="00897C2E" w:rsidRDefault="00897C2E" w:rsidP="00897C2E">
      <w:pPr>
        <w:spacing w:before="120"/>
        <w:jc w:val="both"/>
        <w:rPr>
          <w:rFonts w:asciiTheme="minorHAnsi" w:hAnsiTheme="minorHAnsi" w:cstheme="minorHAnsi"/>
          <w:sz w:val="21"/>
          <w:szCs w:val="21"/>
        </w:rPr>
      </w:pPr>
      <w:r w:rsidRPr="00897C2E">
        <w:rPr>
          <w:rFonts w:asciiTheme="minorHAnsi" w:hAnsiTheme="minorHAnsi" w:cstheme="minorHAnsi"/>
          <w:sz w:val="21"/>
          <w:szCs w:val="21"/>
        </w:rPr>
        <w:t>Istodobne ili kasnije usmene pogodbe o sporednim točkama o kojima u ugovoru nije ništa rečeno i istodobne ili kasnije usmene pogodbe kojima se smanjuju ili olakšavaju obveze jedne ili obiju ugovornih strana nemaju učinka.</w:t>
      </w:r>
    </w:p>
    <w:p w:rsidR="00897C2E" w:rsidRPr="00897C2E" w:rsidRDefault="00897C2E" w:rsidP="00897C2E">
      <w:pPr>
        <w:spacing w:before="120"/>
        <w:jc w:val="both"/>
        <w:rPr>
          <w:rFonts w:asciiTheme="minorHAnsi" w:hAnsiTheme="minorHAnsi" w:cstheme="minorHAnsi"/>
          <w:sz w:val="21"/>
          <w:szCs w:val="21"/>
        </w:rPr>
      </w:pPr>
      <w:r w:rsidRPr="00897C2E">
        <w:rPr>
          <w:rFonts w:asciiTheme="minorHAnsi" w:hAnsiTheme="minorHAnsi" w:cstheme="minorHAnsi"/>
          <w:sz w:val="21"/>
          <w:szCs w:val="21"/>
        </w:rPr>
        <w:t>Ovaj ugovor stupa na snagu danom potpisa po ugovornim stranama. Ako su ugovorne strane ugovor potpisale na različiti dan, danom potpisivanja se smatra dan na koji je ugovor potpisala posljednja ugovorna strana.</w:t>
      </w:r>
    </w:p>
    <w:p w:rsidR="00897C2E" w:rsidRPr="00897C2E" w:rsidRDefault="00897C2E" w:rsidP="00897C2E">
      <w:pPr>
        <w:spacing w:before="120"/>
        <w:jc w:val="both"/>
        <w:rPr>
          <w:rFonts w:asciiTheme="minorHAnsi" w:hAnsiTheme="minorHAnsi" w:cstheme="minorHAnsi"/>
          <w:sz w:val="21"/>
          <w:szCs w:val="21"/>
        </w:rPr>
      </w:pPr>
      <w:r w:rsidRPr="00897C2E">
        <w:rPr>
          <w:rFonts w:asciiTheme="minorHAnsi" w:hAnsiTheme="minorHAnsi" w:cstheme="minorHAnsi"/>
          <w:sz w:val="21"/>
          <w:szCs w:val="21"/>
        </w:rPr>
        <w:t>Ovaj ugovor prestaje ispunjenjem ugovornih obveza obiju ugovornih strana.</w:t>
      </w:r>
    </w:p>
    <w:p w:rsidR="00897C2E" w:rsidRPr="00663074" w:rsidRDefault="00897C2E" w:rsidP="00897C2E">
      <w:pPr>
        <w:spacing w:before="120"/>
        <w:jc w:val="both"/>
        <w:rPr>
          <w:rFonts w:asciiTheme="minorHAnsi" w:hAnsiTheme="minorHAnsi" w:cstheme="minorHAnsi"/>
          <w:sz w:val="21"/>
          <w:szCs w:val="21"/>
        </w:rPr>
      </w:pPr>
      <w:r w:rsidRPr="00897C2E">
        <w:rPr>
          <w:rFonts w:asciiTheme="minorHAnsi" w:hAnsiTheme="minorHAnsi" w:cstheme="minorHAnsi"/>
          <w:sz w:val="21"/>
          <w:szCs w:val="21"/>
        </w:rPr>
        <w:t>Odredbe članka 3. stavak 4, članka 7. stavak 3. i članka 13. stavak 3. ostaju na snazi neograničeno vremensko razdoblje nakon prestanka ovoga Ugovora po bilo kojoj osnovi.</w:t>
      </w:r>
    </w:p>
    <w:p w:rsidR="000B3F65" w:rsidRPr="004C5E25" w:rsidRDefault="000B3F65" w:rsidP="00F85AA6">
      <w:pPr>
        <w:suppressAutoHyphens/>
        <w:spacing w:before="240" w:after="240"/>
        <w:jc w:val="center"/>
        <w:rPr>
          <w:rFonts w:asciiTheme="minorHAnsi" w:hAnsiTheme="minorHAnsi" w:cstheme="minorHAnsi"/>
          <w:b/>
          <w:sz w:val="21"/>
          <w:szCs w:val="21"/>
        </w:rPr>
      </w:pPr>
      <w:r w:rsidRPr="004C5E25">
        <w:rPr>
          <w:rFonts w:asciiTheme="minorHAnsi" w:hAnsiTheme="minorHAnsi" w:cstheme="minorHAnsi"/>
          <w:b/>
          <w:sz w:val="21"/>
          <w:szCs w:val="21"/>
        </w:rPr>
        <w:t>Članak 1</w:t>
      </w:r>
      <w:r w:rsidR="00897C2E">
        <w:rPr>
          <w:rFonts w:asciiTheme="minorHAnsi" w:hAnsiTheme="minorHAnsi" w:cstheme="minorHAnsi"/>
          <w:b/>
          <w:sz w:val="21"/>
          <w:szCs w:val="21"/>
        </w:rPr>
        <w:t>3</w:t>
      </w:r>
      <w:r w:rsidRPr="004C5E25">
        <w:rPr>
          <w:rFonts w:asciiTheme="minorHAnsi" w:hAnsiTheme="minorHAnsi" w:cstheme="minorHAnsi"/>
          <w:b/>
          <w:sz w:val="21"/>
          <w:szCs w:val="21"/>
        </w:rPr>
        <w:t>. RASKID UGOVORA</w:t>
      </w:r>
    </w:p>
    <w:p w:rsidR="00897C2E" w:rsidRPr="00897C2E" w:rsidRDefault="00897C2E" w:rsidP="00897C2E">
      <w:pPr>
        <w:tabs>
          <w:tab w:val="left" w:pos="0"/>
        </w:tabs>
        <w:spacing w:before="120"/>
        <w:jc w:val="both"/>
        <w:rPr>
          <w:rFonts w:asciiTheme="minorHAnsi" w:hAnsiTheme="minorHAnsi" w:cstheme="minorHAnsi"/>
          <w:sz w:val="21"/>
          <w:szCs w:val="21"/>
        </w:rPr>
      </w:pPr>
      <w:r w:rsidRPr="00897C2E">
        <w:rPr>
          <w:rFonts w:asciiTheme="minorHAnsi" w:hAnsiTheme="minorHAnsi" w:cstheme="minorHAnsi"/>
          <w:sz w:val="21"/>
          <w:szCs w:val="21"/>
        </w:rPr>
        <w:t>Ovaj ugovor ne može biti raskinut neformalnim sporazumom.</w:t>
      </w:r>
    </w:p>
    <w:p w:rsidR="00897C2E" w:rsidRPr="00897C2E" w:rsidRDefault="00897C2E" w:rsidP="00897C2E">
      <w:pPr>
        <w:tabs>
          <w:tab w:val="left" w:pos="0"/>
        </w:tabs>
        <w:spacing w:before="120"/>
        <w:jc w:val="both"/>
        <w:rPr>
          <w:rFonts w:asciiTheme="minorHAnsi" w:hAnsiTheme="minorHAnsi" w:cstheme="minorHAnsi"/>
          <w:sz w:val="21"/>
          <w:szCs w:val="21"/>
        </w:rPr>
      </w:pPr>
      <w:r w:rsidRPr="00897C2E">
        <w:rPr>
          <w:rFonts w:asciiTheme="minorHAnsi" w:hAnsiTheme="minorHAnsi" w:cstheme="minorHAnsi"/>
          <w:sz w:val="21"/>
          <w:szCs w:val="21"/>
        </w:rPr>
        <w:t>Naručitelj može raskinuti ovaj Ugovor u slučaju događaja navedenih u točkama (a) do (e) ovog članka. U tom slučaju, Naručitelj će uputiti Izvršitelju pismenu obavijest o raskidu ugovora najmanje trideset (30) dana ranije, odnosno šezdeset (60) dana ranije u slučaju opisanom u stavku (e).</w:t>
      </w:r>
    </w:p>
    <w:p w:rsidR="00897C2E" w:rsidRPr="00897C2E" w:rsidRDefault="00897C2E" w:rsidP="00897C2E">
      <w:pPr>
        <w:tabs>
          <w:tab w:val="left" w:pos="284"/>
        </w:tabs>
        <w:spacing w:before="120"/>
        <w:ind w:left="284" w:hanging="284"/>
        <w:jc w:val="both"/>
        <w:rPr>
          <w:rFonts w:asciiTheme="minorHAnsi" w:hAnsiTheme="minorHAnsi" w:cstheme="minorHAnsi"/>
          <w:sz w:val="21"/>
          <w:szCs w:val="21"/>
        </w:rPr>
      </w:pPr>
      <w:r w:rsidRPr="00897C2E">
        <w:rPr>
          <w:rFonts w:asciiTheme="minorHAnsi" w:hAnsiTheme="minorHAnsi" w:cstheme="minorHAnsi"/>
          <w:sz w:val="21"/>
          <w:szCs w:val="21"/>
        </w:rPr>
        <w:t>(a) Ako Izvršitelj propusti ispraviti propust u ispunjenju svojih obveza po ovom Ugovoru u roku od trideset (30) dana po primitku obavijesti ili u nekom daljnjem roku koji Naručitelj može naknadno odobriti u pisanom obliku.</w:t>
      </w:r>
    </w:p>
    <w:p w:rsidR="00897C2E" w:rsidRPr="00897C2E" w:rsidRDefault="00897C2E" w:rsidP="00897C2E">
      <w:pPr>
        <w:tabs>
          <w:tab w:val="left" w:pos="284"/>
        </w:tabs>
        <w:spacing w:before="120"/>
        <w:ind w:left="284" w:hanging="284"/>
        <w:jc w:val="both"/>
        <w:rPr>
          <w:rFonts w:asciiTheme="minorHAnsi" w:hAnsiTheme="minorHAnsi" w:cstheme="minorHAnsi"/>
          <w:sz w:val="21"/>
          <w:szCs w:val="21"/>
        </w:rPr>
      </w:pPr>
      <w:r w:rsidRPr="00897C2E">
        <w:rPr>
          <w:rFonts w:asciiTheme="minorHAnsi" w:hAnsiTheme="minorHAnsi" w:cstheme="minorHAnsi"/>
          <w:sz w:val="21"/>
          <w:szCs w:val="21"/>
        </w:rPr>
        <w:t>(b) Ako Izvršitelj postane insolventan ili bankrotira.</w:t>
      </w:r>
    </w:p>
    <w:p w:rsidR="00897C2E" w:rsidRPr="00897C2E" w:rsidRDefault="00897C2E" w:rsidP="00897C2E">
      <w:pPr>
        <w:tabs>
          <w:tab w:val="left" w:pos="284"/>
        </w:tabs>
        <w:spacing w:before="120"/>
        <w:ind w:left="284" w:hanging="284"/>
        <w:jc w:val="both"/>
        <w:rPr>
          <w:rFonts w:asciiTheme="minorHAnsi" w:hAnsiTheme="minorHAnsi" w:cstheme="minorHAnsi"/>
          <w:sz w:val="21"/>
          <w:szCs w:val="21"/>
        </w:rPr>
      </w:pPr>
      <w:r w:rsidRPr="00897C2E">
        <w:rPr>
          <w:rFonts w:asciiTheme="minorHAnsi" w:hAnsiTheme="minorHAnsi" w:cstheme="minorHAnsi"/>
          <w:sz w:val="21"/>
          <w:szCs w:val="21"/>
        </w:rPr>
        <w:t>(c) Ako je Izvršitelj prema prosudbi Naručitelja, sudjelovao u korupcijskim ili obmanjivačkim praksama u natjecanju za izvršavanje Ugovora.</w:t>
      </w:r>
    </w:p>
    <w:p w:rsidR="00897C2E" w:rsidRPr="00897C2E" w:rsidRDefault="00897C2E" w:rsidP="00897C2E">
      <w:pPr>
        <w:tabs>
          <w:tab w:val="left" w:pos="284"/>
        </w:tabs>
        <w:spacing w:before="120"/>
        <w:ind w:left="284" w:hanging="284"/>
        <w:jc w:val="both"/>
        <w:rPr>
          <w:rFonts w:asciiTheme="minorHAnsi" w:hAnsiTheme="minorHAnsi" w:cstheme="minorHAnsi"/>
          <w:sz w:val="21"/>
          <w:szCs w:val="21"/>
        </w:rPr>
      </w:pPr>
      <w:r w:rsidRPr="00897C2E">
        <w:rPr>
          <w:rFonts w:asciiTheme="minorHAnsi" w:hAnsiTheme="minorHAnsi" w:cstheme="minorHAnsi"/>
          <w:sz w:val="21"/>
          <w:szCs w:val="21"/>
        </w:rPr>
        <w:t>(d) Ukoliko, kao rezultat više sile, Izvršitelj nije u mogućnosti izvršiti materijalni dio Usluga u razdoblju ne manjem od šezdeset (60) dana.</w:t>
      </w:r>
    </w:p>
    <w:p w:rsidR="00897C2E" w:rsidRPr="00897C2E" w:rsidRDefault="00897C2E" w:rsidP="00897C2E">
      <w:pPr>
        <w:tabs>
          <w:tab w:val="left" w:pos="284"/>
        </w:tabs>
        <w:spacing w:before="120"/>
        <w:ind w:left="284" w:hanging="284"/>
        <w:jc w:val="both"/>
        <w:rPr>
          <w:rFonts w:asciiTheme="minorHAnsi" w:hAnsiTheme="minorHAnsi" w:cstheme="minorHAnsi"/>
          <w:sz w:val="21"/>
          <w:szCs w:val="21"/>
        </w:rPr>
      </w:pPr>
      <w:r w:rsidRPr="00897C2E">
        <w:rPr>
          <w:rFonts w:asciiTheme="minorHAnsi" w:hAnsiTheme="minorHAnsi" w:cstheme="minorHAnsi"/>
          <w:sz w:val="21"/>
          <w:szCs w:val="21"/>
        </w:rPr>
        <w:lastRenderedPageBreak/>
        <w:t>(e) Ako Naručitelj, po vlastitoj diskreciji ili iz bilo kojeg razloga, odluči raskinuti ovaj Ugovor.</w:t>
      </w:r>
    </w:p>
    <w:p w:rsidR="00897C2E" w:rsidRPr="00897C2E" w:rsidRDefault="00897C2E" w:rsidP="00897C2E">
      <w:pPr>
        <w:tabs>
          <w:tab w:val="left" w:pos="284"/>
        </w:tabs>
        <w:spacing w:before="120"/>
        <w:ind w:left="284" w:hanging="284"/>
        <w:jc w:val="both"/>
        <w:rPr>
          <w:rFonts w:asciiTheme="minorHAnsi" w:hAnsiTheme="minorHAnsi" w:cstheme="minorHAnsi"/>
          <w:sz w:val="21"/>
          <w:szCs w:val="21"/>
        </w:rPr>
      </w:pPr>
      <w:r w:rsidRPr="00897C2E">
        <w:rPr>
          <w:rFonts w:asciiTheme="minorHAnsi" w:hAnsiTheme="minorHAnsi" w:cstheme="minorHAnsi"/>
          <w:sz w:val="21"/>
          <w:szCs w:val="21"/>
        </w:rPr>
        <w:t>Izvršitelj može raskinuti ovaj Ugovor putem pisane obavijesti Naručitelju najmanje trideset (30) dana ranije u slučaju nastupa bilo kojeg od događaja opisanih u točkama (f) do (h) ovog članka.</w:t>
      </w:r>
    </w:p>
    <w:p w:rsidR="00897C2E" w:rsidRPr="00897C2E" w:rsidRDefault="00897C2E" w:rsidP="00897C2E">
      <w:pPr>
        <w:tabs>
          <w:tab w:val="left" w:pos="284"/>
        </w:tabs>
        <w:spacing w:before="120"/>
        <w:ind w:left="284" w:hanging="284"/>
        <w:jc w:val="both"/>
        <w:rPr>
          <w:rFonts w:asciiTheme="minorHAnsi" w:hAnsiTheme="minorHAnsi" w:cstheme="minorHAnsi"/>
          <w:sz w:val="21"/>
          <w:szCs w:val="21"/>
        </w:rPr>
      </w:pPr>
      <w:r w:rsidRPr="00897C2E">
        <w:rPr>
          <w:rFonts w:asciiTheme="minorHAnsi" w:hAnsiTheme="minorHAnsi" w:cstheme="minorHAnsi"/>
          <w:sz w:val="21"/>
          <w:szCs w:val="21"/>
        </w:rPr>
        <w:t>(f) Ako Naručitelj ne plati bilo koju dospjelu novčanu svotu Izvršitelju u skladu s ovim Ugovorom i koja nije predmet spora u skladu sa klauzulom ovog ugovora unutar trideset(30) dana nakon dobivanja pisane obavijesti od Izvršitelja da je prekoračen rok dospijeća tog plaćanja.</w:t>
      </w:r>
    </w:p>
    <w:p w:rsidR="00897C2E" w:rsidRPr="00897C2E" w:rsidRDefault="00897C2E" w:rsidP="00897C2E">
      <w:pPr>
        <w:tabs>
          <w:tab w:val="left" w:pos="284"/>
        </w:tabs>
        <w:spacing w:before="120"/>
        <w:ind w:left="284" w:hanging="284"/>
        <w:jc w:val="both"/>
        <w:rPr>
          <w:rFonts w:asciiTheme="minorHAnsi" w:hAnsiTheme="minorHAnsi" w:cstheme="minorHAnsi"/>
          <w:sz w:val="21"/>
          <w:szCs w:val="21"/>
        </w:rPr>
      </w:pPr>
      <w:r w:rsidRPr="00897C2E">
        <w:rPr>
          <w:rFonts w:asciiTheme="minorHAnsi" w:hAnsiTheme="minorHAnsi" w:cstheme="minorHAnsi"/>
          <w:sz w:val="21"/>
          <w:szCs w:val="21"/>
        </w:rPr>
        <w:t>(g) Ako Izvršitelj, kao rezultat više sile, nije u mogućnosti izvršavati materijalni dio Usluga tijekom razdoblja ne manjeg od šezdeset (60) dana.</w:t>
      </w:r>
    </w:p>
    <w:p w:rsidR="00D70D9E" w:rsidRDefault="00897C2E" w:rsidP="00897C2E">
      <w:pPr>
        <w:tabs>
          <w:tab w:val="left" w:pos="284"/>
        </w:tabs>
        <w:spacing w:before="120"/>
        <w:ind w:left="284" w:hanging="284"/>
        <w:jc w:val="both"/>
        <w:rPr>
          <w:rFonts w:asciiTheme="minorHAnsi" w:hAnsiTheme="minorHAnsi" w:cstheme="minorHAnsi"/>
          <w:sz w:val="21"/>
          <w:szCs w:val="21"/>
        </w:rPr>
      </w:pPr>
      <w:r w:rsidRPr="00897C2E">
        <w:rPr>
          <w:rFonts w:asciiTheme="minorHAnsi" w:hAnsiTheme="minorHAnsi" w:cstheme="minorHAnsi"/>
          <w:sz w:val="21"/>
          <w:szCs w:val="21"/>
        </w:rPr>
        <w:t>(h) Ako se naručitelj ne povinuje bilo kojoj finalnoj odluci postignutoj kao rezultat arbitraže u skladu s ovim ugovorom.</w:t>
      </w:r>
    </w:p>
    <w:p w:rsidR="00F90603" w:rsidRPr="00862CD1" w:rsidRDefault="00F90603" w:rsidP="00DB2B6F">
      <w:pPr>
        <w:tabs>
          <w:tab w:val="left" w:pos="0"/>
        </w:tabs>
        <w:spacing w:before="120"/>
        <w:jc w:val="both"/>
        <w:rPr>
          <w:rFonts w:asciiTheme="minorHAnsi" w:hAnsiTheme="minorHAnsi" w:cstheme="minorHAnsi"/>
          <w:sz w:val="21"/>
          <w:szCs w:val="21"/>
        </w:rPr>
      </w:pPr>
    </w:p>
    <w:p w:rsidR="000B3F65" w:rsidRPr="00830B87" w:rsidRDefault="000B3F65" w:rsidP="000B3F65">
      <w:pPr>
        <w:suppressAutoHyphens/>
        <w:spacing w:before="120"/>
        <w:jc w:val="center"/>
        <w:rPr>
          <w:rFonts w:asciiTheme="minorHAnsi" w:hAnsiTheme="minorHAnsi" w:cstheme="minorHAnsi"/>
          <w:b/>
          <w:sz w:val="21"/>
          <w:szCs w:val="21"/>
        </w:rPr>
      </w:pPr>
      <w:r w:rsidRPr="00830B87">
        <w:rPr>
          <w:rFonts w:asciiTheme="minorHAnsi" w:hAnsiTheme="minorHAnsi" w:cstheme="minorHAnsi"/>
          <w:b/>
          <w:sz w:val="21"/>
          <w:szCs w:val="21"/>
        </w:rPr>
        <w:t>Članak 1</w:t>
      </w:r>
      <w:r w:rsidR="00897C2E">
        <w:rPr>
          <w:rFonts w:asciiTheme="minorHAnsi" w:hAnsiTheme="minorHAnsi" w:cstheme="minorHAnsi"/>
          <w:b/>
          <w:sz w:val="21"/>
          <w:szCs w:val="21"/>
        </w:rPr>
        <w:t>4</w:t>
      </w:r>
      <w:r w:rsidRPr="00830B87">
        <w:rPr>
          <w:rFonts w:asciiTheme="minorHAnsi" w:hAnsiTheme="minorHAnsi" w:cstheme="minorHAnsi"/>
          <w:b/>
          <w:sz w:val="21"/>
          <w:szCs w:val="21"/>
        </w:rPr>
        <w:t>. PLAĆANJE NAKON RASKIDA UGOVORA</w:t>
      </w:r>
    </w:p>
    <w:p w:rsidR="000B3F65" w:rsidRDefault="00897C2E" w:rsidP="009C470A">
      <w:pPr>
        <w:numPr>
          <w:ilvl w:val="12"/>
          <w:numId w:val="0"/>
        </w:numPr>
        <w:spacing w:before="120"/>
        <w:ind w:right="-74"/>
        <w:jc w:val="both"/>
        <w:rPr>
          <w:rFonts w:asciiTheme="minorHAnsi" w:hAnsiTheme="minorHAnsi" w:cstheme="minorHAnsi"/>
          <w:sz w:val="21"/>
          <w:szCs w:val="21"/>
        </w:rPr>
      </w:pPr>
      <w:r w:rsidRPr="00897C2E">
        <w:rPr>
          <w:rFonts w:asciiTheme="minorHAnsi" w:hAnsiTheme="minorHAnsi" w:cstheme="minorHAnsi"/>
          <w:sz w:val="21"/>
          <w:szCs w:val="21"/>
        </w:rPr>
        <w:t>Nakon prekida ovog Ugovora naručitelj će izvršiti plaćanja Izvršitelju u skladu sa provedenim poslovnim aktivnostima za zadovoljavajuće izvršene Usluge, prije pravomoćnosti raskida Ugovora.</w:t>
      </w:r>
      <w:r w:rsidR="00412E3F">
        <w:rPr>
          <w:rFonts w:asciiTheme="minorHAnsi" w:hAnsiTheme="minorHAnsi" w:cstheme="minorHAnsi"/>
          <w:sz w:val="21"/>
          <w:szCs w:val="21"/>
        </w:rPr>
        <w:t xml:space="preserve"> </w:t>
      </w:r>
    </w:p>
    <w:p w:rsidR="00F90603" w:rsidRPr="00663074" w:rsidRDefault="00F90603" w:rsidP="009C470A">
      <w:pPr>
        <w:numPr>
          <w:ilvl w:val="12"/>
          <w:numId w:val="0"/>
        </w:numPr>
        <w:spacing w:before="120"/>
        <w:ind w:right="-74"/>
        <w:jc w:val="both"/>
        <w:rPr>
          <w:rFonts w:asciiTheme="minorHAnsi" w:hAnsiTheme="minorHAnsi" w:cstheme="minorHAnsi"/>
          <w:sz w:val="21"/>
          <w:szCs w:val="21"/>
        </w:rPr>
      </w:pPr>
    </w:p>
    <w:p w:rsidR="000B3F65" w:rsidRPr="00663074" w:rsidRDefault="000B3F65" w:rsidP="000B3F65">
      <w:pPr>
        <w:suppressAutoHyphens/>
        <w:spacing w:before="120"/>
        <w:jc w:val="center"/>
        <w:rPr>
          <w:rFonts w:asciiTheme="minorHAnsi" w:hAnsiTheme="minorHAnsi" w:cstheme="minorHAnsi"/>
          <w:b/>
          <w:sz w:val="21"/>
          <w:szCs w:val="21"/>
        </w:rPr>
      </w:pPr>
      <w:r w:rsidRPr="00663074">
        <w:rPr>
          <w:rFonts w:asciiTheme="minorHAnsi" w:hAnsiTheme="minorHAnsi" w:cstheme="minorHAnsi"/>
          <w:b/>
          <w:sz w:val="21"/>
          <w:szCs w:val="21"/>
        </w:rPr>
        <w:t>Članak 1</w:t>
      </w:r>
      <w:r w:rsidR="00897C2E">
        <w:rPr>
          <w:rFonts w:asciiTheme="minorHAnsi" w:hAnsiTheme="minorHAnsi" w:cstheme="minorHAnsi"/>
          <w:b/>
          <w:sz w:val="21"/>
          <w:szCs w:val="21"/>
        </w:rPr>
        <w:t>5</w:t>
      </w:r>
      <w:r w:rsidRPr="00663074">
        <w:rPr>
          <w:rFonts w:asciiTheme="minorHAnsi" w:hAnsiTheme="minorHAnsi" w:cstheme="minorHAnsi"/>
          <w:b/>
          <w:sz w:val="21"/>
          <w:szCs w:val="21"/>
        </w:rPr>
        <w:t>. POVJERLJIVI PODACI</w:t>
      </w:r>
    </w:p>
    <w:p w:rsidR="000B3F65" w:rsidRPr="00663074" w:rsidRDefault="000B3F65" w:rsidP="00B738FA">
      <w:pPr>
        <w:tabs>
          <w:tab w:val="left" w:pos="-1440"/>
          <w:tab w:val="left" w:pos="-720"/>
          <w:tab w:val="left" w:pos="0"/>
          <w:tab w:val="left" w:pos="543"/>
          <w:tab w:val="left" w:pos="826"/>
          <w:tab w:val="left" w:pos="1450"/>
          <w:tab w:val="left" w:pos="3600"/>
        </w:tabs>
        <w:suppressAutoHyphens/>
        <w:spacing w:beforeLines="60" w:after="120"/>
        <w:jc w:val="both"/>
        <w:rPr>
          <w:rFonts w:asciiTheme="minorHAnsi" w:hAnsiTheme="minorHAnsi" w:cstheme="minorHAnsi"/>
          <w:spacing w:val="-2"/>
          <w:sz w:val="21"/>
          <w:szCs w:val="21"/>
        </w:rPr>
      </w:pPr>
      <w:r w:rsidRPr="00663074">
        <w:rPr>
          <w:rFonts w:asciiTheme="minorHAnsi" w:hAnsiTheme="minorHAnsi" w:cstheme="minorHAnsi"/>
          <w:spacing w:val="-2"/>
          <w:sz w:val="21"/>
          <w:szCs w:val="21"/>
        </w:rPr>
        <w:t>Izvršitelju je zabranjeno, bez pisanog pristanka Naručitelja, priopćiti povjerljivi podatak bilo kojoj neovlaštenoj osobi.</w:t>
      </w:r>
    </w:p>
    <w:p w:rsidR="000B3F65" w:rsidRPr="00663074" w:rsidRDefault="000B3F65" w:rsidP="00B738FA">
      <w:pPr>
        <w:tabs>
          <w:tab w:val="left" w:pos="-1440"/>
          <w:tab w:val="left" w:pos="-720"/>
          <w:tab w:val="left" w:pos="0"/>
          <w:tab w:val="left" w:pos="543"/>
          <w:tab w:val="left" w:pos="826"/>
          <w:tab w:val="left" w:pos="1450"/>
          <w:tab w:val="left" w:pos="3600"/>
        </w:tabs>
        <w:suppressAutoHyphens/>
        <w:spacing w:beforeLines="60" w:after="120"/>
        <w:jc w:val="both"/>
        <w:rPr>
          <w:rFonts w:asciiTheme="minorHAnsi" w:hAnsiTheme="minorHAnsi" w:cstheme="minorHAnsi"/>
          <w:spacing w:val="-2"/>
          <w:sz w:val="21"/>
          <w:szCs w:val="21"/>
        </w:rPr>
      </w:pPr>
      <w:r w:rsidRPr="00663074">
        <w:rPr>
          <w:rFonts w:asciiTheme="minorHAnsi" w:hAnsiTheme="minorHAnsi" w:cstheme="minorHAnsi"/>
          <w:spacing w:val="-2"/>
          <w:sz w:val="21"/>
          <w:szCs w:val="21"/>
        </w:rPr>
        <w:t>Povjerljivim se smatraju oni podaci na čiju je povjerljivost Naručitelj u pisanoj formi ili usmeno upozorio Izvršitelja; podaci koji bi po razumnoj ocjeni dobrog stručnjaka mogli prouzročiti štetne posljedice za Naručitelja; te podaci koji su po važećim propisima povjerljivi.</w:t>
      </w:r>
    </w:p>
    <w:p w:rsidR="000B3F65" w:rsidRDefault="000B3F65" w:rsidP="00B738FA">
      <w:pPr>
        <w:tabs>
          <w:tab w:val="left" w:pos="-1440"/>
          <w:tab w:val="left" w:pos="-720"/>
          <w:tab w:val="left" w:pos="0"/>
          <w:tab w:val="left" w:pos="543"/>
          <w:tab w:val="left" w:pos="826"/>
          <w:tab w:val="left" w:pos="1450"/>
          <w:tab w:val="left" w:pos="3600"/>
        </w:tabs>
        <w:suppressAutoHyphens/>
        <w:spacing w:beforeLines="60" w:after="120"/>
        <w:jc w:val="both"/>
        <w:rPr>
          <w:rFonts w:asciiTheme="minorHAnsi" w:hAnsiTheme="minorHAnsi" w:cstheme="minorHAnsi"/>
          <w:spacing w:val="-2"/>
          <w:sz w:val="21"/>
          <w:szCs w:val="21"/>
        </w:rPr>
      </w:pPr>
      <w:r w:rsidRPr="00663074">
        <w:rPr>
          <w:rFonts w:asciiTheme="minorHAnsi" w:hAnsiTheme="minorHAnsi" w:cstheme="minorHAnsi"/>
          <w:spacing w:val="-2"/>
          <w:sz w:val="21"/>
          <w:szCs w:val="21"/>
        </w:rPr>
        <w:t>Izvršitelj odgovara Naručitelju za svoje sadašnje i bivše suradnike zbog povrede odredaba ovog članka, po odredbi članka 9. ovog Ugovora.</w:t>
      </w:r>
    </w:p>
    <w:p w:rsidR="00897C2E" w:rsidRDefault="00897C2E" w:rsidP="00B738FA">
      <w:pPr>
        <w:tabs>
          <w:tab w:val="left" w:pos="-1440"/>
          <w:tab w:val="left" w:pos="-720"/>
          <w:tab w:val="left" w:pos="0"/>
          <w:tab w:val="left" w:pos="543"/>
          <w:tab w:val="left" w:pos="826"/>
          <w:tab w:val="left" w:pos="1450"/>
          <w:tab w:val="left" w:pos="3600"/>
        </w:tabs>
        <w:suppressAutoHyphens/>
        <w:spacing w:beforeLines="60" w:after="120"/>
        <w:jc w:val="both"/>
        <w:rPr>
          <w:rFonts w:asciiTheme="minorHAnsi" w:hAnsiTheme="minorHAnsi" w:cstheme="minorHAnsi"/>
          <w:spacing w:val="-2"/>
          <w:sz w:val="21"/>
          <w:szCs w:val="21"/>
        </w:rPr>
      </w:pPr>
    </w:p>
    <w:p w:rsidR="00897C2E" w:rsidRPr="00663074" w:rsidRDefault="00897C2E" w:rsidP="00897C2E">
      <w:pPr>
        <w:suppressAutoHyphens/>
        <w:spacing w:before="120"/>
        <w:jc w:val="center"/>
        <w:rPr>
          <w:rFonts w:asciiTheme="minorHAnsi" w:hAnsiTheme="minorHAnsi" w:cstheme="minorHAnsi"/>
          <w:b/>
          <w:sz w:val="21"/>
          <w:szCs w:val="21"/>
        </w:rPr>
      </w:pPr>
      <w:r w:rsidRPr="00663074">
        <w:rPr>
          <w:rFonts w:asciiTheme="minorHAnsi" w:hAnsiTheme="minorHAnsi" w:cstheme="minorHAnsi"/>
          <w:b/>
          <w:sz w:val="21"/>
          <w:szCs w:val="21"/>
        </w:rPr>
        <w:t>Članak 1</w:t>
      </w:r>
      <w:r>
        <w:rPr>
          <w:rFonts w:asciiTheme="minorHAnsi" w:hAnsiTheme="minorHAnsi" w:cstheme="minorHAnsi"/>
          <w:b/>
          <w:sz w:val="21"/>
          <w:szCs w:val="21"/>
        </w:rPr>
        <w:t>6</w:t>
      </w:r>
      <w:r w:rsidRPr="00663074">
        <w:rPr>
          <w:rFonts w:asciiTheme="minorHAnsi" w:hAnsiTheme="minorHAnsi" w:cstheme="minorHAnsi"/>
          <w:b/>
          <w:sz w:val="21"/>
          <w:szCs w:val="21"/>
        </w:rPr>
        <w:t xml:space="preserve">. </w:t>
      </w:r>
      <w:r w:rsidRPr="00897C2E">
        <w:rPr>
          <w:rFonts w:asciiTheme="minorHAnsi" w:hAnsiTheme="minorHAnsi" w:cstheme="minorHAnsi"/>
          <w:b/>
          <w:sz w:val="21"/>
          <w:szCs w:val="21"/>
        </w:rPr>
        <w:t>PRIJENOS UGOVORA</w:t>
      </w:r>
    </w:p>
    <w:p w:rsidR="00897C2E" w:rsidRDefault="00897C2E" w:rsidP="00B738FA">
      <w:pPr>
        <w:tabs>
          <w:tab w:val="left" w:pos="-1440"/>
          <w:tab w:val="left" w:pos="-720"/>
          <w:tab w:val="left" w:pos="0"/>
          <w:tab w:val="left" w:pos="543"/>
          <w:tab w:val="left" w:pos="826"/>
          <w:tab w:val="left" w:pos="1450"/>
          <w:tab w:val="left" w:pos="3600"/>
        </w:tabs>
        <w:suppressAutoHyphens/>
        <w:spacing w:beforeLines="60" w:after="120"/>
        <w:jc w:val="both"/>
        <w:rPr>
          <w:rFonts w:asciiTheme="minorHAnsi" w:hAnsiTheme="minorHAnsi" w:cstheme="minorHAnsi"/>
          <w:spacing w:val="-2"/>
          <w:sz w:val="21"/>
          <w:szCs w:val="21"/>
        </w:rPr>
      </w:pPr>
      <w:r w:rsidRPr="00897C2E">
        <w:rPr>
          <w:rFonts w:asciiTheme="minorHAnsi" w:hAnsiTheme="minorHAnsi" w:cstheme="minorHAnsi"/>
          <w:spacing w:val="-2"/>
          <w:sz w:val="21"/>
          <w:szCs w:val="21"/>
        </w:rPr>
        <w:t>Izvršitelj ne može prenijeti ovaj ugovor trećoj osobi. Takav prijenos ovog ugovora nema učinka.</w:t>
      </w:r>
    </w:p>
    <w:p w:rsidR="00897C2E" w:rsidRDefault="00897C2E" w:rsidP="00B738FA">
      <w:pPr>
        <w:tabs>
          <w:tab w:val="left" w:pos="-1440"/>
          <w:tab w:val="left" w:pos="-720"/>
          <w:tab w:val="left" w:pos="0"/>
          <w:tab w:val="left" w:pos="543"/>
          <w:tab w:val="left" w:pos="826"/>
          <w:tab w:val="left" w:pos="1450"/>
          <w:tab w:val="left" w:pos="3600"/>
        </w:tabs>
        <w:suppressAutoHyphens/>
        <w:spacing w:beforeLines="60" w:after="120"/>
        <w:jc w:val="both"/>
        <w:rPr>
          <w:rFonts w:asciiTheme="minorHAnsi" w:hAnsiTheme="minorHAnsi" w:cstheme="minorHAnsi"/>
          <w:spacing w:val="-2"/>
          <w:sz w:val="21"/>
          <w:szCs w:val="21"/>
        </w:rPr>
      </w:pPr>
      <w:r w:rsidRPr="00897C2E">
        <w:rPr>
          <w:rFonts w:asciiTheme="minorHAnsi" w:hAnsiTheme="minorHAnsi" w:cstheme="minorHAnsi"/>
          <w:spacing w:val="-2"/>
          <w:sz w:val="21"/>
          <w:szCs w:val="21"/>
        </w:rPr>
        <w:t>Pokušaj prijenosa ovog ugovora protivno prethodnoj odredbi ovlašćuje Naručitelja na jednostrani raskid ovog ugovora pisanom izjavom i na traženje naknade štete po odredbama članka 9. ovog Ugovora.</w:t>
      </w:r>
    </w:p>
    <w:p w:rsidR="00F90603" w:rsidRPr="00663074" w:rsidRDefault="00F90603" w:rsidP="000B3F65">
      <w:pPr>
        <w:tabs>
          <w:tab w:val="left" w:pos="-1440"/>
          <w:tab w:val="left" w:pos="-720"/>
          <w:tab w:val="left" w:pos="0"/>
          <w:tab w:val="left" w:pos="543"/>
          <w:tab w:val="left" w:pos="826"/>
          <w:tab w:val="left" w:pos="1450"/>
          <w:tab w:val="left" w:pos="3600"/>
        </w:tabs>
        <w:suppressAutoHyphens/>
        <w:spacing w:before="60"/>
        <w:jc w:val="both"/>
        <w:rPr>
          <w:rFonts w:asciiTheme="minorHAnsi" w:hAnsiTheme="minorHAnsi" w:cstheme="minorHAnsi"/>
          <w:spacing w:val="-2"/>
          <w:sz w:val="21"/>
          <w:szCs w:val="21"/>
        </w:rPr>
      </w:pPr>
    </w:p>
    <w:p w:rsidR="000B3F65" w:rsidRPr="00663074" w:rsidRDefault="000B3F65" w:rsidP="000B3F65">
      <w:pPr>
        <w:suppressAutoHyphens/>
        <w:spacing w:before="120"/>
        <w:jc w:val="center"/>
        <w:rPr>
          <w:rFonts w:asciiTheme="minorHAnsi" w:hAnsiTheme="minorHAnsi" w:cstheme="minorHAnsi"/>
          <w:b/>
          <w:sz w:val="21"/>
          <w:szCs w:val="21"/>
        </w:rPr>
      </w:pPr>
      <w:r w:rsidRPr="00663074">
        <w:rPr>
          <w:rFonts w:asciiTheme="minorHAnsi" w:hAnsiTheme="minorHAnsi" w:cstheme="minorHAnsi"/>
          <w:b/>
          <w:sz w:val="21"/>
          <w:szCs w:val="21"/>
        </w:rPr>
        <w:t>Članak 1</w:t>
      </w:r>
      <w:r w:rsidR="00897C2E">
        <w:rPr>
          <w:rFonts w:asciiTheme="minorHAnsi" w:hAnsiTheme="minorHAnsi" w:cstheme="minorHAnsi"/>
          <w:b/>
          <w:sz w:val="21"/>
          <w:szCs w:val="21"/>
        </w:rPr>
        <w:t>7</w:t>
      </w:r>
      <w:r w:rsidRPr="00663074">
        <w:rPr>
          <w:rFonts w:asciiTheme="minorHAnsi" w:hAnsiTheme="minorHAnsi" w:cstheme="minorHAnsi"/>
          <w:b/>
          <w:sz w:val="21"/>
          <w:szCs w:val="21"/>
        </w:rPr>
        <w:t>. NAPOMENE</w:t>
      </w:r>
    </w:p>
    <w:p w:rsidR="00897C2E" w:rsidRPr="00897C2E" w:rsidRDefault="00897C2E" w:rsidP="00897C2E">
      <w:pPr>
        <w:tabs>
          <w:tab w:val="left" w:pos="-1440"/>
          <w:tab w:val="left" w:pos="-720"/>
          <w:tab w:val="left" w:pos="0"/>
          <w:tab w:val="left" w:pos="543"/>
          <w:tab w:val="left" w:pos="826"/>
          <w:tab w:val="left" w:pos="1450"/>
          <w:tab w:val="left" w:pos="3600"/>
        </w:tabs>
        <w:suppressAutoHyphens/>
        <w:jc w:val="both"/>
        <w:rPr>
          <w:rFonts w:asciiTheme="minorHAnsi" w:hAnsiTheme="minorHAnsi" w:cstheme="minorHAnsi"/>
          <w:sz w:val="21"/>
          <w:szCs w:val="21"/>
        </w:rPr>
      </w:pPr>
      <w:r w:rsidRPr="00897C2E">
        <w:rPr>
          <w:rFonts w:asciiTheme="minorHAnsi" w:hAnsiTheme="minorHAnsi" w:cstheme="minorHAnsi"/>
          <w:sz w:val="21"/>
          <w:szCs w:val="21"/>
        </w:rPr>
        <w:t>Bilo koja obavijest, zahtjev ili suglasnost koja se traži ili ju je dopušteno dati u skladu s ovim Ugovorom, daje se u pisanom obliku. Bilo koja takva obavijest, zahtjev ili suglasnost smatra se danom ili sačinjenom kada se osobno preda ovlaštenom predstavniku Stranke na koju je takvo pismeno naslovljeno, ili ako je poslano Stranci na adresu preciziranu u ugovoru.</w:t>
      </w:r>
    </w:p>
    <w:p w:rsidR="00F90603" w:rsidRDefault="00897C2E" w:rsidP="00897C2E">
      <w:pPr>
        <w:tabs>
          <w:tab w:val="left" w:pos="-1440"/>
          <w:tab w:val="left" w:pos="-720"/>
          <w:tab w:val="left" w:pos="0"/>
          <w:tab w:val="left" w:pos="543"/>
          <w:tab w:val="left" w:pos="826"/>
          <w:tab w:val="left" w:pos="1450"/>
          <w:tab w:val="left" w:pos="3600"/>
        </w:tabs>
        <w:suppressAutoHyphens/>
        <w:jc w:val="both"/>
        <w:rPr>
          <w:rFonts w:asciiTheme="minorHAnsi" w:hAnsiTheme="minorHAnsi" w:cstheme="minorHAnsi"/>
          <w:sz w:val="21"/>
          <w:szCs w:val="21"/>
        </w:rPr>
      </w:pPr>
      <w:r w:rsidRPr="00897C2E">
        <w:rPr>
          <w:rFonts w:asciiTheme="minorHAnsi" w:hAnsiTheme="minorHAnsi" w:cstheme="minorHAnsi"/>
          <w:sz w:val="21"/>
          <w:szCs w:val="21"/>
        </w:rPr>
        <w:t>Stranka može promijeniti svoju adresu za obavijesti po ovom Ugovoru dajući drugoj Stranci pisanu obavijest o takvoj promjeni.</w:t>
      </w:r>
    </w:p>
    <w:p w:rsidR="00897C2E" w:rsidRPr="00663074" w:rsidRDefault="00897C2E" w:rsidP="00897C2E">
      <w:pPr>
        <w:tabs>
          <w:tab w:val="left" w:pos="-1440"/>
          <w:tab w:val="left" w:pos="-720"/>
          <w:tab w:val="left" w:pos="0"/>
          <w:tab w:val="left" w:pos="543"/>
          <w:tab w:val="left" w:pos="826"/>
          <w:tab w:val="left" w:pos="1450"/>
          <w:tab w:val="left" w:pos="3600"/>
        </w:tabs>
        <w:suppressAutoHyphens/>
        <w:jc w:val="both"/>
        <w:rPr>
          <w:rFonts w:asciiTheme="minorHAnsi" w:hAnsiTheme="minorHAnsi" w:cstheme="minorHAnsi"/>
          <w:sz w:val="21"/>
          <w:szCs w:val="21"/>
        </w:rPr>
      </w:pPr>
    </w:p>
    <w:p w:rsidR="000B3F65" w:rsidRPr="008B2A8F" w:rsidRDefault="000B3F65" w:rsidP="000B3F65">
      <w:pPr>
        <w:suppressAutoHyphens/>
        <w:spacing w:before="120"/>
        <w:jc w:val="center"/>
        <w:rPr>
          <w:rFonts w:asciiTheme="minorHAnsi" w:hAnsiTheme="minorHAnsi" w:cstheme="minorHAnsi"/>
          <w:b/>
          <w:sz w:val="21"/>
          <w:szCs w:val="21"/>
        </w:rPr>
      </w:pPr>
      <w:r w:rsidRPr="008B2A8F">
        <w:rPr>
          <w:rFonts w:asciiTheme="minorHAnsi" w:hAnsiTheme="minorHAnsi" w:cstheme="minorHAnsi"/>
          <w:b/>
          <w:sz w:val="21"/>
          <w:szCs w:val="21"/>
        </w:rPr>
        <w:t>Članak 1</w:t>
      </w:r>
      <w:r w:rsidR="00897C2E">
        <w:rPr>
          <w:rFonts w:asciiTheme="minorHAnsi" w:hAnsiTheme="minorHAnsi" w:cstheme="minorHAnsi"/>
          <w:b/>
          <w:sz w:val="21"/>
          <w:szCs w:val="21"/>
        </w:rPr>
        <w:t>8</w:t>
      </w:r>
      <w:r w:rsidRPr="008B2A8F">
        <w:rPr>
          <w:rFonts w:asciiTheme="minorHAnsi" w:hAnsiTheme="minorHAnsi" w:cstheme="minorHAnsi"/>
          <w:b/>
          <w:sz w:val="21"/>
          <w:szCs w:val="21"/>
        </w:rPr>
        <w:t>. PRILOZI</w:t>
      </w:r>
    </w:p>
    <w:p w:rsidR="00EA6D65" w:rsidRPr="00364125" w:rsidRDefault="00364125" w:rsidP="00364125">
      <w:pPr>
        <w:tabs>
          <w:tab w:val="left" w:pos="-1440"/>
          <w:tab w:val="left" w:pos="-720"/>
          <w:tab w:val="left" w:pos="0"/>
          <w:tab w:val="left" w:pos="543"/>
          <w:tab w:val="left" w:pos="826"/>
          <w:tab w:val="left" w:pos="1450"/>
          <w:tab w:val="left" w:pos="3600"/>
        </w:tabs>
        <w:suppressAutoHyphens/>
        <w:rPr>
          <w:rFonts w:asciiTheme="minorHAnsi" w:hAnsiTheme="minorHAnsi" w:cstheme="minorHAnsi"/>
          <w:spacing w:val="-2"/>
          <w:sz w:val="21"/>
          <w:szCs w:val="21"/>
        </w:rPr>
      </w:pPr>
      <w:r>
        <w:rPr>
          <w:rFonts w:asciiTheme="minorHAnsi" w:hAnsiTheme="minorHAnsi" w:cstheme="minorHAnsi"/>
          <w:spacing w:val="-2"/>
          <w:sz w:val="21"/>
          <w:szCs w:val="21"/>
        </w:rPr>
        <w:t>Sastavni</w:t>
      </w:r>
      <w:r w:rsidR="000D6554">
        <w:rPr>
          <w:rFonts w:asciiTheme="minorHAnsi" w:hAnsiTheme="minorHAnsi" w:cstheme="minorHAnsi"/>
          <w:spacing w:val="-2"/>
          <w:sz w:val="21"/>
          <w:szCs w:val="21"/>
        </w:rPr>
        <w:t xml:space="preserve"> dio ovog U</w:t>
      </w:r>
      <w:r>
        <w:rPr>
          <w:rFonts w:asciiTheme="minorHAnsi" w:hAnsiTheme="minorHAnsi" w:cstheme="minorHAnsi"/>
          <w:spacing w:val="-2"/>
          <w:sz w:val="21"/>
          <w:szCs w:val="21"/>
        </w:rPr>
        <w:t>govora su:</w:t>
      </w:r>
    </w:p>
    <w:p w:rsidR="00C670A2" w:rsidRPr="00D92998" w:rsidRDefault="00897C2E" w:rsidP="002D4113">
      <w:pPr>
        <w:pStyle w:val="ListParagraph"/>
        <w:numPr>
          <w:ilvl w:val="6"/>
          <w:numId w:val="5"/>
        </w:numPr>
        <w:tabs>
          <w:tab w:val="left" w:pos="-1440"/>
          <w:tab w:val="left" w:pos="-720"/>
          <w:tab w:val="left" w:pos="0"/>
          <w:tab w:val="left" w:pos="543"/>
          <w:tab w:val="left" w:pos="826"/>
          <w:tab w:val="left" w:pos="1450"/>
          <w:tab w:val="left" w:pos="3600"/>
        </w:tabs>
        <w:suppressAutoHyphens/>
        <w:rPr>
          <w:rFonts w:asciiTheme="minorHAnsi" w:hAnsiTheme="minorHAnsi" w:cstheme="minorHAnsi"/>
          <w:spacing w:val="-2"/>
          <w:sz w:val="21"/>
          <w:szCs w:val="21"/>
        </w:rPr>
      </w:pPr>
      <w:r>
        <w:rPr>
          <w:rFonts w:asciiTheme="minorHAnsi" w:hAnsiTheme="minorHAnsi" w:cstheme="minorHAnsi"/>
          <w:spacing w:val="-2"/>
          <w:sz w:val="21"/>
          <w:szCs w:val="21"/>
        </w:rPr>
        <w:t>Dokumentacija o nabavi</w:t>
      </w:r>
      <w:r w:rsidR="00F34B3B">
        <w:rPr>
          <w:rFonts w:asciiTheme="minorHAnsi" w:hAnsiTheme="minorHAnsi" w:cstheme="minorHAnsi"/>
          <w:spacing w:val="-2"/>
          <w:sz w:val="21"/>
          <w:szCs w:val="21"/>
        </w:rPr>
        <w:t>;</w:t>
      </w:r>
    </w:p>
    <w:p w:rsidR="00364125" w:rsidRDefault="00F34B3B" w:rsidP="002D4113">
      <w:pPr>
        <w:pStyle w:val="ListParagraph"/>
        <w:numPr>
          <w:ilvl w:val="6"/>
          <w:numId w:val="5"/>
        </w:numPr>
        <w:tabs>
          <w:tab w:val="left" w:pos="-1440"/>
          <w:tab w:val="left" w:pos="-720"/>
          <w:tab w:val="left" w:pos="0"/>
          <w:tab w:val="left" w:pos="543"/>
          <w:tab w:val="left" w:pos="826"/>
          <w:tab w:val="left" w:pos="1450"/>
          <w:tab w:val="left" w:pos="3600"/>
        </w:tabs>
        <w:suppressAutoHyphens/>
        <w:rPr>
          <w:rFonts w:asciiTheme="minorHAnsi" w:hAnsiTheme="minorHAnsi" w:cstheme="minorHAnsi"/>
          <w:spacing w:val="-2"/>
          <w:sz w:val="21"/>
          <w:szCs w:val="21"/>
        </w:rPr>
      </w:pPr>
      <w:r>
        <w:rPr>
          <w:rFonts w:asciiTheme="minorHAnsi" w:hAnsiTheme="minorHAnsi" w:cstheme="minorHAnsi"/>
          <w:spacing w:val="-2"/>
          <w:sz w:val="21"/>
          <w:szCs w:val="21"/>
        </w:rPr>
        <w:t>Projektni zadatak</w:t>
      </w:r>
      <w:r w:rsidR="000D6554">
        <w:rPr>
          <w:rFonts w:asciiTheme="minorHAnsi" w:hAnsiTheme="minorHAnsi" w:cstheme="minorHAnsi"/>
          <w:spacing w:val="-2"/>
          <w:sz w:val="21"/>
          <w:szCs w:val="21"/>
        </w:rPr>
        <w:t>;</w:t>
      </w:r>
    </w:p>
    <w:p w:rsidR="00EA6D65" w:rsidRDefault="00897C2E" w:rsidP="002D4113">
      <w:pPr>
        <w:pStyle w:val="ListParagraph"/>
        <w:numPr>
          <w:ilvl w:val="6"/>
          <w:numId w:val="5"/>
        </w:numPr>
        <w:tabs>
          <w:tab w:val="left" w:pos="-1440"/>
          <w:tab w:val="left" w:pos="-720"/>
          <w:tab w:val="left" w:pos="0"/>
          <w:tab w:val="left" w:pos="543"/>
          <w:tab w:val="left" w:pos="826"/>
          <w:tab w:val="left" w:pos="1450"/>
          <w:tab w:val="left" w:pos="3600"/>
        </w:tabs>
        <w:suppressAutoHyphens/>
        <w:rPr>
          <w:rFonts w:asciiTheme="minorHAnsi" w:hAnsiTheme="minorHAnsi" w:cstheme="minorHAnsi"/>
          <w:spacing w:val="-2"/>
          <w:sz w:val="21"/>
          <w:szCs w:val="21"/>
        </w:rPr>
      </w:pPr>
      <w:r>
        <w:rPr>
          <w:rFonts w:asciiTheme="minorHAnsi" w:hAnsiTheme="minorHAnsi" w:cstheme="minorHAnsi"/>
          <w:spacing w:val="-2"/>
          <w:sz w:val="21"/>
          <w:szCs w:val="21"/>
        </w:rPr>
        <w:t>Ponuda Ponuditelja</w:t>
      </w:r>
      <w:r w:rsidR="000D6554">
        <w:rPr>
          <w:rFonts w:asciiTheme="minorHAnsi" w:hAnsiTheme="minorHAnsi" w:cstheme="minorHAnsi"/>
          <w:spacing w:val="-2"/>
          <w:sz w:val="21"/>
          <w:szCs w:val="21"/>
        </w:rPr>
        <w:t>.</w:t>
      </w:r>
    </w:p>
    <w:p w:rsidR="000645A2" w:rsidRDefault="000645A2" w:rsidP="000645A2">
      <w:pPr>
        <w:pStyle w:val="ListParagraph"/>
        <w:tabs>
          <w:tab w:val="left" w:pos="-1440"/>
          <w:tab w:val="left" w:pos="-720"/>
          <w:tab w:val="left" w:pos="0"/>
          <w:tab w:val="left" w:pos="543"/>
          <w:tab w:val="left" w:pos="826"/>
          <w:tab w:val="left" w:pos="1450"/>
          <w:tab w:val="left" w:pos="3600"/>
        </w:tabs>
        <w:suppressAutoHyphens/>
        <w:ind w:left="2520"/>
        <w:rPr>
          <w:rFonts w:asciiTheme="minorHAnsi" w:hAnsiTheme="minorHAnsi" w:cstheme="minorHAnsi"/>
          <w:spacing w:val="-2"/>
          <w:sz w:val="21"/>
          <w:szCs w:val="21"/>
        </w:rPr>
      </w:pPr>
    </w:p>
    <w:p w:rsidR="000645A2" w:rsidRDefault="000645A2" w:rsidP="000645A2">
      <w:pPr>
        <w:pStyle w:val="ListParagraph"/>
        <w:tabs>
          <w:tab w:val="left" w:pos="-1440"/>
          <w:tab w:val="left" w:pos="-720"/>
          <w:tab w:val="left" w:pos="0"/>
          <w:tab w:val="left" w:pos="543"/>
          <w:tab w:val="left" w:pos="826"/>
          <w:tab w:val="left" w:pos="1450"/>
          <w:tab w:val="left" w:pos="3600"/>
        </w:tabs>
        <w:suppressAutoHyphens/>
        <w:ind w:left="2520"/>
        <w:rPr>
          <w:rFonts w:asciiTheme="minorHAnsi" w:hAnsiTheme="minorHAnsi" w:cstheme="minorHAnsi"/>
          <w:spacing w:val="-2"/>
          <w:sz w:val="21"/>
          <w:szCs w:val="21"/>
        </w:rPr>
      </w:pPr>
    </w:p>
    <w:p w:rsidR="001B40F7" w:rsidRDefault="001B40F7" w:rsidP="000645A2">
      <w:pPr>
        <w:pStyle w:val="ListParagraph"/>
        <w:tabs>
          <w:tab w:val="left" w:pos="-1440"/>
          <w:tab w:val="left" w:pos="-720"/>
          <w:tab w:val="left" w:pos="0"/>
          <w:tab w:val="left" w:pos="543"/>
          <w:tab w:val="left" w:pos="826"/>
          <w:tab w:val="left" w:pos="1450"/>
          <w:tab w:val="left" w:pos="3600"/>
        </w:tabs>
        <w:suppressAutoHyphens/>
        <w:ind w:left="2520"/>
        <w:rPr>
          <w:rFonts w:asciiTheme="minorHAnsi" w:hAnsiTheme="minorHAnsi" w:cstheme="minorHAnsi"/>
          <w:spacing w:val="-2"/>
          <w:sz w:val="21"/>
          <w:szCs w:val="21"/>
        </w:rPr>
      </w:pPr>
    </w:p>
    <w:p w:rsidR="001B40F7" w:rsidRPr="00D92998" w:rsidRDefault="001B40F7" w:rsidP="000645A2">
      <w:pPr>
        <w:pStyle w:val="ListParagraph"/>
        <w:tabs>
          <w:tab w:val="left" w:pos="-1440"/>
          <w:tab w:val="left" w:pos="-720"/>
          <w:tab w:val="left" w:pos="0"/>
          <w:tab w:val="left" w:pos="543"/>
          <w:tab w:val="left" w:pos="826"/>
          <w:tab w:val="left" w:pos="1450"/>
          <w:tab w:val="left" w:pos="3600"/>
        </w:tabs>
        <w:suppressAutoHyphens/>
        <w:ind w:left="2520"/>
        <w:rPr>
          <w:rFonts w:asciiTheme="minorHAnsi" w:hAnsiTheme="minorHAnsi" w:cstheme="minorHAnsi"/>
          <w:spacing w:val="-2"/>
          <w:sz w:val="21"/>
          <w:szCs w:val="21"/>
        </w:rPr>
      </w:pPr>
    </w:p>
    <w:p w:rsidR="000B3F65" w:rsidRPr="00663074" w:rsidRDefault="000B3F65" w:rsidP="000645A2">
      <w:pPr>
        <w:spacing w:after="160" w:line="259" w:lineRule="auto"/>
        <w:jc w:val="center"/>
        <w:rPr>
          <w:rFonts w:asciiTheme="minorHAnsi" w:hAnsiTheme="minorHAnsi" w:cstheme="minorHAnsi"/>
          <w:b/>
          <w:sz w:val="21"/>
          <w:szCs w:val="21"/>
        </w:rPr>
      </w:pPr>
      <w:r w:rsidRPr="00663074">
        <w:rPr>
          <w:rFonts w:asciiTheme="minorHAnsi" w:hAnsiTheme="minorHAnsi" w:cstheme="minorHAnsi"/>
          <w:b/>
          <w:sz w:val="21"/>
          <w:szCs w:val="21"/>
        </w:rPr>
        <w:lastRenderedPageBreak/>
        <w:t>Članak 1</w:t>
      </w:r>
      <w:r w:rsidR="00897C2E">
        <w:rPr>
          <w:rFonts w:asciiTheme="minorHAnsi" w:hAnsiTheme="minorHAnsi" w:cstheme="minorHAnsi"/>
          <w:b/>
          <w:sz w:val="21"/>
          <w:szCs w:val="21"/>
        </w:rPr>
        <w:t>9</w:t>
      </w:r>
      <w:r w:rsidRPr="00663074">
        <w:rPr>
          <w:rFonts w:asciiTheme="minorHAnsi" w:hAnsiTheme="minorHAnsi" w:cstheme="minorHAnsi"/>
          <w:b/>
          <w:sz w:val="21"/>
          <w:szCs w:val="21"/>
        </w:rPr>
        <w:t>. SPOROVI</w:t>
      </w:r>
    </w:p>
    <w:p w:rsidR="00897C2E" w:rsidRPr="00897C2E" w:rsidRDefault="00897C2E" w:rsidP="00897C2E">
      <w:pPr>
        <w:tabs>
          <w:tab w:val="left" w:pos="-1440"/>
          <w:tab w:val="left" w:pos="-720"/>
          <w:tab w:val="left" w:pos="0"/>
          <w:tab w:val="left" w:pos="543"/>
          <w:tab w:val="left" w:pos="826"/>
          <w:tab w:val="left" w:pos="1450"/>
          <w:tab w:val="left" w:pos="3600"/>
        </w:tabs>
        <w:suppressAutoHyphens/>
        <w:spacing w:before="60"/>
        <w:ind w:left="544" w:hanging="544"/>
        <w:rPr>
          <w:rFonts w:asciiTheme="minorHAnsi" w:hAnsiTheme="minorHAnsi" w:cstheme="minorHAnsi"/>
          <w:spacing w:val="-2"/>
          <w:sz w:val="21"/>
          <w:szCs w:val="21"/>
        </w:rPr>
      </w:pPr>
      <w:r w:rsidRPr="00897C2E">
        <w:rPr>
          <w:rFonts w:asciiTheme="minorHAnsi" w:hAnsiTheme="minorHAnsi" w:cstheme="minorHAnsi"/>
          <w:spacing w:val="-2"/>
          <w:sz w:val="21"/>
          <w:szCs w:val="21"/>
        </w:rPr>
        <w:t>Eventualne sporove proistekle iz ovoga ugovora ugovorne strane će rješavati dogovorom.</w:t>
      </w:r>
    </w:p>
    <w:p w:rsidR="00F90603" w:rsidRDefault="00897C2E" w:rsidP="00897C2E">
      <w:pPr>
        <w:tabs>
          <w:tab w:val="left" w:pos="-1440"/>
          <w:tab w:val="left" w:pos="-720"/>
          <w:tab w:val="left" w:pos="0"/>
          <w:tab w:val="left" w:pos="543"/>
          <w:tab w:val="left" w:pos="826"/>
          <w:tab w:val="left" w:pos="1450"/>
          <w:tab w:val="left" w:pos="3600"/>
        </w:tabs>
        <w:suppressAutoHyphens/>
        <w:spacing w:before="60"/>
        <w:ind w:left="544" w:hanging="544"/>
        <w:rPr>
          <w:rFonts w:asciiTheme="minorHAnsi" w:hAnsiTheme="minorHAnsi" w:cstheme="minorHAnsi"/>
          <w:spacing w:val="-2"/>
          <w:sz w:val="21"/>
          <w:szCs w:val="21"/>
        </w:rPr>
      </w:pPr>
      <w:r w:rsidRPr="00897C2E">
        <w:rPr>
          <w:rFonts w:asciiTheme="minorHAnsi" w:hAnsiTheme="minorHAnsi" w:cstheme="minorHAnsi"/>
          <w:spacing w:val="-2"/>
          <w:sz w:val="21"/>
          <w:szCs w:val="21"/>
        </w:rPr>
        <w:t>U slučaju izostanka dogovora ugovorne strane ugovaraju nadležnost suda u________________.</w:t>
      </w:r>
    </w:p>
    <w:p w:rsidR="00897C2E" w:rsidRPr="00663074" w:rsidRDefault="00897C2E" w:rsidP="00897C2E">
      <w:pPr>
        <w:tabs>
          <w:tab w:val="left" w:pos="-1440"/>
          <w:tab w:val="left" w:pos="-720"/>
          <w:tab w:val="left" w:pos="0"/>
          <w:tab w:val="left" w:pos="543"/>
          <w:tab w:val="left" w:pos="826"/>
          <w:tab w:val="left" w:pos="1450"/>
          <w:tab w:val="left" w:pos="3600"/>
        </w:tabs>
        <w:suppressAutoHyphens/>
        <w:spacing w:before="60"/>
        <w:ind w:left="544" w:hanging="544"/>
        <w:rPr>
          <w:rFonts w:asciiTheme="minorHAnsi" w:hAnsiTheme="minorHAnsi" w:cstheme="minorHAnsi"/>
          <w:spacing w:val="-2"/>
          <w:sz w:val="21"/>
          <w:szCs w:val="21"/>
        </w:rPr>
      </w:pPr>
    </w:p>
    <w:p w:rsidR="000B3F65" w:rsidRPr="00663074" w:rsidRDefault="000B3F65" w:rsidP="000F46F7">
      <w:pPr>
        <w:suppressAutoHyphens/>
        <w:spacing w:before="240"/>
        <w:jc w:val="center"/>
        <w:rPr>
          <w:rFonts w:asciiTheme="minorHAnsi" w:hAnsiTheme="minorHAnsi" w:cstheme="minorHAnsi"/>
          <w:b/>
          <w:sz w:val="21"/>
          <w:szCs w:val="21"/>
        </w:rPr>
      </w:pPr>
      <w:r w:rsidRPr="00663074">
        <w:rPr>
          <w:rFonts w:asciiTheme="minorHAnsi" w:hAnsiTheme="minorHAnsi" w:cstheme="minorHAnsi"/>
          <w:b/>
          <w:sz w:val="21"/>
          <w:szCs w:val="21"/>
        </w:rPr>
        <w:t xml:space="preserve">Članak </w:t>
      </w:r>
      <w:r w:rsidR="00897C2E">
        <w:rPr>
          <w:rFonts w:asciiTheme="minorHAnsi" w:hAnsiTheme="minorHAnsi" w:cstheme="minorHAnsi"/>
          <w:b/>
          <w:sz w:val="21"/>
          <w:szCs w:val="21"/>
        </w:rPr>
        <w:t>20</w:t>
      </w:r>
      <w:r w:rsidRPr="00663074">
        <w:rPr>
          <w:rFonts w:asciiTheme="minorHAnsi" w:hAnsiTheme="minorHAnsi" w:cstheme="minorHAnsi"/>
          <w:b/>
          <w:sz w:val="21"/>
          <w:szCs w:val="21"/>
        </w:rPr>
        <w:t>. OVLAŠTENICI NARUČITELJA I IZVRŠITELJA</w:t>
      </w:r>
    </w:p>
    <w:p w:rsidR="0028279A" w:rsidRDefault="000B3F65" w:rsidP="00CC4592">
      <w:pPr>
        <w:spacing w:before="240"/>
        <w:jc w:val="both"/>
        <w:rPr>
          <w:rFonts w:asciiTheme="minorHAnsi" w:hAnsiTheme="minorHAnsi" w:cstheme="minorHAnsi"/>
          <w:sz w:val="21"/>
          <w:szCs w:val="21"/>
        </w:rPr>
      </w:pPr>
      <w:r w:rsidRPr="009C470A">
        <w:rPr>
          <w:rFonts w:asciiTheme="minorHAnsi" w:hAnsiTheme="minorHAnsi" w:cstheme="minorHAnsi"/>
          <w:spacing w:val="-2"/>
          <w:sz w:val="21"/>
          <w:szCs w:val="21"/>
        </w:rPr>
        <w:t>Ovlaštenici Naručitelja i Izvršitelja za praćenje ovog Ugovora bit će imenovani posebnom odlukom svake od</w:t>
      </w:r>
      <w:r w:rsidR="00C670A2">
        <w:rPr>
          <w:rFonts w:asciiTheme="minorHAnsi" w:hAnsiTheme="minorHAnsi" w:cstheme="minorHAnsi"/>
          <w:sz w:val="21"/>
          <w:szCs w:val="21"/>
        </w:rPr>
        <w:t xml:space="preserve"> ugovornih strana.</w:t>
      </w:r>
    </w:p>
    <w:p w:rsidR="00897C2E" w:rsidRPr="00663074" w:rsidRDefault="00897C2E" w:rsidP="00897C2E">
      <w:pPr>
        <w:suppressAutoHyphens/>
        <w:spacing w:before="240"/>
        <w:jc w:val="center"/>
        <w:rPr>
          <w:rFonts w:asciiTheme="minorHAnsi" w:hAnsiTheme="minorHAnsi" w:cstheme="minorHAnsi"/>
          <w:b/>
          <w:sz w:val="21"/>
          <w:szCs w:val="21"/>
        </w:rPr>
      </w:pPr>
      <w:r w:rsidRPr="00663074">
        <w:rPr>
          <w:rFonts w:asciiTheme="minorHAnsi" w:hAnsiTheme="minorHAnsi" w:cstheme="minorHAnsi"/>
          <w:b/>
          <w:sz w:val="21"/>
          <w:szCs w:val="21"/>
        </w:rPr>
        <w:t xml:space="preserve">Članak </w:t>
      </w:r>
      <w:r>
        <w:rPr>
          <w:rFonts w:asciiTheme="minorHAnsi" w:hAnsiTheme="minorHAnsi" w:cstheme="minorHAnsi"/>
          <w:b/>
          <w:sz w:val="21"/>
          <w:szCs w:val="21"/>
        </w:rPr>
        <w:t>21</w:t>
      </w:r>
      <w:r w:rsidRPr="00897C2E">
        <w:t xml:space="preserve"> </w:t>
      </w:r>
      <w:r w:rsidRPr="00897C2E">
        <w:rPr>
          <w:rFonts w:asciiTheme="minorHAnsi" w:hAnsiTheme="minorHAnsi" w:cstheme="minorHAnsi"/>
          <w:b/>
          <w:sz w:val="21"/>
          <w:szCs w:val="21"/>
        </w:rPr>
        <w:t>POSTUPAK NABAVE I UČINAK PRAVNIH RADNJI</w:t>
      </w:r>
    </w:p>
    <w:p w:rsidR="003D4157" w:rsidRPr="003D4157" w:rsidRDefault="003D4157" w:rsidP="003D4157">
      <w:pPr>
        <w:spacing w:before="240"/>
        <w:jc w:val="both"/>
        <w:rPr>
          <w:rFonts w:asciiTheme="minorHAnsi" w:hAnsiTheme="minorHAnsi" w:cstheme="minorHAnsi"/>
          <w:sz w:val="21"/>
          <w:szCs w:val="21"/>
        </w:rPr>
      </w:pPr>
      <w:r w:rsidRPr="003D4157">
        <w:rPr>
          <w:rFonts w:asciiTheme="minorHAnsi" w:hAnsiTheme="minorHAnsi" w:cstheme="minorHAnsi"/>
          <w:sz w:val="21"/>
          <w:szCs w:val="21"/>
        </w:rPr>
        <w:t>Ovaj ugovor je sklopljen na temelju provedenog otvorenog postupka javne nabave prema članku 88. Zakona o javnoj naba</w:t>
      </w:r>
      <w:r w:rsidR="001B40F7">
        <w:rPr>
          <w:rFonts w:asciiTheme="minorHAnsi" w:hAnsiTheme="minorHAnsi" w:cstheme="minorHAnsi"/>
          <w:sz w:val="21"/>
          <w:szCs w:val="21"/>
        </w:rPr>
        <w:t>vi ("Narodne novine" br. 120/16</w:t>
      </w:r>
      <w:r w:rsidRPr="003D4157">
        <w:rPr>
          <w:rFonts w:asciiTheme="minorHAnsi" w:hAnsiTheme="minorHAnsi" w:cstheme="minorHAnsi"/>
          <w:sz w:val="21"/>
          <w:szCs w:val="21"/>
        </w:rPr>
        <w:t>), broj objave u Elektroničkom oglasniku javne nabave _________________________ od ________________________.</w:t>
      </w:r>
    </w:p>
    <w:p w:rsidR="00897C2E" w:rsidRDefault="003D4157" w:rsidP="003D4157">
      <w:pPr>
        <w:spacing w:before="240"/>
        <w:jc w:val="both"/>
        <w:rPr>
          <w:rFonts w:asciiTheme="minorHAnsi" w:hAnsiTheme="minorHAnsi" w:cstheme="minorHAnsi"/>
          <w:sz w:val="21"/>
          <w:szCs w:val="21"/>
        </w:rPr>
      </w:pPr>
      <w:r w:rsidRPr="003D4157">
        <w:rPr>
          <w:rFonts w:asciiTheme="minorHAnsi" w:hAnsiTheme="minorHAnsi" w:cstheme="minorHAnsi"/>
          <w:sz w:val="21"/>
          <w:szCs w:val="21"/>
        </w:rPr>
        <w:t>Sve radnje i izjave izvršene, odnosno upućene po ovom Ugovoru od strane Naručitelja prema Vodećem članu Izvršitelja, kao i sve radnje i izjave Vodećeg člana Izvršitelja prema Naručitelju, imaju potpun pravni učinak, bez obveze Naručitelja da traži ili uvaži suglasnost, odobrenje, izjavu ili bilo koju drugu radnju ostalih članova Izvršitelja, osim ako pojedinom odredbom ovoga Ugovora nije određeno drugačije.</w:t>
      </w:r>
    </w:p>
    <w:p w:rsidR="00897C2E" w:rsidRPr="00C670A2" w:rsidRDefault="00897C2E" w:rsidP="00F90603">
      <w:pPr>
        <w:jc w:val="both"/>
        <w:rPr>
          <w:rFonts w:asciiTheme="minorHAnsi" w:hAnsiTheme="minorHAnsi" w:cstheme="minorHAnsi"/>
          <w:sz w:val="21"/>
          <w:szCs w:val="21"/>
        </w:rPr>
      </w:pPr>
    </w:p>
    <w:p w:rsidR="000D6554" w:rsidRPr="00663074" w:rsidRDefault="000D6554" w:rsidP="000D6554">
      <w:pPr>
        <w:suppressAutoHyphens/>
        <w:spacing w:before="240"/>
        <w:jc w:val="center"/>
        <w:rPr>
          <w:rFonts w:asciiTheme="minorHAnsi" w:hAnsiTheme="minorHAnsi" w:cstheme="minorHAnsi"/>
          <w:b/>
          <w:sz w:val="21"/>
          <w:szCs w:val="21"/>
        </w:rPr>
      </w:pPr>
      <w:r w:rsidRPr="00663074">
        <w:rPr>
          <w:rFonts w:asciiTheme="minorHAnsi" w:hAnsiTheme="minorHAnsi" w:cstheme="minorHAnsi"/>
          <w:b/>
          <w:sz w:val="21"/>
          <w:szCs w:val="21"/>
        </w:rPr>
        <w:t>Čl</w:t>
      </w:r>
      <w:r w:rsidR="007E6CBC">
        <w:rPr>
          <w:rFonts w:asciiTheme="minorHAnsi" w:hAnsiTheme="minorHAnsi" w:cstheme="minorHAnsi"/>
          <w:b/>
          <w:sz w:val="21"/>
          <w:szCs w:val="21"/>
        </w:rPr>
        <w:t xml:space="preserve">anak </w:t>
      </w:r>
      <w:r w:rsidR="003D4157">
        <w:rPr>
          <w:rFonts w:asciiTheme="minorHAnsi" w:hAnsiTheme="minorHAnsi" w:cstheme="minorHAnsi"/>
          <w:b/>
          <w:sz w:val="21"/>
          <w:szCs w:val="21"/>
        </w:rPr>
        <w:t>22</w:t>
      </w:r>
      <w:r w:rsidRPr="00663074">
        <w:rPr>
          <w:rFonts w:asciiTheme="minorHAnsi" w:hAnsiTheme="minorHAnsi" w:cstheme="minorHAnsi"/>
          <w:b/>
          <w:sz w:val="21"/>
          <w:szCs w:val="21"/>
        </w:rPr>
        <w:t>. STUPANJE NA SNAGU</w:t>
      </w:r>
    </w:p>
    <w:p w:rsidR="000D6554" w:rsidRPr="007E6CBC" w:rsidRDefault="000D6554" w:rsidP="000D6554">
      <w:pPr>
        <w:tabs>
          <w:tab w:val="left" w:pos="-1440"/>
          <w:tab w:val="left" w:pos="-720"/>
          <w:tab w:val="left" w:pos="0"/>
          <w:tab w:val="left" w:pos="543"/>
          <w:tab w:val="left" w:pos="826"/>
          <w:tab w:val="left" w:pos="1450"/>
          <w:tab w:val="left" w:pos="3600"/>
        </w:tabs>
        <w:suppressAutoHyphens/>
        <w:spacing w:before="120"/>
        <w:jc w:val="both"/>
        <w:rPr>
          <w:rFonts w:asciiTheme="minorHAnsi" w:hAnsiTheme="minorHAnsi" w:cstheme="minorHAnsi"/>
          <w:spacing w:val="-2"/>
          <w:sz w:val="21"/>
          <w:szCs w:val="21"/>
        </w:rPr>
      </w:pPr>
      <w:r w:rsidRPr="007E6CBC">
        <w:rPr>
          <w:rFonts w:asciiTheme="minorHAnsi" w:hAnsiTheme="minorHAnsi" w:cstheme="minorHAnsi"/>
          <w:spacing w:val="-2"/>
          <w:sz w:val="21"/>
          <w:szCs w:val="21"/>
        </w:rPr>
        <w:t xml:space="preserve">Ovaj Ugovor stupa na snagu danom potpisa po ugovornim stranama. </w:t>
      </w:r>
    </w:p>
    <w:p w:rsidR="000D6554" w:rsidRPr="007E6CBC" w:rsidRDefault="000D6554" w:rsidP="00F90603">
      <w:pPr>
        <w:tabs>
          <w:tab w:val="left" w:pos="-1440"/>
          <w:tab w:val="left" w:pos="-720"/>
          <w:tab w:val="left" w:pos="0"/>
          <w:tab w:val="left" w:pos="543"/>
          <w:tab w:val="left" w:pos="826"/>
          <w:tab w:val="left" w:pos="1450"/>
          <w:tab w:val="left" w:pos="3600"/>
        </w:tabs>
        <w:suppressAutoHyphens/>
        <w:spacing w:before="120" w:after="240"/>
        <w:jc w:val="both"/>
        <w:rPr>
          <w:rFonts w:asciiTheme="minorHAnsi" w:hAnsiTheme="minorHAnsi" w:cstheme="minorHAnsi"/>
          <w:spacing w:val="-2"/>
          <w:sz w:val="21"/>
          <w:szCs w:val="21"/>
        </w:rPr>
      </w:pPr>
      <w:r w:rsidRPr="007E6CBC">
        <w:rPr>
          <w:rFonts w:asciiTheme="minorHAnsi" w:hAnsiTheme="minorHAnsi" w:cstheme="minorHAnsi"/>
          <w:spacing w:val="-2"/>
          <w:sz w:val="21"/>
          <w:szCs w:val="21"/>
        </w:rPr>
        <w:t>Ako su ugovorne strane ugovor potpisale na različiti dan, danom potpisivanja se smatra dan na koji je ugovor potpisala posljednja ugovorna strana.</w:t>
      </w:r>
    </w:p>
    <w:p w:rsidR="000B3F65" w:rsidRDefault="000B3F65" w:rsidP="00F90603">
      <w:pPr>
        <w:spacing w:after="240"/>
        <w:jc w:val="both"/>
        <w:rPr>
          <w:rFonts w:asciiTheme="minorHAnsi" w:hAnsiTheme="minorHAnsi" w:cstheme="minorHAnsi"/>
          <w:sz w:val="21"/>
          <w:szCs w:val="21"/>
        </w:rPr>
      </w:pPr>
      <w:r w:rsidRPr="00663074">
        <w:rPr>
          <w:rFonts w:asciiTheme="minorHAnsi" w:hAnsiTheme="minorHAnsi" w:cstheme="minorHAnsi"/>
          <w:sz w:val="21"/>
          <w:szCs w:val="21"/>
        </w:rPr>
        <w:t xml:space="preserve">Ovaj Ugovor je sačinjen u </w:t>
      </w:r>
      <w:r w:rsidR="00E53772">
        <w:rPr>
          <w:rFonts w:asciiTheme="minorHAnsi" w:hAnsiTheme="minorHAnsi" w:cstheme="minorHAnsi"/>
          <w:sz w:val="21"/>
          <w:szCs w:val="21"/>
        </w:rPr>
        <w:t>4</w:t>
      </w:r>
      <w:r w:rsidRPr="00663074">
        <w:rPr>
          <w:rFonts w:asciiTheme="minorHAnsi" w:hAnsiTheme="minorHAnsi" w:cstheme="minorHAnsi"/>
          <w:sz w:val="21"/>
          <w:szCs w:val="21"/>
        </w:rPr>
        <w:t xml:space="preserve"> (</w:t>
      </w:r>
      <w:r w:rsidR="00E53772">
        <w:rPr>
          <w:rFonts w:asciiTheme="minorHAnsi" w:hAnsiTheme="minorHAnsi" w:cstheme="minorHAnsi"/>
          <w:sz w:val="21"/>
          <w:szCs w:val="21"/>
        </w:rPr>
        <w:t>če</w:t>
      </w:r>
      <w:r w:rsidRPr="00663074">
        <w:rPr>
          <w:rFonts w:asciiTheme="minorHAnsi" w:hAnsiTheme="minorHAnsi" w:cstheme="minorHAnsi"/>
          <w:sz w:val="21"/>
          <w:szCs w:val="21"/>
        </w:rPr>
        <w:t>t</w:t>
      </w:r>
      <w:r w:rsidR="00E53772">
        <w:rPr>
          <w:rFonts w:asciiTheme="minorHAnsi" w:hAnsiTheme="minorHAnsi" w:cstheme="minorHAnsi"/>
          <w:sz w:val="21"/>
          <w:szCs w:val="21"/>
        </w:rPr>
        <w:t>i</w:t>
      </w:r>
      <w:r w:rsidRPr="00663074">
        <w:rPr>
          <w:rFonts w:asciiTheme="minorHAnsi" w:hAnsiTheme="minorHAnsi" w:cstheme="minorHAnsi"/>
          <w:sz w:val="21"/>
          <w:szCs w:val="21"/>
        </w:rPr>
        <w:t>ri)</w:t>
      </w:r>
      <w:r w:rsidR="000D6554">
        <w:rPr>
          <w:rFonts w:asciiTheme="minorHAnsi" w:hAnsiTheme="minorHAnsi" w:cstheme="minorHAnsi"/>
          <w:sz w:val="21"/>
          <w:szCs w:val="21"/>
        </w:rPr>
        <w:t xml:space="preserve"> istovjetna</w:t>
      </w:r>
      <w:r w:rsidRPr="00663074">
        <w:rPr>
          <w:rFonts w:asciiTheme="minorHAnsi" w:hAnsiTheme="minorHAnsi" w:cstheme="minorHAnsi"/>
          <w:sz w:val="21"/>
          <w:szCs w:val="21"/>
        </w:rPr>
        <w:t xml:space="preserve"> primjerka na hrvatskom jeziku</w:t>
      </w:r>
      <w:r w:rsidR="001B40F7">
        <w:rPr>
          <w:rFonts w:asciiTheme="minorHAnsi" w:hAnsiTheme="minorHAnsi" w:cstheme="minorHAnsi"/>
          <w:sz w:val="21"/>
          <w:szCs w:val="21"/>
        </w:rPr>
        <w:t>,</w:t>
      </w:r>
      <w:r w:rsidRPr="00663074">
        <w:rPr>
          <w:rFonts w:asciiTheme="minorHAnsi" w:hAnsiTheme="minorHAnsi" w:cstheme="minorHAnsi"/>
          <w:sz w:val="21"/>
          <w:szCs w:val="21"/>
        </w:rPr>
        <w:t xml:space="preserve"> od kojih </w:t>
      </w:r>
      <w:r w:rsidR="000D6554">
        <w:rPr>
          <w:rFonts w:asciiTheme="minorHAnsi" w:hAnsiTheme="minorHAnsi" w:cstheme="minorHAnsi"/>
          <w:sz w:val="21"/>
          <w:szCs w:val="21"/>
        </w:rPr>
        <w:t xml:space="preserve">po </w:t>
      </w:r>
      <w:r w:rsidRPr="00663074">
        <w:rPr>
          <w:rFonts w:asciiTheme="minorHAnsi" w:hAnsiTheme="minorHAnsi" w:cstheme="minorHAnsi"/>
          <w:sz w:val="21"/>
          <w:szCs w:val="21"/>
        </w:rPr>
        <w:t>2 (dva) primjerka</w:t>
      </w:r>
      <w:r w:rsidR="000D6554">
        <w:rPr>
          <w:rFonts w:asciiTheme="minorHAnsi" w:hAnsiTheme="minorHAnsi" w:cstheme="minorHAnsi"/>
          <w:sz w:val="21"/>
          <w:szCs w:val="21"/>
        </w:rPr>
        <w:t xml:space="preserve"> za svaku ugovornu s</w:t>
      </w:r>
      <w:r w:rsidR="001B40F7">
        <w:rPr>
          <w:rFonts w:asciiTheme="minorHAnsi" w:hAnsiTheme="minorHAnsi" w:cstheme="minorHAnsi"/>
          <w:sz w:val="21"/>
          <w:szCs w:val="21"/>
        </w:rPr>
        <w:t>t</w:t>
      </w:r>
      <w:r w:rsidR="000D6554">
        <w:rPr>
          <w:rFonts w:asciiTheme="minorHAnsi" w:hAnsiTheme="minorHAnsi" w:cstheme="minorHAnsi"/>
          <w:sz w:val="21"/>
          <w:szCs w:val="21"/>
        </w:rPr>
        <w:t>ranu.</w:t>
      </w:r>
    </w:p>
    <w:p w:rsidR="00DE71D5" w:rsidRDefault="00DE71D5" w:rsidP="000B3F65">
      <w:pPr>
        <w:spacing w:after="200"/>
        <w:jc w:val="both"/>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3"/>
        <w:gridCol w:w="1382"/>
        <w:gridCol w:w="4378"/>
      </w:tblGrid>
      <w:tr w:rsidR="003D4157" w:rsidTr="003D4157">
        <w:tc>
          <w:tcPr>
            <w:tcW w:w="3964" w:type="dxa"/>
            <w:vAlign w:val="center"/>
          </w:tcPr>
          <w:p w:rsidR="003D4157" w:rsidRPr="003D4157" w:rsidRDefault="003D4157" w:rsidP="003D4157">
            <w:pPr>
              <w:spacing w:after="200"/>
              <w:jc w:val="center"/>
              <w:rPr>
                <w:rFonts w:asciiTheme="minorHAnsi" w:hAnsiTheme="minorHAnsi" w:cstheme="minorHAnsi"/>
                <w:b/>
                <w:sz w:val="21"/>
                <w:szCs w:val="21"/>
              </w:rPr>
            </w:pPr>
            <w:r w:rsidRPr="003D4157">
              <w:rPr>
                <w:rFonts w:asciiTheme="minorHAnsi" w:hAnsiTheme="minorHAnsi" w:cstheme="minorHAnsi"/>
                <w:b/>
                <w:sz w:val="21"/>
                <w:szCs w:val="21"/>
              </w:rPr>
              <w:t>Potpisano za i u ime Naručitelja</w:t>
            </w:r>
          </w:p>
          <w:p w:rsidR="003D4157" w:rsidRPr="003D4157" w:rsidRDefault="003D4157" w:rsidP="003D4157">
            <w:pPr>
              <w:spacing w:after="200"/>
              <w:jc w:val="center"/>
              <w:rPr>
                <w:rFonts w:asciiTheme="minorHAnsi" w:hAnsiTheme="minorHAnsi" w:cstheme="minorHAnsi"/>
                <w:b/>
                <w:sz w:val="21"/>
                <w:szCs w:val="21"/>
              </w:rPr>
            </w:pPr>
          </w:p>
          <w:p w:rsidR="003D4157" w:rsidRPr="003D4157" w:rsidRDefault="003D4157" w:rsidP="003D4157">
            <w:pPr>
              <w:spacing w:after="200"/>
              <w:jc w:val="center"/>
              <w:rPr>
                <w:rFonts w:asciiTheme="minorHAnsi" w:hAnsiTheme="minorHAnsi" w:cstheme="minorHAnsi"/>
                <w:b/>
                <w:sz w:val="21"/>
                <w:szCs w:val="21"/>
              </w:rPr>
            </w:pPr>
            <w:r w:rsidRPr="003D4157">
              <w:rPr>
                <w:rFonts w:asciiTheme="minorHAnsi" w:hAnsiTheme="minorHAnsi" w:cstheme="minorHAnsi"/>
                <w:b/>
                <w:sz w:val="21"/>
                <w:szCs w:val="21"/>
              </w:rPr>
              <w:t>___________________________________</w:t>
            </w:r>
          </w:p>
        </w:tc>
        <w:tc>
          <w:tcPr>
            <w:tcW w:w="1560" w:type="dxa"/>
            <w:vAlign w:val="center"/>
          </w:tcPr>
          <w:p w:rsidR="003D4157" w:rsidRPr="003D4157" w:rsidRDefault="003D4157" w:rsidP="003D4157">
            <w:pPr>
              <w:spacing w:after="200"/>
              <w:jc w:val="center"/>
              <w:rPr>
                <w:rFonts w:asciiTheme="minorHAnsi" w:hAnsiTheme="minorHAnsi" w:cstheme="minorHAnsi"/>
                <w:b/>
                <w:sz w:val="21"/>
                <w:szCs w:val="21"/>
              </w:rPr>
            </w:pPr>
          </w:p>
        </w:tc>
        <w:tc>
          <w:tcPr>
            <w:tcW w:w="4391" w:type="dxa"/>
            <w:vAlign w:val="center"/>
          </w:tcPr>
          <w:p w:rsidR="003D4157" w:rsidRPr="003D4157" w:rsidRDefault="003D4157" w:rsidP="003D4157">
            <w:pPr>
              <w:spacing w:after="200"/>
              <w:jc w:val="center"/>
              <w:rPr>
                <w:rFonts w:asciiTheme="minorHAnsi" w:hAnsiTheme="minorHAnsi" w:cstheme="minorHAnsi"/>
                <w:b/>
                <w:sz w:val="21"/>
                <w:szCs w:val="21"/>
              </w:rPr>
            </w:pPr>
            <w:r w:rsidRPr="003D4157">
              <w:rPr>
                <w:rFonts w:asciiTheme="minorHAnsi" w:hAnsiTheme="minorHAnsi" w:cstheme="minorHAnsi"/>
                <w:b/>
                <w:sz w:val="21"/>
                <w:szCs w:val="21"/>
              </w:rPr>
              <w:t>Potpisano za i u ime Izvršitelja</w:t>
            </w:r>
          </w:p>
          <w:p w:rsidR="003D4157" w:rsidRPr="003D4157" w:rsidRDefault="003D4157" w:rsidP="003D4157">
            <w:pPr>
              <w:spacing w:after="200"/>
              <w:jc w:val="center"/>
              <w:rPr>
                <w:rFonts w:asciiTheme="minorHAnsi" w:hAnsiTheme="minorHAnsi" w:cstheme="minorHAnsi"/>
                <w:b/>
                <w:sz w:val="21"/>
                <w:szCs w:val="21"/>
              </w:rPr>
            </w:pPr>
          </w:p>
          <w:p w:rsidR="003D4157" w:rsidRPr="003D4157" w:rsidRDefault="003D4157" w:rsidP="003D4157">
            <w:pPr>
              <w:spacing w:after="200"/>
              <w:jc w:val="center"/>
              <w:rPr>
                <w:rFonts w:asciiTheme="minorHAnsi" w:hAnsiTheme="minorHAnsi" w:cstheme="minorHAnsi"/>
                <w:b/>
                <w:sz w:val="21"/>
                <w:szCs w:val="21"/>
              </w:rPr>
            </w:pPr>
            <w:r w:rsidRPr="003D4157">
              <w:rPr>
                <w:rFonts w:asciiTheme="minorHAnsi" w:hAnsiTheme="minorHAnsi" w:cstheme="minorHAnsi"/>
                <w:b/>
                <w:sz w:val="21"/>
                <w:szCs w:val="21"/>
              </w:rPr>
              <w:t>_______________________________________</w:t>
            </w:r>
          </w:p>
        </w:tc>
      </w:tr>
      <w:tr w:rsidR="003D4157" w:rsidTr="003D4157">
        <w:tc>
          <w:tcPr>
            <w:tcW w:w="3964" w:type="dxa"/>
            <w:vAlign w:val="center"/>
          </w:tcPr>
          <w:p w:rsidR="003D4157" w:rsidRPr="003D4157" w:rsidRDefault="003D4157" w:rsidP="003D4157">
            <w:pPr>
              <w:spacing w:after="200"/>
              <w:jc w:val="both"/>
              <w:rPr>
                <w:rFonts w:asciiTheme="minorHAnsi" w:hAnsiTheme="minorHAnsi" w:cstheme="minorHAnsi"/>
                <w:b/>
                <w:sz w:val="21"/>
                <w:szCs w:val="21"/>
              </w:rPr>
            </w:pPr>
          </w:p>
          <w:p w:rsidR="003D4157" w:rsidRPr="003D4157" w:rsidRDefault="003D4157" w:rsidP="003D4157">
            <w:pPr>
              <w:spacing w:after="200"/>
              <w:jc w:val="center"/>
              <w:rPr>
                <w:rFonts w:asciiTheme="minorHAnsi" w:hAnsiTheme="minorHAnsi" w:cstheme="minorHAnsi"/>
                <w:b/>
                <w:sz w:val="21"/>
                <w:szCs w:val="21"/>
              </w:rPr>
            </w:pPr>
            <w:r w:rsidRPr="003D4157">
              <w:rPr>
                <w:rFonts w:asciiTheme="minorHAnsi" w:hAnsiTheme="minorHAnsi" w:cstheme="minorHAnsi"/>
                <w:b/>
                <w:sz w:val="21"/>
                <w:szCs w:val="21"/>
              </w:rPr>
              <w:t>Direktor: Jagoda Perković, dipl.ing.građ.</w:t>
            </w:r>
          </w:p>
          <w:p w:rsidR="003D4157" w:rsidRPr="003D4157" w:rsidRDefault="003D4157" w:rsidP="003D4157">
            <w:pPr>
              <w:spacing w:after="200"/>
              <w:jc w:val="both"/>
              <w:rPr>
                <w:rFonts w:asciiTheme="minorHAnsi" w:hAnsiTheme="minorHAnsi" w:cstheme="minorHAnsi"/>
                <w:b/>
                <w:sz w:val="21"/>
                <w:szCs w:val="21"/>
              </w:rPr>
            </w:pPr>
          </w:p>
          <w:p w:rsidR="003D4157" w:rsidRPr="003D4157" w:rsidRDefault="003D4157" w:rsidP="003D4157">
            <w:pPr>
              <w:spacing w:after="200"/>
              <w:jc w:val="both"/>
              <w:rPr>
                <w:rFonts w:asciiTheme="minorHAnsi" w:hAnsiTheme="minorHAnsi" w:cstheme="minorHAnsi"/>
                <w:b/>
                <w:sz w:val="21"/>
                <w:szCs w:val="21"/>
              </w:rPr>
            </w:pPr>
            <w:r w:rsidRPr="003D4157">
              <w:rPr>
                <w:rFonts w:asciiTheme="minorHAnsi" w:hAnsiTheme="minorHAnsi" w:cstheme="minorHAnsi"/>
                <w:b/>
                <w:sz w:val="21"/>
                <w:szCs w:val="21"/>
              </w:rPr>
              <w:t>U _________________, dana _________</w:t>
            </w:r>
          </w:p>
        </w:tc>
        <w:tc>
          <w:tcPr>
            <w:tcW w:w="1560" w:type="dxa"/>
            <w:vAlign w:val="center"/>
          </w:tcPr>
          <w:p w:rsidR="003D4157" w:rsidRPr="003D4157" w:rsidRDefault="003D4157" w:rsidP="003D4157">
            <w:pPr>
              <w:spacing w:after="200"/>
              <w:jc w:val="both"/>
              <w:rPr>
                <w:rFonts w:asciiTheme="minorHAnsi" w:hAnsiTheme="minorHAnsi" w:cstheme="minorHAnsi"/>
                <w:b/>
                <w:sz w:val="21"/>
                <w:szCs w:val="21"/>
              </w:rPr>
            </w:pPr>
          </w:p>
        </w:tc>
        <w:tc>
          <w:tcPr>
            <w:tcW w:w="4391" w:type="dxa"/>
            <w:vAlign w:val="center"/>
          </w:tcPr>
          <w:p w:rsidR="003D4157" w:rsidRPr="003D4157" w:rsidRDefault="003D4157" w:rsidP="003D4157">
            <w:pPr>
              <w:spacing w:after="200"/>
              <w:jc w:val="both"/>
              <w:rPr>
                <w:rFonts w:asciiTheme="minorHAnsi" w:hAnsiTheme="minorHAnsi" w:cstheme="minorHAnsi"/>
                <w:b/>
                <w:sz w:val="21"/>
                <w:szCs w:val="21"/>
              </w:rPr>
            </w:pPr>
          </w:p>
          <w:p w:rsidR="003D4157" w:rsidRPr="003D4157" w:rsidRDefault="003D4157" w:rsidP="003D4157">
            <w:pPr>
              <w:spacing w:after="200"/>
              <w:jc w:val="center"/>
              <w:rPr>
                <w:rFonts w:asciiTheme="minorHAnsi" w:hAnsiTheme="minorHAnsi" w:cstheme="minorHAnsi"/>
                <w:b/>
                <w:sz w:val="21"/>
                <w:szCs w:val="21"/>
              </w:rPr>
            </w:pPr>
            <w:r w:rsidRPr="003D4157">
              <w:rPr>
                <w:rFonts w:asciiTheme="minorHAnsi" w:hAnsiTheme="minorHAnsi" w:cstheme="minorHAnsi"/>
                <w:b/>
                <w:sz w:val="21"/>
                <w:szCs w:val="21"/>
              </w:rPr>
              <w:t>Osoba ovlaštena za zastupanje</w:t>
            </w:r>
          </w:p>
          <w:p w:rsidR="003D4157" w:rsidRPr="003D4157" w:rsidRDefault="003D4157" w:rsidP="003D4157">
            <w:pPr>
              <w:spacing w:after="200"/>
              <w:jc w:val="both"/>
              <w:rPr>
                <w:rFonts w:asciiTheme="minorHAnsi" w:hAnsiTheme="minorHAnsi" w:cstheme="minorHAnsi"/>
                <w:b/>
                <w:sz w:val="21"/>
                <w:szCs w:val="21"/>
              </w:rPr>
            </w:pPr>
          </w:p>
          <w:p w:rsidR="003D4157" w:rsidRPr="003D4157" w:rsidRDefault="003D4157" w:rsidP="003D4157">
            <w:pPr>
              <w:spacing w:after="200"/>
              <w:jc w:val="both"/>
              <w:rPr>
                <w:rFonts w:asciiTheme="minorHAnsi" w:hAnsiTheme="minorHAnsi" w:cstheme="minorHAnsi"/>
                <w:b/>
                <w:sz w:val="21"/>
                <w:szCs w:val="21"/>
              </w:rPr>
            </w:pPr>
            <w:r w:rsidRPr="003D4157">
              <w:rPr>
                <w:rFonts w:asciiTheme="minorHAnsi" w:hAnsiTheme="minorHAnsi" w:cstheme="minorHAnsi"/>
                <w:b/>
                <w:sz w:val="21"/>
                <w:szCs w:val="21"/>
              </w:rPr>
              <w:t>U _________________, dana _________</w:t>
            </w:r>
          </w:p>
        </w:tc>
      </w:tr>
      <w:tr w:rsidR="003D4157" w:rsidTr="003D4157">
        <w:tc>
          <w:tcPr>
            <w:tcW w:w="3964" w:type="dxa"/>
            <w:vAlign w:val="center"/>
          </w:tcPr>
          <w:p w:rsidR="003D4157" w:rsidRPr="003D4157" w:rsidRDefault="003D4157" w:rsidP="003D4157">
            <w:pPr>
              <w:spacing w:after="200"/>
              <w:jc w:val="both"/>
              <w:rPr>
                <w:rFonts w:asciiTheme="minorHAnsi" w:hAnsiTheme="minorHAnsi" w:cstheme="minorHAnsi"/>
                <w:b/>
                <w:sz w:val="21"/>
                <w:szCs w:val="21"/>
              </w:rPr>
            </w:pPr>
          </w:p>
          <w:p w:rsidR="003D4157" w:rsidRPr="003D4157" w:rsidRDefault="003D4157" w:rsidP="003D4157">
            <w:pPr>
              <w:spacing w:after="200"/>
              <w:jc w:val="both"/>
              <w:rPr>
                <w:rFonts w:asciiTheme="minorHAnsi" w:hAnsiTheme="minorHAnsi" w:cstheme="minorHAnsi"/>
                <w:b/>
                <w:sz w:val="21"/>
                <w:szCs w:val="21"/>
              </w:rPr>
            </w:pPr>
            <w:r w:rsidRPr="003D4157">
              <w:rPr>
                <w:rFonts w:asciiTheme="minorHAnsi" w:hAnsiTheme="minorHAnsi" w:cstheme="minorHAnsi"/>
                <w:b/>
                <w:sz w:val="21"/>
                <w:szCs w:val="21"/>
              </w:rPr>
              <w:t>Broj: ______________________________</w:t>
            </w:r>
          </w:p>
        </w:tc>
        <w:tc>
          <w:tcPr>
            <w:tcW w:w="1560" w:type="dxa"/>
            <w:vAlign w:val="center"/>
          </w:tcPr>
          <w:p w:rsidR="003D4157" w:rsidRPr="003D4157" w:rsidRDefault="003D4157" w:rsidP="003D4157">
            <w:pPr>
              <w:spacing w:after="200"/>
              <w:jc w:val="both"/>
              <w:rPr>
                <w:rFonts w:asciiTheme="minorHAnsi" w:hAnsiTheme="minorHAnsi" w:cstheme="minorHAnsi"/>
                <w:b/>
                <w:sz w:val="21"/>
                <w:szCs w:val="21"/>
              </w:rPr>
            </w:pPr>
          </w:p>
        </w:tc>
        <w:tc>
          <w:tcPr>
            <w:tcW w:w="4391" w:type="dxa"/>
            <w:vAlign w:val="center"/>
          </w:tcPr>
          <w:p w:rsidR="003D4157" w:rsidRPr="003D4157" w:rsidRDefault="003D4157" w:rsidP="003D4157">
            <w:pPr>
              <w:spacing w:after="200"/>
              <w:jc w:val="both"/>
              <w:rPr>
                <w:rFonts w:asciiTheme="minorHAnsi" w:hAnsiTheme="minorHAnsi" w:cstheme="minorHAnsi"/>
                <w:b/>
                <w:sz w:val="21"/>
                <w:szCs w:val="21"/>
              </w:rPr>
            </w:pPr>
          </w:p>
          <w:p w:rsidR="003D4157" w:rsidRPr="003D4157" w:rsidRDefault="003D4157" w:rsidP="003D4157">
            <w:pPr>
              <w:spacing w:after="200"/>
              <w:jc w:val="both"/>
              <w:rPr>
                <w:rFonts w:asciiTheme="minorHAnsi" w:hAnsiTheme="minorHAnsi" w:cstheme="minorHAnsi"/>
                <w:b/>
                <w:sz w:val="21"/>
                <w:szCs w:val="21"/>
              </w:rPr>
            </w:pPr>
            <w:r w:rsidRPr="003D4157">
              <w:rPr>
                <w:rFonts w:asciiTheme="minorHAnsi" w:hAnsiTheme="minorHAnsi" w:cstheme="minorHAnsi"/>
                <w:b/>
                <w:sz w:val="21"/>
                <w:szCs w:val="21"/>
              </w:rPr>
              <w:t>Broj: ___________________________________</w:t>
            </w:r>
          </w:p>
        </w:tc>
      </w:tr>
    </w:tbl>
    <w:p w:rsidR="00DE71D5" w:rsidRDefault="00DE71D5" w:rsidP="000B3F65">
      <w:pPr>
        <w:spacing w:after="200"/>
        <w:jc w:val="both"/>
        <w:rPr>
          <w:rFonts w:asciiTheme="minorHAnsi" w:hAnsiTheme="minorHAnsi" w:cstheme="minorHAnsi"/>
          <w:sz w:val="21"/>
          <w:szCs w:val="21"/>
        </w:rPr>
      </w:pPr>
    </w:p>
    <w:p w:rsidR="001939E9" w:rsidRDefault="001939E9">
      <w:pPr>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rsidR="00285C7F" w:rsidRPr="00285C7F" w:rsidRDefault="00285C7F" w:rsidP="00285C7F">
      <w:pPr>
        <w:pStyle w:val="Heading1"/>
        <w:numPr>
          <w:ilvl w:val="0"/>
          <w:numId w:val="0"/>
        </w:num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theme="minorHAnsi"/>
          <w:color w:val="auto"/>
          <w:sz w:val="24"/>
          <w:szCs w:val="24"/>
        </w:rPr>
      </w:pPr>
      <w:bookmarkStart w:id="151" w:name="_Toc523230517"/>
      <w:r w:rsidRPr="00285C7F">
        <w:rPr>
          <w:rFonts w:asciiTheme="minorHAnsi" w:hAnsiTheme="minorHAnsi" w:cstheme="minorHAnsi"/>
          <w:color w:val="auto"/>
          <w:sz w:val="24"/>
          <w:szCs w:val="24"/>
        </w:rPr>
        <w:lastRenderedPageBreak/>
        <w:t>OBRAZAC 1. – POPIS TEHNIČKIH STRUČNJAKA</w:t>
      </w:r>
      <w:bookmarkEnd w:id="151"/>
    </w:p>
    <w:p w:rsidR="002D2D2C" w:rsidRDefault="002D2D2C" w:rsidP="00341660">
      <w:pPr>
        <w:widowControl w:val="0"/>
        <w:autoSpaceDE w:val="0"/>
        <w:autoSpaceDN w:val="0"/>
        <w:spacing w:before="1"/>
        <w:jc w:val="both"/>
        <w:rPr>
          <w:rFonts w:asciiTheme="minorHAnsi" w:eastAsia="Verdana" w:hAnsiTheme="minorHAnsi" w:cstheme="minorHAnsi"/>
          <w:b/>
          <w:sz w:val="21"/>
          <w:szCs w:val="21"/>
        </w:rPr>
      </w:pPr>
    </w:p>
    <w:p w:rsidR="001939E9" w:rsidRPr="00A25DB9" w:rsidRDefault="001939E9" w:rsidP="00341660">
      <w:pPr>
        <w:widowControl w:val="0"/>
        <w:autoSpaceDE w:val="0"/>
        <w:autoSpaceDN w:val="0"/>
        <w:spacing w:before="1"/>
        <w:jc w:val="both"/>
        <w:rPr>
          <w:rFonts w:asciiTheme="minorHAnsi" w:eastAsia="Verdana" w:hAnsiTheme="minorHAnsi" w:cstheme="minorHAnsi"/>
          <w:b/>
          <w:sz w:val="21"/>
          <w:szCs w:val="21"/>
        </w:rPr>
      </w:pPr>
      <w:r w:rsidRPr="00A25DB9">
        <w:rPr>
          <w:rFonts w:asciiTheme="minorHAnsi" w:eastAsia="Verdana" w:hAnsiTheme="minorHAnsi" w:cstheme="minorHAnsi"/>
          <w:b/>
          <w:sz w:val="21"/>
          <w:szCs w:val="21"/>
        </w:rPr>
        <w:t xml:space="preserve">Predmet nabave: </w:t>
      </w:r>
      <w:r w:rsidR="007215EE">
        <w:rPr>
          <w:rFonts w:asciiTheme="minorHAnsi" w:eastAsia="Verdana" w:hAnsiTheme="minorHAnsi" w:cstheme="minorHAnsi"/>
          <w:b/>
          <w:sz w:val="21"/>
          <w:szCs w:val="21"/>
        </w:rPr>
        <w:t>IZRADA</w:t>
      </w:r>
      <w:r w:rsidR="00341660" w:rsidRPr="00341660">
        <w:rPr>
          <w:rFonts w:asciiTheme="minorHAnsi" w:eastAsia="Verdana" w:hAnsiTheme="minorHAnsi" w:cstheme="minorHAnsi"/>
          <w:b/>
          <w:sz w:val="21"/>
          <w:szCs w:val="21"/>
        </w:rPr>
        <w:t xml:space="preserve"> PROJEKTNE, STUDIJSKE I NATJEČAJNE DOKUMENTACIJE ZA IZGRADNJU INFRASTRUKTURE ODVODNJE I PROČIŠĆAVANJA OTPADNIH VODA AGLOMERACIJE PRIMOŠTEN</w:t>
      </w:r>
      <w:r w:rsidR="00341660">
        <w:rPr>
          <w:rFonts w:asciiTheme="minorHAnsi" w:eastAsia="Verdana" w:hAnsiTheme="minorHAnsi" w:cstheme="minorHAnsi"/>
          <w:b/>
          <w:sz w:val="21"/>
          <w:szCs w:val="21"/>
        </w:rPr>
        <w:t xml:space="preserve"> </w:t>
      </w:r>
      <w:r w:rsidR="00341660" w:rsidRPr="00341660">
        <w:rPr>
          <w:rFonts w:asciiTheme="minorHAnsi" w:eastAsia="Verdana" w:hAnsiTheme="minorHAnsi" w:cstheme="minorHAnsi"/>
          <w:b/>
          <w:sz w:val="21"/>
          <w:szCs w:val="21"/>
        </w:rPr>
        <w:t>ZA SUFINANCIRANJE IZ EU FONDOVA</w:t>
      </w:r>
    </w:p>
    <w:p w:rsidR="001939E9" w:rsidRPr="00183C51" w:rsidRDefault="001939E9" w:rsidP="001939E9">
      <w:pPr>
        <w:widowControl w:val="0"/>
        <w:autoSpaceDE w:val="0"/>
        <w:autoSpaceDN w:val="0"/>
        <w:spacing w:before="1"/>
        <w:rPr>
          <w:rFonts w:asciiTheme="minorHAnsi" w:eastAsia="Verdana" w:hAnsiTheme="minorHAnsi" w:cstheme="minorHAnsi"/>
          <w:b/>
          <w:color w:val="7030A0"/>
          <w:sz w:val="21"/>
          <w:szCs w:val="21"/>
        </w:rPr>
      </w:pPr>
    </w:p>
    <w:p w:rsidR="001939E9" w:rsidRPr="001B40F7" w:rsidRDefault="001939E9" w:rsidP="001939E9">
      <w:pPr>
        <w:widowControl w:val="0"/>
        <w:autoSpaceDE w:val="0"/>
        <w:autoSpaceDN w:val="0"/>
        <w:spacing w:before="1"/>
        <w:rPr>
          <w:rFonts w:asciiTheme="minorHAnsi" w:eastAsia="Verdana" w:hAnsiTheme="minorHAnsi" w:cstheme="minorHAnsi"/>
          <w:b/>
          <w:sz w:val="21"/>
          <w:szCs w:val="21"/>
        </w:rPr>
      </w:pPr>
      <w:r w:rsidRPr="00A25DB9">
        <w:rPr>
          <w:rFonts w:asciiTheme="minorHAnsi" w:eastAsia="Verdana" w:hAnsiTheme="minorHAnsi" w:cstheme="minorHAnsi"/>
          <w:b/>
          <w:sz w:val="21"/>
          <w:szCs w:val="21"/>
        </w:rPr>
        <w:t xml:space="preserve">Evidencijski broj nabave: </w:t>
      </w:r>
      <w:r w:rsidR="001B40F7" w:rsidRPr="001B40F7">
        <w:rPr>
          <w:rFonts w:asciiTheme="minorHAnsi" w:eastAsia="Verdana" w:hAnsiTheme="minorHAnsi" w:cstheme="minorHAnsi"/>
          <w:b/>
          <w:sz w:val="21"/>
          <w:szCs w:val="21"/>
        </w:rPr>
        <w:t>JN 2-18</w:t>
      </w:r>
    </w:p>
    <w:p w:rsidR="001939E9" w:rsidRPr="00A25DB9" w:rsidRDefault="001939E9" w:rsidP="001939E9">
      <w:pPr>
        <w:widowControl w:val="0"/>
        <w:autoSpaceDE w:val="0"/>
        <w:autoSpaceDN w:val="0"/>
        <w:spacing w:before="1"/>
        <w:rPr>
          <w:rFonts w:asciiTheme="minorHAnsi" w:eastAsia="Verdana" w:hAnsiTheme="minorHAnsi" w:cstheme="minorHAnsi"/>
          <w:b/>
          <w:sz w:val="21"/>
          <w:szCs w:val="21"/>
        </w:rPr>
      </w:pPr>
    </w:p>
    <w:p w:rsidR="001939E9" w:rsidRPr="00A25DB9" w:rsidRDefault="001939E9" w:rsidP="001939E9">
      <w:pPr>
        <w:widowControl w:val="0"/>
        <w:tabs>
          <w:tab w:val="left" w:pos="9639"/>
          <w:tab w:val="left" w:pos="14884"/>
        </w:tabs>
        <w:autoSpaceDE w:val="0"/>
        <w:autoSpaceDN w:val="0"/>
        <w:ind w:right="49"/>
        <w:rPr>
          <w:rFonts w:asciiTheme="minorHAnsi" w:eastAsia="Verdana" w:hAnsiTheme="minorHAnsi" w:cstheme="minorHAnsi"/>
          <w:b/>
          <w:sz w:val="21"/>
          <w:szCs w:val="21"/>
        </w:rPr>
      </w:pPr>
      <w:r w:rsidRPr="00A25DB9">
        <w:rPr>
          <w:rFonts w:asciiTheme="minorHAnsi" w:eastAsia="Verdana" w:hAnsiTheme="minorHAnsi" w:cstheme="minorHAnsi"/>
          <w:b/>
          <w:sz w:val="21"/>
          <w:szCs w:val="21"/>
        </w:rPr>
        <w:t>Naziv ponuditelja/ zajednice ponuditelja</w:t>
      </w:r>
    </w:p>
    <w:p w:rsidR="001939E9" w:rsidRPr="00FD1240" w:rsidRDefault="001939E9" w:rsidP="001939E9">
      <w:pPr>
        <w:widowControl w:val="0"/>
        <w:tabs>
          <w:tab w:val="left" w:pos="9639"/>
          <w:tab w:val="left" w:pos="14884"/>
        </w:tabs>
        <w:autoSpaceDE w:val="0"/>
        <w:autoSpaceDN w:val="0"/>
        <w:spacing w:before="240"/>
        <w:ind w:right="51"/>
        <w:rPr>
          <w:rFonts w:asciiTheme="minorHAnsi" w:eastAsia="Verdana" w:hAnsiTheme="minorHAnsi" w:cstheme="minorHAnsi"/>
          <w:b/>
          <w:sz w:val="21"/>
          <w:szCs w:val="21"/>
        </w:rPr>
      </w:pPr>
      <w:r w:rsidRPr="00FD1240">
        <w:rPr>
          <w:rFonts w:asciiTheme="minorHAnsi" w:eastAsia="Verdana" w:hAnsiTheme="minorHAnsi" w:cstheme="minorHAnsi"/>
          <w:b/>
          <w:sz w:val="21"/>
          <w:szCs w:val="21"/>
          <w:u w:val="single"/>
        </w:rPr>
        <w:tab/>
      </w:r>
    </w:p>
    <w:p w:rsidR="001939E9" w:rsidRPr="00FD1240" w:rsidRDefault="001939E9" w:rsidP="001939E9">
      <w:pPr>
        <w:widowControl w:val="0"/>
        <w:autoSpaceDE w:val="0"/>
        <w:autoSpaceDN w:val="0"/>
        <w:rPr>
          <w:rFonts w:asciiTheme="minorHAnsi" w:eastAsia="Verdana" w:hAnsiTheme="minorHAnsi" w:cstheme="minorHAnsi"/>
          <w:sz w:val="21"/>
          <w:szCs w:val="21"/>
        </w:rPr>
      </w:pPr>
    </w:p>
    <w:p w:rsidR="001939E9" w:rsidRPr="00FD1240" w:rsidRDefault="001939E9" w:rsidP="001939E9">
      <w:pPr>
        <w:widowControl w:val="0"/>
        <w:autoSpaceDE w:val="0"/>
        <w:autoSpaceDN w:val="0"/>
        <w:spacing w:before="11"/>
        <w:rPr>
          <w:rFonts w:asciiTheme="minorHAnsi" w:eastAsia="Verdana" w:hAnsiTheme="minorHAnsi" w:cstheme="minorHAnsi"/>
          <w:b/>
          <w:sz w:val="21"/>
          <w:szCs w:val="21"/>
        </w:rPr>
      </w:pPr>
      <w:r w:rsidRPr="00FD1240">
        <w:rPr>
          <w:rFonts w:asciiTheme="minorHAnsi" w:eastAsia="Verdana" w:hAnsiTheme="minorHAnsi" w:cstheme="minorHAnsi"/>
          <w:b/>
          <w:sz w:val="21"/>
          <w:szCs w:val="21"/>
        </w:rPr>
        <w:t>TEHNIČKI STRUČNJACI</w:t>
      </w:r>
    </w:p>
    <w:p w:rsidR="001939E9" w:rsidRPr="000B3F65" w:rsidRDefault="001939E9" w:rsidP="001939E9">
      <w:pPr>
        <w:widowControl w:val="0"/>
        <w:autoSpaceDE w:val="0"/>
        <w:autoSpaceDN w:val="0"/>
        <w:spacing w:before="11"/>
        <w:rPr>
          <w:rFonts w:asciiTheme="minorHAnsi" w:eastAsia="Verdana" w:hAnsiTheme="minorHAnsi" w:cstheme="minorHAnsi"/>
          <w:b/>
          <w:sz w:val="21"/>
          <w:szCs w:val="21"/>
        </w:rPr>
      </w:pPr>
    </w:p>
    <w:tbl>
      <w:tblPr>
        <w:tblW w:w="9381" w:type="dxa"/>
        <w:tblInd w:w="112" w:type="dxa"/>
        <w:tblLayout w:type="fixed"/>
        <w:tblCellMar>
          <w:left w:w="0" w:type="dxa"/>
          <w:right w:w="0" w:type="dxa"/>
        </w:tblCellMar>
        <w:tblLook w:val="0000"/>
      </w:tblPr>
      <w:tblGrid>
        <w:gridCol w:w="1164"/>
        <w:gridCol w:w="5523"/>
        <w:gridCol w:w="2694"/>
      </w:tblGrid>
      <w:tr w:rsidR="008872B6" w:rsidRPr="008872B6" w:rsidTr="002D2D2C">
        <w:trPr>
          <w:trHeight w:val="23"/>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before="1"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STRUČNJAK broj</w:t>
            </w:r>
          </w:p>
        </w:tc>
        <w:tc>
          <w:tcPr>
            <w:tcW w:w="5523" w:type="dxa"/>
            <w:tcBorders>
              <w:top w:val="single" w:sz="4" w:space="0" w:color="000000"/>
              <w:left w:val="single" w:sz="4" w:space="0" w:color="000000"/>
              <w:bottom w:val="single" w:sz="4" w:space="0" w:color="000000"/>
            </w:tcBorders>
            <w:shd w:val="clear" w:color="auto" w:fill="auto"/>
          </w:tcPr>
          <w:p w:rsidR="008872B6" w:rsidRPr="008872B6" w:rsidRDefault="008872B6" w:rsidP="008872B6">
            <w:pPr>
              <w:widowControl w:val="0"/>
              <w:suppressAutoHyphens/>
              <w:autoSpaceDE w:val="0"/>
              <w:snapToGrid w:val="0"/>
              <w:spacing w:before="1" w:line="360" w:lineRule="auto"/>
              <w:ind w:left="140"/>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ULOGA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widowControl w:val="0"/>
              <w:suppressAutoHyphens/>
              <w:autoSpaceDE w:val="0"/>
              <w:snapToGrid w:val="0"/>
              <w:spacing w:before="1"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IME I PREZIME</w:t>
            </w:r>
          </w:p>
        </w:tc>
      </w:tr>
      <w:tr w:rsidR="008872B6" w:rsidRPr="008872B6" w:rsidTr="002D2D2C">
        <w:trPr>
          <w:trHeight w:val="658"/>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1</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D67E34">
            <w:pPr>
              <w:widowControl w:val="0"/>
              <w:suppressAutoHyphens/>
              <w:autoSpaceDE w:val="0"/>
              <w:snapToGrid w:val="0"/>
              <w:ind w:left="140"/>
              <w:rPr>
                <w:rFonts w:ascii="Calibri" w:eastAsia="Verdana" w:hAnsi="Calibri" w:cs="Calibri"/>
                <w:b/>
                <w:sz w:val="21"/>
                <w:szCs w:val="21"/>
                <w:lang w:val="sl-SI" w:eastAsia="ar-SA"/>
              </w:rPr>
            </w:pPr>
            <w:r w:rsidRPr="008872B6">
              <w:rPr>
                <w:rFonts w:ascii="Calibri" w:eastAsia="Verdana" w:hAnsi="Calibri" w:cs="Calibri"/>
                <w:b/>
                <w:sz w:val="21"/>
                <w:szCs w:val="21"/>
                <w:lang w:eastAsia="ar-SA"/>
              </w:rPr>
              <w:t xml:space="preserve">Stručnjak 1 – </w:t>
            </w:r>
            <w:r w:rsidRPr="008872B6">
              <w:rPr>
                <w:rFonts w:ascii="Calibri" w:eastAsia="Verdana" w:hAnsi="Calibri" w:cs="Calibri"/>
                <w:b/>
                <w:sz w:val="21"/>
                <w:szCs w:val="21"/>
                <w:lang w:val="sl-SI" w:eastAsia="ar-SA"/>
              </w:rPr>
              <w:t xml:space="preserve">Voditelj </w:t>
            </w:r>
            <w:r w:rsidR="00D67E34">
              <w:rPr>
                <w:rFonts w:ascii="Calibri" w:eastAsia="Verdana" w:hAnsi="Calibri" w:cs="Calibri"/>
                <w:b/>
                <w:sz w:val="21"/>
                <w:szCs w:val="21"/>
                <w:lang w:val="sl-SI" w:eastAsia="ar-SA"/>
              </w:rPr>
              <w:t>tima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23"/>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2</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ind w:left="140"/>
              <w:rPr>
                <w:rFonts w:ascii="Calibri" w:eastAsia="Verdana" w:hAnsi="Calibri" w:cs="Calibri"/>
                <w:b/>
                <w:sz w:val="21"/>
                <w:szCs w:val="21"/>
                <w:lang w:val="sl-SI" w:eastAsia="ar-SA"/>
              </w:rPr>
            </w:pPr>
            <w:r w:rsidRPr="008872B6">
              <w:rPr>
                <w:rFonts w:ascii="Calibri" w:eastAsia="Verdana" w:hAnsi="Calibri" w:cs="Calibri"/>
                <w:b/>
                <w:sz w:val="21"/>
                <w:szCs w:val="21"/>
                <w:lang w:eastAsia="ar-SA"/>
              </w:rPr>
              <w:t xml:space="preserve">Stručnjak 2 – </w:t>
            </w:r>
            <w:r w:rsidRPr="008872B6">
              <w:rPr>
                <w:rFonts w:ascii="Calibri" w:eastAsia="Verdana" w:hAnsi="Calibri" w:cs="Calibri"/>
                <w:b/>
                <w:sz w:val="21"/>
                <w:szCs w:val="21"/>
                <w:lang w:val="sl-SI" w:eastAsia="ar-SA"/>
              </w:rPr>
              <w:t>Voditelj izrade studije izvodljivosti i aplikacije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3</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ind w:left="140"/>
              <w:rPr>
                <w:rFonts w:ascii="Calibri" w:eastAsia="Verdana" w:hAnsi="Calibri" w:cs="Calibri"/>
                <w:b/>
                <w:sz w:val="21"/>
                <w:szCs w:val="21"/>
                <w:lang w:val="sl-SI" w:eastAsia="ar-SA"/>
              </w:rPr>
            </w:pPr>
            <w:r w:rsidRPr="008872B6">
              <w:rPr>
                <w:rFonts w:ascii="Calibri" w:eastAsia="Verdana" w:hAnsi="Calibri" w:cs="Calibri"/>
                <w:b/>
                <w:sz w:val="21"/>
                <w:szCs w:val="21"/>
                <w:lang w:eastAsia="ar-SA"/>
              </w:rPr>
              <w:t xml:space="preserve">Stručnjak 3 - </w:t>
            </w:r>
            <w:r w:rsidRPr="008872B6">
              <w:rPr>
                <w:rFonts w:ascii="Calibri" w:eastAsia="Verdana" w:hAnsi="Calibri" w:cs="Calibri"/>
                <w:b/>
                <w:sz w:val="21"/>
                <w:szCs w:val="21"/>
                <w:lang w:val="sl-SI" w:eastAsia="ar-SA"/>
              </w:rPr>
              <w:t>Konzultant – suradnik za izradu Studije izvodljivosti i Aplikacije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4</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ind w:left="140"/>
              <w:rPr>
                <w:rFonts w:ascii="Calibri" w:eastAsia="Verdana" w:hAnsi="Calibri" w:cs="Calibri"/>
                <w:b/>
                <w:sz w:val="21"/>
                <w:szCs w:val="21"/>
                <w:lang w:val="sl-SI" w:eastAsia="ar-SA"/>
              </w:rPr>
            </w:pPr>
            <w:r w:rsidRPr="008872B6">
              <w:rPr>
                <w:rFonts w:ascii="Calibri" w:eastAsia="Verdana" w:hAnsi="Calibri" w:cs="Calibri"/>
                <w:b/>
                <w:sz w:val="21"/>
                <w:szCs w:val="21"/>
                <w:lang w:eastAsia="ar-SA"/>
              </w:rPr>
              <w:t>Stručnjak 4 - Konzultant – izrađivač financijsko-ekonomskog dijela Studije izvodljivosti, s izradom analize troškova i koristi (CBA)</w:t>
            </w:r>
            <w:r w:rsidRPr="008872B6">
              <w:rPr>
                <w:rFonts w:ascii="Calibri" w:eastAsia="Verdana" w:hAnsi="Calibri" w:cs="Calibri"/>
                <w:b/>
                <w:sz w:val="21"/>
                <w:szCs w:val="21"/>
                <w:lang w:eastAsia="ar-SA"/>
              </w:rPr>
              <w:tab/>
            </w:r>
            <w:r w:rsidRPr="008872B6">
              <w:rPr>
                <w:rFonts w:ascii="Calibri" w:eastAsia="Verdana" w:hAnsi="Calibri" w:cs="Calibri"/>
                <w:b/>
                <w:sz w:val="21"/>
                <w:szCs w:val="21"/>
                <w:lang w:val="sl-SI" w:eastAsia="ar-SA"/>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5</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1B40F7" w:rsidP="001B40F7">
            <w:pPr>
              <w:widowControl w:val="0"/>
              <w:suppressAutoHyphens/>
              <w:autoSpaceDE w:val="0"/>
              <w:snapToGrid w:val="0"/>
              <w:ind w:left="140"/>
              <w:rPr>
                <w:rFonts w:ascii="Calibri" w:eastAsia="Calibri" w:hAnsi="Calibri" w:cs="Calibri"/>
                <w:b/>
                <w:sz w:val="21"/>
                <w:szCs w:val="21"/>
                <w:lang w:eastAsia="ar-SA"/>
              </w:rPr>
            </w:pPr>
            <w:r>
              <w:rPr>
                <w:rFonts w:ascii="Calibri" w:eastAsia="Verdana" w:hAnsi="Calibri" w:cs="Calibri"/>
                <w:b/>
                <w:sz w:val="21"/>
                <w:szCs w:val="21"/>
                <w:lang w:eastAsia="ar-SA"/>
              </w:rPr>
              <w:t xml:space="preserve">Stručnjak 5 - </w:t>
            </w:r>
            <w:r w:rsidR="008872B6" w:rsidRPr="001B40F7">
              <w:rPr>
                <w:rFonts w:ascii="Calibri" w:eastAsia="Verdana" w:hAnsi="Calibri" w:cs="Calibri"/>
                <w:b/>
                <w:sz w:val="21"/>
                <w:szCs w:val="21"/>
                <w:lang w:eastAsia="ar-SA"/>
              </w:rPr>
              <w:t>Projektant – glavni projektant; izrađivač projektne dokumentacije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6</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1B40F7" w:rsidP="008872B6">
            <w:pPr>
              <w:widowControl w:val="0"/>
              <w:suppressAutoHyphens/>
              <w:autoSpaceDE w:val="0"/>
              <w:snapToGrid w:val="0"/>
              <w:ind w:left="140"/>
              <w:rPr>
                <w:rFonts w:ascii="Calibri" w:eastAsia="Verdana" w:hAnsi="Calibri" w:cs="Calibri"/>
                <w:b/>
                <w:bCs/>
                <w:sz w:val="21"/>
                <w:szCs w:val="21"/>
                <w:lang w:eastAsia="ar-SA"/>
              </w:rPr>
            </w:pPr>
            <w:r>
              <w:rPr>
                <w:rFonts w:ascii="Calibri" w:eastAsia="Verdana" w:hAnsi="Calibri" w:cs="Calibri"/>
                <w:b/>
                <w:sz w:val="21"/>
                <w:szCs w:val="21"/>
                <w:lang w:eastAsia="ar-SA"/>
              </w:rPr>
              <w:t xml:space="preserve">Stručnjak 6 - </w:t>
            </w:r>
            <w:r w:rsidR="008872B6" w:rsidRPr="008872B6">
              <w:rPr>
                <w:rFonts w:ascii="Calibri" w:eastAsia="Verdana" w:hAnsi="Calibri" w:cs="Calibri"/>
                <w:b/>
                <w:bCs/>
                <w:sz w:val="21"/>
                <w:szCs w:val="21"/>
                <w:lang w:eastAsia="ar-SA"/>
              </w:rPr>
              <w:t>Projektant – suradnik projektant; izrađivač projektne dokumentacije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7</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1B40F7" w:rsidP="008872B6">
            <w:pPr>
              <w:widowControl w:val="0"/>
              <w:suppressAutoHyphens/>
              <w:autoSpaceDE w:val="0"/>
              <w:snapToGrid w:val="0"/>
              <w:ind w:left="140"/>
              <w:rPr>
                <w:rFonts w:ascii="Calibri" w:eastAsia="Verdana" w:hAnsi="Calibri" w:cs="Calibri"/>
                <w:b/>
                <w:bCs/>
                <w:sz w:val="21"/>
                <w:szCs w:val="21"/>
                <w:lang w:eastAsia="ar-SA"/>
              </w:rPr>
            </w:pPr>
            <w:r>
              <w:rPr>
                <w:rFonts w:ascii="Calibri" w:eastAsia="Verdana" w:hAnsi="Calibri" w:cs="Calibri"/>
                <w:b/>
                <w:sz w:val="21"/>
                <w:szCs w:val="21"/>
                <w:lang w:eastAsia="ar-SA"/>
              </w:rPr>
              <w:t xml:space="preserve">Stručnjak 7 - </w:t>
            </w:r>
            <w:r w:rsidR="008872B6" w:rsidRPr="008872B6">
              <w:rPr>
                <w:rFonts w:ascii="Calibri" w:eastAsia="Verdana" w:hAnsi="Calibri" w:cs="Calibri"/>
                <w:b/>
                <w:bCs/>
                <w:sz w:val="21"/>
                <w:szCs w:val="21"/>
                <w:lang w:eastAsia="ar-SA"/>
              </w:rPr>
              <w:t>Projektant; izrađivač projektne dokumentacije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8</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 xml:space="preserve">Stručnjak 8: </w:t>
            </w:r>
          </w:p>
          <w:p w:rsidR="008872B6" w:rsidRPr="008872B6" w:rsidRDefault="008872B6" w:rsidP="008872B6">
            <w:pPr>
              <w:widowControl w:val="0"/>
              <w:suppressAutoHyphens/>
              <w:autoSpaceDE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Projektant; izrađivač projektne dokumentacije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9</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 xml:space="preserve">Stručnjak 9: </w:t>
            </w:r>
          </w:p>
          <w:p w:rsidR="008872B6" w:rsidRPr="008872B6" w:rsidRDefault="008872B6" w:rsidP="008872B6">
            <w:pPr>
              <w:widowControl w:val="0"/>
              <w:suppressAutoHyphens/>
              <w:autoSpaceDE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Projektant sustava odvodnje – izrađivač hidrauličkog modela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10</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 xml:space="preserve">Stručnjak 10: </w:t>
            </w:r>
          </w:p>
          <w:p w:rsidR="008872B6" w:rsidRPr="008872B6" w:rsidRDefault="008872B6" w:rsidP="008872B6">
            <w:pPr>
              <w:widowControl w:val="0"/>
              <w:suppressAutoHyphens/>
              <w:autoSpaceDE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Projektant; izrađivač strojarskog projekta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11</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 xml:space="preserve">Stručnjak 11: </w:t>
            </w:r>
          </w:p>
          <w:p w:rsidR="008872B6" w:rsidRPr="008872B6" w:rsidRDefault="008872B6" w:rsidP="008872B6">
            <w:pPr>
              <w:widowControl w:val="0"/>
              <w:suppressAutoHyphens/>
              <w:autoSpaceDE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Projektant – suradnik projektant; izrađivač elektro projekta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12</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 xml:space="preserve">Stručnjak 12: </w:t>
            </w:r>
          </w:p>
          <w:p w:rsidR="008872B6" w:rsidRPr="008872B6" w:rsidRDefault="008872B6" w:rsidP="008872B6">
            <w:pPr>
              <w:widowControl w:val="0"/>
              <w:suppressAutoHyphens/>
              <w:autoSpaceDE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Voditelj izrade dokumentacije za nadmetanje/nabavi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r w:rsidR="008872B6" w:rsidRPr="008872B6" w:rsidTr="002D2D2C">
        <w:trPr>
          <w:trHeight w:val="621"/>
        </w:trPr>
        <w:tc>
          <w:tcPr>
            <w:tcW w:w="1164"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360" w:lineRule="auto"/>
              <w:jc w:val="center"/>
              <w:rPr>
                <w:rFonts w:ascii="Calibri" w:eastAsia="Verdana" w:hAnsi="Calibri" w:cs="Calibri"/>
                <w:b/>
                <w:sz w:val="21"/>
                <w:szCs w:val="21"/>
                <w:lang w:eastAsia="ar-SA"/>
              </w:rPr>
            </w:pPr>
            <w:r w:rsidRPr="008872B6">
              <w:rPr>
                <w:rFonts w:ascii="Calibri" w:eastAsia="Verdana" w:hAnsi="Calibri" w:cs="Calibri"/>
                <w:b/>
                <w:sz w:val="21"/>
                <w:szCs w:val="21"/>
                <w:lang w:eastAsia="ar-SA"/>
              </w:rPr>
              <w:t>13</w:t>
            </w:r>
          </w:p>
        </w:tc>
        <w:tc>
          <w:tcPr>
            <w:tcW w:w="5523"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 xml:space="preserve">Stručnjak 13: </w:t>
            </w:r>
          </w:p>
          <w:p w:rsidR="008872B6" w:rsidRPr="008872B6" w:rsidRDefault="008872B6" w:rsidP="008872B6">
            <w:pPr>
              <w:widowControl w:val="0"/>
              <w:suppressAutoHyphens/>
              <w:autoSpaceDE w:val="0"/>
              <w:ind w:left="140"/>
              <w:rPr>
                <w:rFonts w:ascii="Calibri" w:eastAsia="Verdana" w:hAnsi="Calibri" w:cs="Calibri"/>
                <w:b/>
                <w:sz w:val="21"/>
                <w:szCs w:val="21"/>
                <w:lang w:eastAsia="ar-SA"/>
              </w:rPr>
            </w:pPr>
            <w:r w:rsidRPr="008872B6">
              <w:rPr>
                <w:rFonts w:ascii="Calibri" w:eastAsia="Verdana" w:hAnsi="Calibri" w:cs="Calibri"/>
                <w:b/>
                <w:sz w:val="21"/>
                <w:szCs w:val="21"/>
                <w:lang w:eastAsia="ar-SA"/>
              </w:rPr>
              <w:t>Stručnjak za izradu Studije o utjecaju na okoliš/Elaborata zaštite okoliša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360" w:lineRule="auto"/>
              <w:rPr>
                <w:rFonts w:ascii="Calibri" w:hAnsi="Calibri" w:cs="Calibri"/>
                <w:color w:val="FF0000"/>
                <w:sz w:val="21"/>
                <w:szCs w:val="21"/>
                <w:lang w:eastAsia="ar-SA"/>
              </w:rPr>
            </w:pPr>
          </w:p>
        </w:tc>
      </w:tr>
    </w:tbl>
    <w:p w:rsidR="001939E9" w:rsidRPr="000B3F65" w:rsidRDefault="001939E9" w:rsidP="001939E9">
      <w:pPr>
        <w:widowControl w:val="0"/>
        <w:autoSpaceDE w:val="0"/>
        <w:autoSpaceDN w:val="0"/>
        <w:rPr>
          <w:rFonts w:asciiTheme="minorHAnsi" w:eastAsia="Verdana" w:hAnsiTheme="minorHAnsi" w:cstheme="minorHAnsi"/>
          <w:b/>
          <w:sz w:val="21"/>
          <w:szCs w:val="21"/>
        </w:rPr>
      </w:pPr>
    </w:p>
    <w:p w:rsidR="001939E9" w:rsidRPr="000B3F65" w:rsidRDefault="001939E9" w:rsidP="001939E9">
      <w:pPr>
        <w:widowControl w:val="0"/>
        <w:tabs>
          <w:tab w:val="left" w:pos="4461"/>
        </w:tabs>
        <w:autoSpaceDE w:val="0"/>
        <w:autoSpaceDN w:val="0"/>
        <w:spacing w:before="166"/>
        <w:rPr>
          <w:rFonts w:asciiTheme="minorHAnsi" w:eastAsia="Verdana" w:hAnsiTheme="minorHAnsi" w:cstheme="minorHAnsi"/>
          <w:sz w:val="21"/>
          <w:szCs w:val="21"/>
        </w:rPr>
      </w:pPr>
      <w:r w:rsidRPr="000B3F65">
        <w:rPr>
          <w:rFonts w:asciiTheme="minorHAnsi" w:eastAsia="Verdana" w:hAnsiTheme="minorHAnsi" w:cstheme="minorHAnsi"/>
          <w:sz w:val="21"/>
          <w:szCs w:val="21"/>
        </w:rPr>
        <w:t>Mjesto</w:t>
      </w:r>
      <w:r>
        <w:rPr>
          <w:rFonts w:asciiTheme="minorHAnsi" w:eastAsia="Verdana" w:hAnsiTheme="minorHAnsi" w:cstheme="minorHAnsi"/>
          <w:sz w:val="21"/>
          <w:szCs w:val="21"/>
        </w:rPr>
        <w:t xml:space="preserve"> </w:t>
      </w:r>
      <w:r w:rsidRPr="000B3F65">
        <w:rPr>
          <w:rFonts w:asciiTheme="minorHAnsi" w:eastAsia="Verdana" w:hAnsiTheme="minorHAnsi" w:cstheme="minorHAnsi"/>
          <w:sz w:val="21"/>
          <w:szCs w:val="21"/>
        </w:rPr>
        <w:t>i</w:t>
      </w:r>
      <w:r>
        <w:rPr>
          <w:rFonts w:asciiTheme="minorHAnsi" w:eastAsia="Verdana" w:hAnsiTheme="minorHAnsi" w:cstheme="minorHAnsi"/>
          <w:sz w:val="21"/>
          <w:szCs w:val="21"/>
        </w:rPr>
        <w:t xml:space="preserve"> </w:t>
      </w:r>
      <w:r w:rsidRPr="000B3F65">
        <w:rPr>
          <w:rFonts w:asciiTheme="minorHAnsi" w:eastAsia="Verdana" w:hAnsiTheme="minorHAnsi" w:cstheme="minorHAnsi"/>
          <w:sz w:val="21"/>
          <w:szCs w:val="21"/>
        </w:rPr>
        <w:t>datum</w:t>
      </w:r>
      <w:r w:rsidRPr="000B3F65">
        <w:rPr>
          <w:rFonts w:asciiTheme="minorHAnsi" w:eastAsia="Verdana" w:hAnsiTheme="minorHAnsi" w:cstheme="minorHAnsi"/>
          <w:sz w:val="21"/>
          <w:szCs w:val="21"/>
          <w:u w:val="single"/>
        </w:rPr>
        <w:tab/>
      </w:r>
      <w:r w:rsidRPr="000B3F65">
        <w:rPr>
          <w:rFonts w:asciiTheme="minorHAnsi" w:eastAsia="Verdana" w:hAnsiTheme="minorHAnsi" w:cstheme="minorHAnsi"/>
          <w:sz w:val="21"/>
          <w:szCs w:val="21"/>
        </w:rPr>
        <w:t>.</w:t>
      </w:r>
    </w:p>
    <w:p w:rsidR="001939E9" w:rsidRPr="000B3F65" w:rsidRDefault="001939E9" w:rsidP="001939E9">
      <w:pPr>
        <w:widowControl w:val="0"/>
        <w:autoSpaceDE w:val="0"/>
        <w:autoSpaceDN w:val="0"/>
        <w:rPr>
          <w:rFonts w:asciiTheme="minorHAnsi" w:eastAsia="Verdana" w:hAnsiTheme="minorHAnsi" w:cstheme="minorHAnsi"/>
          <w:sz w:val="21"/>
          <w:szCs w:val="21"/>
        </w:rPr>
      </w:pPr>
    </w:p>
    <w:p w:rsidR="000A08A7" w:rsidRDefault="001939E9" w:rsidP="001939E9">
      <w:pPr>
        <w:spacing w:after="160" w:line="259" w:lineRule="auto"/>
        <w:rPr>
          <w:rFonts w:asciiTheme="minorHAnsi" w:hAnsiTheme="minorHAnsi" w:cstheme="minorHAnsi"/>
          <w:sz w:val="21"/>
          <w:szCs w:val="21"/>
        </w:rPr>
      </w:pPr>
      <w:r w:rsidRPr="000B3F65">
        <w:rPr>
          <w:rFonts w:asciiTheme="minorHAnsi" w:hAnsiTheme="minorHAnsi" w:cstheme="minorHAnsi"/>
          <w:i/>
          <w:sz w:val="21"/>
          <w:szCs w:val="21"/>
        </w:rPr>
        <w:t>* o</w:t>
      </w:r>
      <w:r>
        <w:rPr>
          <w:rFonts w:asciiTheme="minorHAnsi" w:hAnsiTheme="minorHAnsi" w:cstheme="minorHAnsi"/>
          <w:i/>
          <w:sz w:val="21"/>
          <w:szCs w:val="21"/>
        </w:rPr>
        <w:t>brazac nije potrebno potpisati</w:t>
      </w:r>
      <w:r w:rsidR="003A65FE">
        <w:rPr>
          <w:rFonts w:asciiTheme="minorHAnsi" w:hAnsiTheme="minorHAnsi" w:cstheme="minorHAnsi"/>
          <w:sz w:val="21"/>
          <w:szCs w:val="21"/>
        </w:rPr>
        <w:br w:type="page"/>
      </w:r>
    </w:p>
    <w:p w:rsidR="000A08A7" w:rsidRDefault="000A08A7" w:rsidP="000A08A7">
      <w:pPr>
        <w:shd w:val="clear" w:color="auto" w:fill="FFFFFF"/>
        <w:spacing w:before="100" w:beforeAutospacing="1" w:after="100" w:afterAutospacing="1"/>
        <w:rPr>
          <w:rFonts w:asciiTheme="minorHAnsi" w:hAnsiTheme="minorHAnsi" w:cstheme="minorHAnsi"/>
          <w:b/>
          <w:sz w:val="24"/>
          <w:szCs w:val="24"/>
          <w:lang w:eastAsia="hr-HR"/>
        </w:rPr>
        <w:sectPr w:rsidR="000A08A7" w:rsidSect="002D2D2C">
          <w:pgSz w:w="11910" w:h="16840" w:code="9"/>
          <w:pgMar w:top="567" w:right="995" w:bottom="851" w:left="1418" w:header="454" w:footer="454" w:gutter="0"/>
          <w:cols w:space="720"/>
          <w:docGrid w:linePitch="299"/>
        </w:sectPr>
      </w:pPr>
    </w:p>
    <w:p w:rsidR="00285C7F" w:rsidRPr="00285C7F" w:rsidRDefault="00285C7F" w:rsidP="00285C7F">
      <w:pPr>
        <w:pStyle w:val="Heading1"/>
        <w:numPr>
          <w:ilvl w:val="0"/>
          <w:numId w:val="0"/>
        </w:num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theme="minorHAnsi"/>
          <w:color w:val="auto"/>
          <w:sz w:val="24"/>
          <w:szCs w:val="24"/>
        </w:rPr>
      </w:pPr>
      <w:bookmarkStart w:id="152" w:name="_Toc523230518"/>
      <w:r w:rsidRPr="00285C7F">
        <w:rPr>
          <w:rFonts w:asciiTheme="minorHAnsi" w:hAnsiTheme="minorHAnsi" w:cstheme="minorHAnsi"/>
          <w:color w:val="auto"/>
          <w:sz w:val="24"/>
          <w:szCs w:val="24"/>
        </w:rPr>
        <w:lastRenderedPageBreak/>
        <w:t xml:space="preserve">OBRAZAC </w:t>
      </w:r>
      <w:r w:rsidR="00C47078">
        <w:rPr>
          <w:rFonts w:asciiTheme="minorHAnsi" w:hAnsiTheme="minorHAnsi" w:cstheme="minorHAnsi"/>
          <w:color w:val="auto"/>
          <w:sz w:val="24"/>
          <w:szCs w:val="24"/>
        </w:rPr>
        <w:t>2</w:t>
      </w:r>
      <w:r w:rsidRPr="00285C7F">
        <w:rPr>
          <w:rFonts w:asciiTheme="minorHAnsi" w:hAnsiTheme="minorHAnsi" w:cstheme="minorHAnsi"/>
          <w:color w:val="auto"/>
          <w:sz w:val="24"/>
          <w:szCs w:val="24"/>
        </w:rPr>
        <w:t xml:space="preserve">. – POPIS </w:t>
      </w:r>
      <w:r w:rsidR="00C47078">
        <w:rPr>
          <w:rFonts w:asciiTheme="minorHAnsi" w:hAnsiTheme="minorHAnsi" w:cstheme="minorHAnsi"/>
          <w:color w:val="auto"/>
          <w:sz w:val="24"/>
          <w:szCs w:val="24"/>
        </w:rPr>
        <w:t>UGOVORA O USLUGAMA</w:t>
      </w:r>
      <w:bookmarkEnd w:id="152"/>
    </w:p>
    <w:p w:rsidR="00285C7F" w:rsidRDefault="00285C7F" w:rsidP="003D4157">
      <w:pPr>
        <w:shd w:val="clear" w:color="auto" w:fill="FFFFFF"/>
        <w:spacing w:before="100" w:beforeAutospacing="1" w:after="100" w:afterAutospacing="1"/>
        <w:rPr>
          <w:rFonts w:asciiTheme="minorHAnsi" w:hAnsiTheme="minorHAnsi" w:cstheme="minorHAnsi"/>
          <w:b/>
          <w:sz w:val="24"/>
          <w:szCs w:val="24"/>
          <w:lang w:eastAsia="hr-HR"/>
        </w:rPr>
      </w:pPr>
    </w:p>
    <w:p w:rsidR="000A08A7" w:rsidRPr="00846FAF" w:rsidRDefault="000A08A7" w:rsidP="003D4157">
      <w:pPr>
        <w:shd w:val="clear" w:color="auto" w:fill="FFFFFF"/>
        <w:spacing w:before="100" w:beforeAutospacing="1" w:after="100" w:afterAutospacing="1"/>
        <w:rPr>
          <w:rFonts w:asciiTheme="minorHAnsi" w:hAnsiTheme="minorHAnsi" w:cstheme="minorHAnsi"/>
          <w:b/>
          <w:sz w:val="24"/>
          <w:szCs w:val="24"/>
          <w:lang w:eastAsia="hr-HR"/>
        </w:rPr>
      </w:pPr>
      <w:r w:rsidRPr="00846FAF">
        <w:rPr>
          <w:rFonts w:asciiTheme="minorHAnsi" w:hAnsiTheme="minorHAnsi" w:cstheme="minorHAnsi"/>
          <w:b/>
          <w:sz w:val="24"/>
          <w:szCs w:val="24"/>
          <w:lang w:eastAsia="hr-HR"/>
        </w:rPr>
        <w:t xml:space="preserve">OBRAZAC </w:t>
      </w:r>
      <w:r w:rsidR="001939E9">
        <w:rPr>
          <w:rFonts w:asciiTheme="minorHAnsi" w:hAnsiTheme="minorHAnsi" w:cstheme="minorHAnsi"/>
          <w:b/>
          <w:sz w:val="24"/>
          <w:szCs w:val="24"/>
          <w:lang w:eastAsia="hr-HR"/>
        </w:rPr>
        <w:t>2</w:t>
      </w:r>
      <w:r w:rsidRPr="00846FAF">
        <w:rPr>
          <w:rFonts w:asciiTheme="minorHAnsi" w:hAnsiTheme="minorHAnsi" w:cstheme="minorHAnsi"/>
          <w:b/>
          <w:sz w:val="24"/>
          <w:szCs w:val="24"/>
          <w:lang w:eastAsia="hr-HR"/>
        </w:rPr>
        <w:t xml:space="preserve">. – </w:t>
      </w:r>
      <w:r w:rsidR="001939E9" w:rsidRPr="00846FAF">
        <w:rPr>
          <w:rFonts w:asciiTheme="minorHAnsi" w:hAnsiTheme="minorHAnsi" w:cstheme="minorHAnsi"/>
          <w:b/>
          <w:sz w:val="24"/>
          <w:szCs w:val="24"/>
          <w:lang w:eastAsia="hr-HR"/>
        </w:rPr>
        <w:t>POPIS UGOVORA O USLUGAMA</w:t>
      </w:r>
    </w:p>
    <w:p w:rsidR="001939E9" w:rsidRDefault="001939E9" w:rsidP="000A08A7">
      <w:pPr>
        <w:widowControl w:val="0"/>
        <w:autoSpaceDE w:val="0"/>
        <w:autoSpaceDN w:val="0"/>
        <w:ind w:right="756"/>
        <w:rPr>
          <w:rFonts w:asciiTheme="minorHAnsi" w:eastAsia="Verdana" w:hAnsiTheme="minorHAnsi" w:cstheme="minorHAnsi"/>
          <w:b/>
          <w:sz w:val="21"/>
          <w:szCs w:val="21"/>
        </w:rPr>
      </w:pPr>
    </w:p>
    <w:p w:rsidR="001939E9" w:rsidRDefault="001939E9" w:rsidP="000A08A7">
      <w:pPr>
        <w:widowControl w:val="0"/>
        <w:autoSpaceDE w:val="0"/>
        <w:autoSpaceDN w:val="0"/>
        <w:ind w:right="756"/>
        <w:rPr>
          <w:rFonts w:asciiTheme="minorHAnsi" w:eastAsia="Verdana" w:hAnsiTheme="minorHAnsi" w:cstheme="minorHAnsi"/>
          <w:b/>
          <w:sz w:val="21"/>
          <w:szCs w:val="21"/>
        </w:rPr>
      </w:pPr>
    </w:p>
    <w:p w:rsidR="000A08A7" w:rsidRPr="000B3F65" w:rsidRDefault="000A08A7" w:rsidP="000A08A7">
      <w:pPr>
        <w:widowControl w:val="0"/>
        <w:autoSpaceDE w:val="0"/>
        <w:autoSpaceDN w:val="0"/>
        <w:ind w:right="756"/>
        <w:rPr>
          <w:rFonts w:asciiTheme="minorHAnsi" w:eastAsia="Verdana" w:hAnsiTheme="minorHAnsi" w:cstheme="minorHAnsi"/>
          <w:b/>
          <w:sz w:val="21"/>
          <w:szCs w:val="21"/>
        </w:rPr>
      </w:pPr>
      <w:r w:rsidRPr="000B3F65">
        <w:rPr>
          <w:rFonts w:asciiTheme="minorHAnsi" w:eastAsia="Verdana" w:hAnsiTheme="minorHAnsi" w:cstheme="minorHAnsi"/>
          <w:b/>
          <w:sz w:val="21"/>
          <w:szCs w:val="21"/>
        </w:rPr>
        <w:t xml:space="preserve">Popis </w:t>
      </w:r>
      <w:r w:rsidRPr="000B3F65">
        <w:rPr>
          <w:rFonts w:asciiTheme="minorHAnsi" w:eastAsia="Verdana" w:hAnsiTheme="minorHAnsi" w:cstheme="minorHAnsi"/>
          <w:b/>
          <w:sz w:val="21"/>
          <w:szCs w:val="21"/>
          <w:u w:val="single"/>
        </w:rPr>
        <w:t xml:space="preserve">istih ili sličnih ugovora </w:t>
      </w:r>
      <w:r w:rsidRPr="000B3F65">
        <w:rPr>
          <w:rFonts w:asciiTheme="minorHAnsi" w:eastAsia="Verdana" w:hAnsiTheme="minorHAnsi" w:cstheme="minorHAnsi"/>
          <w:b/>
          <w:sz w:val="21"/>
          <w:szCs w:val="21"/>
        </w:rPr>
        <w:t xml:space="preserve">o uslugama kao predmet nabave izvršenih u godini u kojoj je započeo postupak javne nabave i </w:t>
      </w:r>
      <w:r w:rsidRPr="0010314C">
        <w:rPr>
          <w:rFonts w:asciiTheme="minorHAnsi" w:eastAsia="Verdana" w:hAnsiTheme="minorHAnsi" w:cstheme="minorHAnsi"/>
          <w:b/>
          <w:sz w:val="21"/>
          <w:szCs w:val="21"/>
        </w:rPr>
        <w:t xml:space="preserve">tijekom </w:t>
      </w:r>
      <w:r w:rsidR="002D2D2C">
        <w:rPr>
          <w:rFonts w:asciiTheme="minorHAnsi" w:eastAsia="Verdana" w:hAnsiTheme="minorHAnsi" w:cstheme="minorHAnsi"/>
          <w:b/>
          <w:sz w:val="21"/>
          <w:szCs w:val="21"/>
        </w:rPr>
        <w:t>3</w:t>
      </w:r>
      <w:r w:rsidRPr="0010314C">
        <w:rPr>
          <w:rFonts w:asciiTheme="minorHAnsi" w:eastAsia="Verdana" w:hAnsiTheme="minorHAnsi" w:cstheme="minorHAnsi"/>
          <w:b/>
          <w:sz w:val="21"/>
          <w:szCs w:val="21"/>
        </w:rPr>
        <w:t xml:space="preserve"> (</w:t>
      </w:r>
      <w:r w:rsidR="002D2D2C">
        <w:rPr>
          <w:rFonts w:asciiTheme="minorHAnsi" w:eastAsia="Verdana" w:hAnsiTheme="minorHAnsi" w:cstheme="minorHAnsi"/>
          <w:b/>
          <w:sz w:val="21"/>
          <w:szCs w:val="21"/>
        </w:rPr>
        <w:t>tri</w:t>
      </w:r>
      <w:r w:rsidRPr="0010314C">
        <w:rPr>
          <w:rFonts w:asciiTheme="minorHAnsi" w:eastAsia="Verdana" w:hAnsiTheme="minorHAnsi" w:cstheme="minorHAnsi"/>
          <w:b/>
          <w:sz w:val="21"/>
          <w:szCs w:val="21"/>
        </w:rPr>
        <w:t>) godin</w:t>
      </w:r>
      <w:r w:rsidR="002D2D2C">
        <w:rPr>
          <w:rFonts w:asciiTheme="minorHAnsi" w:eastAsia="Verdana" w:hAnsiTheme="minorHAnsi" w:cstheme="minorHAnsi"/>
          <w:b/>
          <w:sz w:val="21"/>
          <w:szCs w:val="21"/>
        </w:rPr>
        <w:t>e</w:t>
      </w:r>
      <w:r w:rsidRPr="0010314C">
        <w:rPr>
          <w:rFonts w:asciiTheme="minorHAnsi" w:eastAsia="Verdana" w:hAnsiTheme="minorHAnsi" w:cstheme="minorHAnsi"/>
          <w:b/>
          <w:sz w:val="21"/>
          <w:szCs w:val="21"/>
        </w:rPr>
        <w:t xml:space="preserve"> koje prethode toj </w:t>
      </w:r>
      <w:r w:rsidRPr="000B3F65">
        <w:rPr>
          <w:rFonts w:asciiTheme="minorHAnsi" w:eastAsia="Verdana" w:hAnsiTheme="minorHAnsi" w:cstheme="minorHAnsi"/>
          <w:b/>
          <w:sz w:val="21"/>
          <w:szCs w:val="21"/>
        </w:rPr>
        <w:t>godini (strana valuta se preračunava u kune po srednjem tečaju HNB na dan početka postupka javne nabave)</w:t>
      </w:r>
      <w:r>
        <w:rPr>
          <w:rFonts w:asciiTheme="minorHAnsi" w:eastAsia="Verdana" w:hAnsiTheme="minorHAnsi" w:cstheme="minorHAnsi"/>
          <w:b/>
          <w:sz w:val="21"/>
          <w:szCs w:val="21"/>
        </w:rPr>
        <w:t>.</w:t>
      </w:r>
    </w:p>
    <w:p w:rsidR="000A08A7" w:rsidRPr="000B3F65" w:rsidRDefault="000A08A7" w:rsidP="000A08A7">
      <w:pPr>
        <w:widowControl w:val="0"/>
        <w:autoSpaceDE w:val="0"/>
        <w:autoSpaceDN w:val="0"/>
        <w:spacing w:before="11"/>
        <w:rPr>
          <w:rFonts w:asciiTheme="minorHAnsi" w:eastAsia="Verdana" w:hAnsiTheme="minorHAnsi" w:cstheme="minorHAnsi"/>
          <w:sz w:val="21"/>
          <w:szCs w:val="21"/>
        </w:rPr>
      </w:pPr>
    </w:p>
    <w:p w:rsidR="000A08A7" w:rsidRDefault="000A08A7" w:rsidP="007215EE">
      <w:pPr>
        <w:widowControl w:val="0"/>
        <w:autoSpaceDE w:val="0"/>
        <w:autoSpaceDN w:val="0"/>
        <w:spacing w:before="1"/>
        <w:rPr>
          <w:rFonts w:asciiTheme="minorHAnsi" w:eastAsia="Verdana" w:hAnsiTheme="minorHAnsi" w:cstheme="minorHAnsi"/>
          <w:b/>
          <w:sz w:val="21"/>
          <w:szCs w:val="21"/>
        </w:rPr>
      </w:pPr>
      <w:r>
        <w:rPr>
          <w:rFonts w:asciiTheme="minorHAnsi" w:eastAsia="Verdana" w:hAnsiTheme="minorHAnsi" w:cstheme="minorHAnsi"/>
          <w:b/>
          <w:sz w:val="21"/>
          <w:szCs w:val="21"/>
        </w:rPr>
        <w:t xml:space="preserve">Predmet nabave: </w:t>
      </w:r>
      <w:r w:rsidRPr="00CE0705">
        <w:rPr>
          <w:rFonts w:asciiTheme="minorHAnsi" w:eastAsia="Verdana" w:hAnsiTheme="minorHAnsi" w:cstheme="minorHAnsi"/>
          <w:b/>
          <w:sz w:val="21"/>
          <w:szCs w:val="21"/>
        </w:rPr>
        <w:t xml:space="preserve">: </w:t>
      </w:r>
      <w:r w:rsidR="007215EE">
        <w:rPr>
          <w:rFonts w:asciiTheme="minorHAnsi" w:eastAsia="Verdana" w:hAnsiTheme="minorHAnsi" w:cstheme="minorHAnsi"/>
          <w:b/>
          <w:sz w:val="21"/>
          <w:szCs w:val="21"/>
        </w:rPr>
        <w:t>IZRADA</w:t>
      </w:r>
      <w:r w:rsidR="007215EE" w:rsidRPr="00341660">
        <w:rPr>
          <w:rFonts w:asciiTheme="minorHAnsi" w:eastAsia="Verdana" w:hAnsiTheme="minorHAnsi" w:cstheme="minorHAnsi"/>
          <w:b/>
          <w:sz w:val="21"/>
          <w:szCs w:val="21"/>
        </w:rPr>
        <w:t xml:space="preserve"> PROJEKTNE, STUDIJSKE I NATJEČAJNE DOKUMENTACIJE ZA IZGRADNJU INFRASTRUKTURE ODVODNJE I PROČIŠĆAVANJA OTPADNIH VODA AGLOMERACIJE PRIMOŠTEN</w:t>
      </w:r>
      <w:r w:rsidR="007215EE">
        <w:rPr>
          <w:rFonts w:asciiTheme="minorHAnsi" w:eastAsia="Verdana" w:hAnsiTheme="minorHAnsi" w:cstheme="minorHAnsi"/>
          <w:b/>
          <w:sz w:val="21"/>
          <w:szCs w:val="21"/>
        </w:rPr>
        <w:t xml:space="preserve"> </w:t>
      </w:r>
      <w:r w:rsidR="007215EE" w:rsidRPr="00341660">
        <w:rPr>
          <w:rFonts w:asciiTheme="minorHAnsi" w:eastAsia="Verdana" w:hAnsiTheme="minorHAnsi" w:cstheme="minorHAnsi"/>
          <w:b/>
          <w:sz w:val="21"/>
          <w:szCs w:val="21"/>
        </w:rPr>
        <w:t>ZA SUFINANCIRANJE IZ EU FONDOVA</w:t>
      </w:r>
    </w:p>
    <w:p w:rsidR="000A08A7" w:rsidRDefault="000A08A7" w:rsidP="000A08A7">
      <w:pPr>
        <w:widowControl w:val="0"/>
        <w:autoSpaceDE w:val="0"/>
        <w:autoSpaceDN w:val="0"/>
        <w:spacing w:before="1"/>
        <w:rPr>
          <w:rFonts w:asciiTheme="minorHAnsi" w:eastAsia="Verdana" w:hAnsiTheme="minorHAnsi" w:cstheme="minorHAnsi"/>
          <w:b/>
          <w:sz w:val="21"/>
          <w:szCs w:val="21"/>
        </w:rPr>
      </w:pPr>
    </w:p>
    <w:p w:rsidR="001B40F7" w:rsidRPr="001B40F7" w:rsidRDefault="001B40F7" w:rsidP="001B40F7">
      <w:pPr>
        <w:widowControl w:val="0"/>
        <w:autoSpaceDE w:val="0"/>
        <w:autoSpaceDN w:val="0"/>
        <w:spacing w:before="1"/>
        <w:rPr>
          <w:rFonts w:asciiTheme="minorHAnsi" w:eastAsia="Verdana" w:hAnsiTheme="minorHAnsi" w:cstheme="minorHAnsi"/>
          <w:b/>
          <w:sz w:val="21"/>
          <w:szCs w:val="21"/>
        </w:rPr>
      </w:pPr>
      <w:r w:rsidRPr="00A25DB9">
        <w:rPr>
          <w:rFonts w:asciiTheme="minorHAnsi" w:eastAsia="Verdana" w:hAnsiTheme="minorHAnsi" w:cstheme="minorHAnsi"/>
          <w:b/>
          <w:sz w:val="21"/>
          <w:szCs w:val="21"/>
        </w:rPr>
        <w:t xml:space="preserve">Evidencijski broj nabave: </w:t>
      </w:r>
      <w:r w:rsidRPr="001B40F7">
        <w:rPr>
          <w:rFonts w:asciiTheme="minorHAnsi" w:eastAsia="Verdana" w:hAnsiTheme="minorHAnsi" w:cstheme="minorHAnsi"/>
          <w:b/>
          <w:sz w:val="21"/>
          <w:szCs w:val="21"/>
        </w:rPr>
        <w:t>JN 2-18</w:t>
      </w:r>
    </w:p>
    <w:p w:rsidR="000A08A7" w:rsidRDefault="000A08A7" w:rsidP="000A08A7">
      <w:pPr>
        <w:widowControl w:val="0"/>
        <w:tabs>
          <w:tab w:val="left" w:pos="3828"/>
          <w:tab w:val="left" w:pos="14884"/>
        </w:tabs>
        <w:autoSpaceDE w:val="0"/>
        <w:autoSpaceDN w:val="0"/>
        <w:ind w:right="538"/>
        <w:rPr>
          <w:rFonts w:asciiTheme="minorHAnsi" w:eastAsia="Verdana" w:hAnsiTheme="minorHAnsi" w:cstheme="minorHAnsi"/>
          <w:b/>
          <w:sz w:val="21"/>
          <w:szCs w:val="21"/>
        </w:rPr>
      </w:pPr>
    </w:p>
    <w:p w:rsidR="000A08A7" w:rsidRPr="000B3F65" w:rsidRDefault="000A08A7" w:rsidP="000A08A7">
      <w:pPr>
        <w:widowControl w:val="0"/>
        <w:tabs>
          <w:tab w:val="left" w:pos="3828"/>
          <w:tab w:val="left" w:pos="14884"/>
        </w:tabs>
        <w:autoSpaceDE w:val="0"/>
        <w:autoSpaceDN w:val="0"/>
        <w:ind w:right="538"/>
        <w:rPr>
          <w:rFonts w:asciiTheme="minorHAnsi" w:eastAsia="Verdana" w:hAnsiTheme="minorHAnsi" w:cstheme="minorHAnsi"/>
          <w:b/>
          <w:sz w:val="21"/>
          <w:szCs w:val="21"/>
        </w:rPr>
      </w:pPr>
      <w:r w:rsidRPr="000B3F65">
        <w:rPr>
          <w:rFonts w:asciiTheme="minorHAnsi" w:eastAsia="Verdana" w:hAnsiTheme="minorHAnsi" w:cstheme="minorHAnsi"/>
          <w:b/>
          <w:sz w:val="21"/>
          <w:szCs w:val="21"/>
        </w:rPr>
        <w:t>Naziv ponuditelja/ zajednice ponuditelja</w:t>
      </w:r>
      <w:r w:rsidRPr="000B3F65">
        <w:rPr>
          <w:rFonts w:asciiTheme="minorHAnsi" w:eastAsia="Verdana" w:hAnsiTheme="minorHAnsi" w:cstheme="minorHAnsi"/>
          <w:b/>
          <w:sz w:val="21"/>
          <w:szCs w:val="21"/>
        </w:rPr>
        <w:tab/>
      </w:r>
      <w:r w:rsidRPr="000B3F65">
        <w:rPr>
          <w:rFonts w:asciiTheme="minorHAnsi" w:eastAsia="Verdana" w:hAnsiTheme="minorHAnsi" w:cstheme="minorHAnsi"/>
          <w:b/>
          <w:sz w:val="21"/>
          <w:szCs w:val="21"/>
          <w:u w:val="single"/>
        </w:rPr>
        <w:tab/>
      </w:r>
    </w:p>
    <w:p w:rsidR="000A08A7" w:rsidRPr="000B3F65" w:rsidRDefault="000A08A7" w:rsidP="000A08A7">
      <w:pPr>
        <w:widowControl w:val="0"/>
        <w:autoSpaceDE w:val="0"/>
        <w:autoSpaceDN w:val="0"/>
        <w:rPr>
          <w:rFonts w:asciiTheme="minorHAnsi" w:eastAsia="Verdana" w:hAnsiTheme="minorHAnsi" w:cstheme="minorHAnsi"/>
          <w:sz w:val="21"/>
          <w:szCs w:val="21"/>
        </w:rPr>
      </w:pPr>
    </w:p>
    <w:tbl>
      <w:tblPr>
        <w:tblW w:w="147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34"/>
        <w:gridCol w:w="2825"/>
        <w:gridCol w:w="2268"/>
        <w:gridCol w:w="1418"/>
        <w:gridCol w:w="2409"/>
        <w:gridCol w:w="2409"/>
      </w:tblGrid>
      <w:tr w:rsidR="00341660" w:rsidRPr="00A826A9" w:rsidTr="00341660">
        <w:trPr>
          <w:trHeight w:val="20"/>
        </w:trPr>
        <w:tc>
          <w:tcPr>
            <w:tcW w:w="3434" w:type="dxa"/>
            <w:vAlign w:val="center"/>
          </w:tcPr>
          <w:p w:rsidR="00341660" w:rsidRPr="00A826A9" w:rsidRDefault="00341660" w:rsidP="00561776">
            <w:pPr>
              <w:widowControl w:val="0"/>
              <w:autoSpaceDE w:val="0"/>
              <w:autoSpaceDN w:val="0"/>
              <w:ind w:left="24"/>
              <w:jc w:val="center"/>
              <w:rPr>
                <w:rFonts w:asciiTheme="minorHAnsi" w:eastAsia="Verdana" w:hAnsiTheme="minorHAnsi" w:cstheme="minorHAnsi"/>
                <w:b/>
                <w:sz w:val="21"/>
                <w:szCs w:val="21"/>
              </w:rPr>
            </w:pPr>
            <w:r w:rsidRPr="00A826A9">
              <w:rPr>
                <w:rFonts w:asciiTheme="minorHAnsi" w:eastAsia="Verdana" w:hAnsiTheme="minorHAnsi" w:cstheme="minorHAnsi"/>
                <w:b/>
                <w:sz w:val="21"/>
                <w:szCs w:val="21"/>
              </w:rPr>
              <w:t xml:space="preserve">NAZIV </w:t>
            </w:r>
            <w:r>
              <w:rPr>
                <w:rFonts w:asciiTheme="minorHAnsi" w:eastAsia="Verdana" w:hAnsiTheme="minorHAnsi" w:cstheme="minorHAnsi"/>
                <w:b/>
                <w:sz w:val="21"/>
                <w:szCs w:val="21"/>
              </w:rPr>
              <w:t xml:space="preserve">DRUGE UGOVORNE STRANE      </w:t>
            </w:r>
            <w:r w:rsidRPr="00A826A9">
              <w:rPr>
                <w:rFonts w:asciiTheme="minorHAnsi" w:eastAsia="Verdana" w:hAnsiTheme="minorHAnsi" w:cstheme="minorHAnsi"/>
                <w:b/>
                <w:sz w:val="21"/>
                <w:szCs w:val="21"/>
              </w:rPr>
              <w:t xml:space="preserve"> I KONTAKT OSOBA</w:t>
            </w:r>
          </w:p>
        </w:tc>
        <w:tc>
          <w:tcPr>
            <w:tcW w:w="2825" w:type="dxa"/>
            <w:vAlign w:val="center"/>
          </w:tcPr>
          <w:p w:rsidR="00341660" w:rsidRPr="00A826A9" w:rsidRDefault="00341660" w:rsidP="00561776">
            <w:pPr>
              <w:widowControl w:val="0"/>
              <w:autoSpaceDE w:val="0"/>
              <w:autoSpaceDN w:val="0"/>
              <w:jc w:val="center"/>
              <w:rPr>
                <w:rFonts w:asciiTheme="minorHAnsi" w:eastAsia="Verdana" w:hAnsiTheme="minorHAnsi" w:cstheme="minorHAnsi"/>
                <w:b/>
                <w:sz w:val="21"/>
                <w:szCs w:val="21"/>
              </w:rPr>
            </w:pPr>
            <w:r w:rsidRPr="00A826A9">
              <w:rPr>
                <w:rFonts w:asciiTheme="minorHAnsi" w:eastAsia="Verdana" w:hAnsiTheme="minorHAnsi" w:cstheme="minorHAnsi"/>
                <w:b/>
                <w:sz w:val="21"/>
                <w:szCs w:val="21"/>
              </w:rPr>
              <w:t>PREDMET UGOVORA</w:t>
            </w:r>
          </w:p>
        </w:tc>
        <w:tc>
          <w:tcPr>
            <w:tcW w:w="2268" w:type="dxa"/>
            <w:vAlign w:val="center"/>
          </w:tcPr>
          <w:p w:rsidR="00341660" w:rsidRPr="00A826A9" w:rsidRDefault="00341660" w:rsidP="00561776">
            <w:pPr>
              <w:widowControl w:val="0"/>
              <w:autoSpaceDE w:val="0"/>
              <w:autoSpaceDN w:val="0"/>
              <w:ind w:hanging="15"/>
              <w:jc w:val="center"/>
              <w:rPr>
                <w:rFonts w:asciiTheme="minorHAnsi" w:eastAsia="Verdana" w:hAnsiTheme="minorHAnsi" w:cstheme="minorHAnsi"/>
                <w:b/>
                <w:sz w:val="21"/>
                <w:szCs w:val="21"/>
              </w:rPr>
            </w:pPr>
            <w:r>
              <w:rPr>
                <w:rFonts w:asciiTheme="minorHAnsi" w:eastAsia="Verdana" w:hAnsiTheme="minorHAnsi" w:cstheme="minorHAnsi"/>
                <w:b/>
                <w:sz w:val="21"/>
                <w:szCs w:val="21"/>
              </w:rPr>
              <w:t>VRIJEDNOST PRUŽENIH USLUGA</w:t>
            </w:r>
            <w:r w:rsidRPr="00A826A9">
              <w:rPr>
                <w:rFonts w:asciiTheme="minorHAnsi" w:eastAsia="Verdana" w:hAnsiTheme="minorHAnsi" w:cstheme="minorHAnsi"/>
                <w:b/>
                <w:sz w:val="21"/>
                <w:szCs w:val="21"/>
              </w:rPr>
              <w:t xml:space="preserve"> U </w:t>
            </w:r>
          </w:p>
          <w:p w:rsidR="00341660" w:rsidRPr="00A826A9" w:rsidRDefault="00341660" w:rsidP="00561776">
            <w:pPr>
              <w:widowControl w:val="0"/>
              <w:autoSpaceDE w:val="0"/>
              <w:autoSpaceDN w:val="0"/>
              <w:ind w:hanging="15"/>
              <w:jc w:val="center"/>
              <w:rPr>
                <w:rFonts w:asciiTheme="minorHAnsi" w:eastAsia="Verdana" w:hAnsiTheme="minorHAnsi" w:cstheme="minorHAnsi"/>
                <w:b/>
                <w:sz w:val="21"/>
                <w:szCs w:val="21"/>
              </w:rPr>
            </w:pPr>
            <w:r w:rsidRPr="00A826A9">
              <w:rPr>
                <w:rFonts w:asciiTheme="minorHAnsi" w:eastAsia="Verdana" w:hAnsiTheme="minorHAnsi" w:cstheme="minorHAnsi"/>
                <w:b/>
                <w:sz w:val="21"/>
                <w:szCs w:val="21"/>
              </w:rPr>
              <w:t>KN BEZ PDV-a</w:t>
            </w:r>
          </w:p>
        </w:tc>
        <w:tc>
          <w:tcPr>
            <w:tcW w:w="1418" w:type="dxa"/>
            <w:vAlign w:val="center"/>
          </w:tcPr>
          <w:p w:rsidR="00341660" w:rsidRPr="00A826A9" w:rsidRDefault="00341660" w:rsidP="00561776">
            <w:pPr>
              <w:widowControl w:val="0"/>
              <w:autoSpaceDE w:val="0"/>
              <w:autoSpaceDN w:val="0"/>
              <w:jc w:val="center"/>
              <w:rPr>
                <w:rFonts w:asciiTheme="minorHAnsi" w:eastAsia="Verdana" w:hAnsiTheme="minorHAnsi" w:cstheme="minorHAnsi"/>
                <w:b/>
                <w:sz w:val="21"/>
                <w:szCs w:val="21"/>
              </w:rPr>
            </w:pPr>
            <w:r w:rsidRPr="00A826A9">
              <w:rPr>
                <w:rFonts w:asciiTheme="minorHAnsi" w:eastAsia="Verdana" w:hAnsiTheme="minorHAnsi" w:cstheme="minorHAnsi"/>
                <w:b/>
                <w:sz w:val="21"/>
                <w:szCs w:val="21"/>
              </w:rPr>
              <w:t xml:space="preserve">DATUM </w:t>
            </w:r>
          </w:p>
          <w:p w:rsidR="00341660" w:rsidRPr="00A826A9" w:rsidRDefault="00341660" w:rsidP="00561776">
            <w:pPr>
              <w:widowControl w:val="0"/>
              <w:autoSpaceDE w:val="0"/>
              <w:autoSpaceDN w:val="0"/>
              <w:jc w:val="center"/>
              <w:rPr>
                <w:rFonts w:asciiTheme="minorHAnsi" w:eastAsia="Verdana" w:hAnsiTheme="minorHAnsi" w:cstheme="minorHAnsi"/>
                <w:b/>
                <w:sz w:val="21"/>
                <w:szCs w:val="21"/>
              </w:rPr>
            </w:pPr>
            <w:r w:rsidRPr="00A826A9">
              <w:rPr>
                <w:rFonts w:asciiTheme="minorHAnsi" w:eastAsia="Verdana" w:hAnsiTheme="minorHAnsi" w:cstheme="minorHAnsi"/>
                <w:b/>
                <w:sz w:val="21"/>
                <w:szCs w:val="21"/>
              </w:rPr>
              <w:t>IZVRŠENJA USLUGE</w:t>
            </w:r>
          </w:p>
        </w:tc>
        <w:tc>
          <w:tcPr>
            <w:tcW w:w="2409" w:type="dxa"/>
            <w:vAlign w:val="center"/>
          </w:tcPr>
          <w:p w:rsidR="00341660" w:rsidRPr="00987A3A" w:rsidRDefault="00341660" w:rsidP="00561776">
            <w:pPr>
              <w:widowControl w:val="0"/>
              <w:autoSpaceDE w:val="0"/>
              <w:autoSpaceDN w:val="0"/>
              <w:jc w:val="center"/>
              <w:rPr>
                <w:rFonts w:asciiTheme="minorHAnsi" w:eastAsia="Verdana" w:hAnsiTheme="minorHAnsi" w:cstheme="minorHAnsi"/>
                <w:b/>
                <w:sz w:val="21"/>
                <w:szCs w:val="21"/>
              </w:rPr>
            </w:pPr>
            <w:r w:rsidRPr="00987A3A">
              <w:rPr>
                <w:rFonts w:asciiTheme="minorHAnsi" w:eastAsia="Verdana" w:hAnsiTheme="minorHAnsi" w:cstheme="minorHAnsi"/>
                <w:b/>
                <w:sz w:val="21"/>
                <w:szCs w:val="21"/>
              </w:rPr>
              <w:t>TEHNIČKE KARAKTERISTIKE PRUŽENE USLUGE</w:t>
            </w:r>
          </w:p>
          <w:p w:rsidR="00341660" w:rsidRPr="00987A3A" w:rsidRDefault="00341660" w:rsidP="00561776">
            <w:pPr>
              <w:widowControl w:val="0"/>
              <w:autoSpaceDE w:val="0"/>
              <w:autoSpaceDN w:val="0"/>
              <w:jc w:val="center"/>
              <w:rPr>
                <w:rFonts w:asciiTheme="minorHAnsi" w:eastAsia="Verdana" w:hAnsiTheme="minorHAnsi" w:cstheme="minorHAnsi"/>
                <w:b/>
                <w:sz w:val="21"/>
                <w:szCs w:val="21"/>
              </w:rPr>
            </w:pPr>
            <w:r w:rsidRPr="00987A3A">
              <w:rPr>
                <w:rFonts w:asciiTheme="minorHAnsi" w:eastAsia="Verdana" w:hAnsiTheme="minorHAnsi" w:cstheme="minorHAnsi"/>
                <w:b/>
                <w:sz w:val="21"/>
                <w:szCs w:val="21"/>
              </w:rPr>
              <w:t>navesti obim projekta (m, km, kom, m</w:t>
            </w:r>
            <w:r w:rsidRPr="00987A3A">
              <w:rPr>
                <w:rFonts w:asciiTheme="minorHAnsi" w:eastAsia="Verdana" w:hAnsiTheme="minorHAnsi" w:cstheme="minorHAnsi"/>
                <w:b/>
                <w:sz w:val="21"/>
                <w:szCs w:val="21"/>
                <w:vertAlign w:val="superscript"/>
              </w:rPr>
              <w:t>3</w:t>
            </w:r>
            <w:r w:rsidRPr="00987A3A">
              <w:rPr>
                <w:rFonts w:asciiTheme="minorHAnsi" w:eastAsia="Verdana" w:hAnsiTheme="minorHAnsi" w:cstheme="minorHAnsi"/>
                <w:b/>
                <w:sz w:val="21"/>
                <w:szCs w:val="21"/>
              </w:rPr>
              <w:t>, l/s i dr.)</w:t>
            </w:r>
          </w:p>
        </w:tc>
        <w:tc>
          <w:tcPr>
            <w:tcW w:w="2409" w:type="dxa"/>
          </w:tcPr>
          <w:p w:rsidR="00341660" w:rsidRPr="00341660" w:rsidRDefault="00341660" w:rsidP="00341660">
            <w:pPr>
              <w:widowControl w:val="0"/>
              <w:autoSpaceDE w:val="0"/>
              <w:autoSpaceDN w:val="0"/>
              <w:jc w:val="center"/>
              <w:rPr>
                <w:rFonts w:asciiTheme="minorHAnsi" w:eastAsia="Verdana" w:hAnsiTheme="minorHAnsi" w:cstheme="minorHAnsi"/>
                <w:b/>
                <w:sz w:val="21"/>
                <w:szCs w:val="21"/>
              </w:rPr>
            </w:pPr>
            <w:r w:rsidRPr="00341660">
              <w:rPr>
                <w:rFonts w:asciiTheme="minorHAnsi" w:eastAsia="Verdana" w:hAnsiTheme="minorHAnsi" w:cstheme="minorHAnsi"/>
                <w:b/>
                <w:sz w:val="21"/>
                <w:szCs w:val="21"/>
              </w:rPr>
              <w:t>klasa; ur.broj</w:t>
            </w:r>
          </w:p>
          <w:p w:rsidR="00341660" w:rsidRPr="00987A3A" w:rsidRDefault="00341660" w:rsidP="00341660">
            <w:pPr>
              <w:widowControl w:val="0"/>
              <w:autoSpaceDE w:val="0"/>
              <w:autoSpaceDN w:val="0"/>
              <w:jc w:val="center"/>
              <w:rPr>
                <w:rFonts w:asciiTheme="minorHAnsi" w:eastAsia="Verdana" w:hAnsiTheme="minorHAnsi" w:cstheme="minorHAnsi"/>
                <w:b/>
                <w:sz w:val="21"/>
                <w:szCs w:val="21"/>
              </w:rPr>
            </w:pPr>
            <w:r w:rsidRPr="00341660">
              <w:rPr>
                <w:rFonts w:asciiTheme="minorHAnsi" w:eastAsia="Verdana" w:hAnsiTheme="minorHAnsi" w:cstheme="minorHAnsi"/>
                <w:b/>
                <w:sz w:val="21"/>
                <w:szCs w:val="21"/>
              </w:rPr>
              <w:t>lokacijske ili građevinske dozvole; rješenja, broj elaborata</w:t>
            </w:r>
          </w:p>
        </w:tc>
      </w:tr>
      <w:tr w:rsidR="00341660" w:rsidRPr="000B3F65" w:rsidTr="00341660">
        <w:trPr>
          <w:trHeight w:val="20"/>
        </w:trPr>
        <w:tc>
          <w:tcPr>
            <w:tcW w:w="3434" w:type="dxa"/>
          </w:tcPr>
          <w:p w:rsidR="00341660" w:rsidRPr="000B3F65" w:rsidRDefault="00341660" w:rsidP="00561776">
            <w:pPr>
              <w:ind w:left="24"/>
              <w:rPr>
                <w:rFonts w:asciiTheme="minorHAnsi" w:hAnsiTheme="minorHAnsi" w:cstheme="minorHAnsi"/>
                <w:sz w:val="21"/>
                <w:szCs w:val="21"/>
              </w:rPr>
            </w:pPr>
          </w:p>
        </w:tc>
        <w:tc>
          <w:tcPr>
            <w:tcW w:w="2825" w:type="dxa"/>
          </w:tcPr>
          <w:p w:rsidR="00341660" w:rsidRPr="000B3F65" w:rsidRDefault="00341660" w:rsidP="00561776">
            <w:pPr>
              <w:rPr>
                <w:rFonts w:asciiTheme="minorHAnsi" w:hAnsiTheme="minorHAnsi" w:cstheme="minorHAnsi"/>
                <w:sz w:val="21"/>
                <w:szCs w:val="21"/>
              </w:rPr>
            </w:pPr>
          </w:p>
        </w:tc>
        <w:tc>
          <w:tcPr>
            <w:tcW w:w="2268" w:type="dxa"/>
          </w:tcPr>
          <w:p w:rsidR="00341660" w:rsidRPr="000B3F65" w:rsidRDefault="00341660" w:rsidP="00561776">
            <w:pPr>
              <w:rPr>
                <w:rFonts w:asciiTheme="minorHAnsi" w:hAnsiTheme="minorHAnsi" w:cstheme="minorHAnsi"/>
                <w:sz w:val="21"/>
                <w:szCs w:val="21"/>
              </w:rPr>
            </w:pPr>
          </w:p>
        </w:tc>
        <w:tc>
          <w:tcPr>
            <w:tcW w:w="1418" w:type="dxa"/>
          </w:tcPr>
          <w:p w:rsidR="00341660" w:rsidRPr="000B3F65" w:rsidRDefault="00341660" w:rsidP="00561776">
            <w:pPr>
              <w:rPr>
                <w:rFonts w:asciiTheme="minorHAnsi" w:hAnsiTheme="minorHAnsi" w:cstheme="minorHAnsi"/>
                <w:sz w:val="21"/>
                <w:szCs w:val="21"/>
              </w:rPr>
            </w:pPr>
          </w:p>
        </w:tc>
        <w:tc>
          <w:tcPr>
            <w:tcW w:w="2409" w:type="dxa"/>
          </w:tcPr>
          <w:p w:rsidR="00341660" w:rsidRPr="000B3F65" w:rsidRDefault="00341660" w:rsidP="00561776">
            <w:pPr>
              <w:rPr>
                <w:rFonts w:asciiTheme="minorHAnsi" w:hAnsiTheme="minorHAnsi" w:cstheme="minorHAnsi"/>
                <w:sz w:val="21"/>
                <w:szCs w:val="21"/>
              </w:rPr>
            </w:pPr>
          </w:p>
        </w:tc>
        <w:tc>
          <w:tcPr>
            <w:tcW w:w="2409" w:type="dxa"/>
          </w:tcPr>
          <w:p w:rsidR="00341660" w:rsidRPr="000B3F65" w:rsidRDefault="00341660" w:rsidP="00561776">
            <w:pPr>
              <w:rPr>
                <w:rFonts w:asciiTheme="minorHAnsi" w:hAnsiTheme="minorHAnsi" w:cstheme="minorHAnsi"/>
                <w:sz w:val="21"/>
                <w:szCs w:val="21"/>
              </w:rPr>
            </w:pPr>
          </w:p>
        </w:tc>
      </w:tr>
      <w:tr w:rsidR="00341660" w:rsidRPr="000B3F65" w:rsidTr="00341660">
        <w:trPr>
          <w:trHeight w:val="20"/>
        </w:trPr>
        <w:tc>
          <w:tcPr>
            <w:tcW w:w="3434" w:type="dxa"/>
          </w:tcPr>
          <w:p w:rsidR="00341660" w:rsidRPr="000B3F65" w:rsidRDefault="00341660" w:rsidP="00561776">
            <w:pPr>
              <w:ind w:left="24"/>
              <w:rPr>
                <w:rFonts w:asciiTheme="minorHAnsi" w:hAnsiTheme="minorHAnsi" w:cstheme="minorHAnsi"/>
                <w:sz w:val="21"/>
                <w:szCs w:val="21"/>
              </w:rPr>
            </w:pPr>
          </w:p>
        </w:tc>
        <w:tc>
          <w:tcPr>
            <w:tcW w:w="2825" w:type="dxa"/>
          </w:tcPr>
          <w:p w:rsidR="00341660" w:rsidRPr="000B3F65" w:rsidRDefault="00341660" w:rsidP="00561776">
            <w:pPr>
              <w:rPr>
                <w:rFonts w:asciiTheme="minorHAnsi" w:hAnsiTheme="minorHAnsi" w:cstheme="minorHAnsi"/>
                <w:sz w:val="21"/>
                <w:szCs w:val="21"/>
              </w:rPr>
            </w:pPr>
          </w:p>
        </w:tc>
        <w:tc>
          <w:tcPr>
            <w:tcW w:w="2268" w:type="dxa"/>
          </w:tcPr>
          <w:p w:rsidR="00341660" w:rsidRPr="000B3F65" w:rsidRDefault="00341660" w:rsidP="00561776">
            <w:pPr>
              <w:rPr>
                <w:rFonts w:asciiTheme="minorHAnsi" w:hAnsiTheme="minorHAnsi" w:cstheme="minorHAnsi"/>
                <w:sz w:val="21"/>
                <w:szCs w:val="21"/>
              </w:rPr>
            </w:pPr>
          </w:p>
        </w:tc>
        <w:tc>
          <w:tcPr>
            <w:tcW w:w="1418" w:type="dxa"/>
          </w:tcPr>
          <w:p w:rsidR="00341660" w:rsidRPr="000B3F65" w:rsidRDefault="00341660" w:rsidP="00561776">
            <w:pPr>
              <w:rPr>
                <w:rFonts w:asciiTheme="minorHAnsi" w:hAnsiTheme="minorHAnsi" w:cstheme="minorHAnsi"/>
                <w:sz w:val="21"/>
                <w:szCs w:val="21"/>
              </w:rPr>
            </w:pPr>
          </w:p>
        </w:tc>
        <w:tc>
          <w:tcPr>
            <w:tcW w:w="2409" w:type="dxa"/>
          </w:tcPr>
          <w:p w:rsidR="00341660" w:rsidRPr="000B3F65" w:rsidRDefault="00341660" w:rsidP="00561776">
            <w:pPr>
              <w:rPr>
                <w:rFonts w:asciiTheme="minorHAnsi" w:hAnsiTheme="minorHAnsi" w:cstheme="minorHAnsi"/>
                <w:sz w:val="21"/>
                <w:szCs w:val="21"/>
              </w:rPr>
            </w:pPr>
          </w:p>
        </w:tc>
        <w:tc>
          <w:tcPr>
            <w:tcW w:w="2409" w:type="dxa"/>
          </w:tcPr>
          <w:p w:rsidR="00341660" w:rsidRPr="000B3F65" w:rsidRDefault="00341660" w:rsidP="00561776">
            <w:pPr>
              <w:rPr>
                <w:rFonts w:asciiTheme="minorHAnsi" w:hAnsiTheme="minorHAnsi" w:cstheme="minorHAnsi"/>
                <w:sz w:val="21"/>
                <w:szCs w:val="21"/>
              </w:rPr>
            </w:pPr>
          </w:p>
        </w:tc>
      </w:tr>
      <w:tr w:rsidR="00341660" w:rsidRPr="000B3F65" w:rsidTr="00341660">
        <w:trPr>
          <w:trHeight w:val="20"/>
        </w:trPr>
        <w:tc>
          <w:tcPr>
            <w:tcW w:w="3434" w:type="dxa"/>
          </w:tcPr>
          <w:p w:rsidR="00341660" w:rsidRPr="000B3F65" w:rsidRDefault="00341660" w:rsidP="00561776">
            <w:pPr>
              <w:ind w:left="24"/>
              <w:rPr>
                <w:rFonts w:asciiTheme="minorHAnsi" w:hAnsiTheme="minorHAnsi" w:cstheme="minorHAnsi"/>
                <w:sz w:val="21"/>
                <w:szCs w:val="21"/>
              </w:rPr>
            </w:pPr>
          </w:p>
        </w:tc>
        <w:tc>
          <w:tcPr>
            <w:tcW w:w="2825" w:type="dxa"/>
          </w:tcPr>
          <w:p w:rsidR="00341660" w:rsidRPr="000B3F65" w:rsidRDefault="00341660" w:rsidP="00561776">
            <w:pPr>
              <w:rPr>
                <w:rFonts w:asciiTheme="minorHAnsi" w:hAnsiTheme="minorHAnsi" w:cstheme="minorHAnsi"/>
                <w:sz w:val="21"/>
                <w:szCs w:val="21"/>
              </w:rPr>
            </w:pPr>
          </w:p>
        </w:tc>
        <w:tc>
          <w:tcPr>
            <w:tcW w:w="2268" w:type="dxa"/>
          </w:tcPr>
          <w:p w:rsidR="00341660" w:rsidRPr="000B3F65" w:rsidRDefault="00341660" w:rsidP="00561776">
            <w:pPr>
              <w:rPr>
                <w:rFonts w:asciiTheme="minorHAnsi" w:hAnsiTheme="minorHAnsi" w:cstheme="minorHAnsi"/>
                <w:sz w:val="21"/>
                <w:szCs w:val="21"/>
              </w:rPr>
            </w:pPr>
          </w:p>
        </w:tc>
        <w:tc>
          <w:tcPr>
            <w:tcW w:w="1418" w:type="dxa"/>
          </w:tcPr>
          <w:p w:rsidR="00341660" w:rsidRPr="000B3F65" w:rsidRDefault="00341660" w:rsidP="00561776">
            <w:pPr>
              <w:rPr>
                <w:rFonts w:asciiTheme="minorHAnsi" w:hAnsiTheme="minorHAnsi" w:cstheme="minorHAnsi"/>
                <w:sz w:val="21"/>
                <w:szCs w:val="21"/>
              </w:rPr>
            </w:pPr>
          </w:p>
        </w:tc>
        <w:tc>
          <w:tcPr>
            <w:tcW w:w="2409" w:type="dxa"/>
          </w:tcPr>
          <w:p w:rsidR="00341660" w:rsidRPr="000B3F65" w:rsidRDefault="00341660" w:rsidP="00561776">
            <w:pPr>
              <w:rPr>
                <w:rFonts w:asciiTheme="minorHAnsi" w:hAnsiTheme="minorHAnsi" w:cstheme="minorHAnsi"/>
                <w:sz w:val="21"/>
                <w:szCs w:val="21"/>
              </w:rPr>
            </w:pPr>
          </w:p>
        </w:tc>
        <w:tc>
          <w:tcPr>
            <w:tcW w:w="2409" w:type="dxa"/>
          </w:tcPr>
          <w:p w:rsidR="00341660" w:rsidRPr="000B3F65" w:rsidRDefault="00341660" w:rsidP="00561776">
            <w:pPr>
              <w:rPr>
                <w:rFonts w:asciiTheme="minorHAnsi" w:hAnsiTheme="minorHAnsi" w:cstheme="minorHAnsi"/>
                <w:sz w:val="21"/>
                <w:szCs w:val="21"/>
              </w:rPr>
            </w:pPr>
          </w:p>
        </w:tc>
      </w:tr>
      <w:tr w:rsidR="00341660" w:rsidRPr="000B3F65" w:rsidTr="00341660">
        <w:trPr>
          <w:trHeight w:val="20"/>
        </w:trPr>
        <w:tc>
          <w:tcPr>
            <w:tcW w:w="3434" w:type="dxa"/>
          </w:tcPr>
          <w:p w:rsidR="00341660" w:rsidRPr="000B3F65" w:rsidRDefault="00341660" w:rsidP="00561776">
            <w:pPr>
              <w:ind w:left="24"/>
              <w:rPr>
                <w:rFonts w:asciiTheme="minorHAnsi" w:hAnsiTheme="minorHAnsi" w:cstheme="minorHAnsi"/>
                <w:sz w:val="21"/>
                <w:szCs w:val="21"/>
              </w:rPr>
            </w:pPr>
          </w:p>
        </w:tc>
        <w:tc>
          <w:tcPr>
            <w:tcW w:w="2825" w:type="dxa"/>
          </w:tcPr>
          <w:p w:rsidR="00341660" w:rsidRPr="000B3F65" w:rsidRDefault="00341660" w:rsidP="00561776">
            <w:pPr>
              <w:rPr>
                <w:rFonts w:asciiTheme="minorHAnsi" w:hAnsiTheme="minorHAnsi" w:cstheme="minorHAnsi"/>
                <w:sz w:val="21"/>
                <w:szCs w:val="21"/>
              </w:rPr>
            </w:pPr>
          </w:p>
        </w:tc>
        <w:tc>
          <w:tcPr>
            <w:tcW w:w="2268" w:type="dxa"/>
          </w:tcPr>
          <w:p w:rsidR="00341660" w:rsidRPr="000B3F65" w:rsidRDefault="00341660" w:rsidP="00561776">
            <w:pPr>
              <w:rPr>
                <w:rFonts w:asciiTheme="minorHAnsi" w:hAnsiTheme="minorHAnsi" w:cstheme="minorHAnsi"/>
                <w:sz w:val="21"/>
                <w:szCs w:val="21"/>
              </w:rPr>
            </w:pPr>
          </w:p>
        </w:tc>
        <w:tc>
          <w:tcPr>
            <w:tcW w:w="1418" w:type="dxa"/>
          </w:tcPr>
          <w:p w:rsidR="00341660" w:rsidRPr="000B3F65" w:rsidRDefault="00341660" w:rsidP="00561776">
            <w:pPr>
              <w:rPr>
                <w:rFonts w:asciiTheme="minorHAnsi" w:hAnsiTheme="minorHAnsi" w:cstheme="minorHAnsi"/>
                <w:sz w:val="21"/>
                <w:szCs w:val="21"/>
              </w:rPr>
            </w:pPr>
          </w:p>
        </w:tc>
        <w:tc>
          <w:tcPr>
            <w:tcW w:w="2409" w:type="dxa"/>
          </w:tcPr>
          <w:p w:rsidR="00341660" w:rsidRPr="000B3F65" w:rsidRDefault="00341660" w:rsidP="00561776">
            <w:pPr>
              <w:rPr>
                <w:rFonts w:asciiTheme="minorHAnsi" w:hAnsiTheme="minorHAnsi" w:cstheme="minorHAnsi"/>
                <w:sz w:val="21"/>
                <w:szCs w:val="21"/>
              </w:rPr>
            </w:pPr>
          </w:p>
        </w:tc>
        <w:tc>
          <w:tcPr>
            <w:tcW w:w="2409" w:type="dxa"/>
          </w:tcPr>
          <w:p w:rsidR="00341660" w:rsidRPr="000B3F65" w:rsidRDefault="00341660" w:rsidP="00561776">
            <w:pPr>
              <w:rPr>
                <w:rFonts w:asciiTheme="minorHAnsi" w:hAnsiTheme="minorHAnsi" w:cstheme="minorHAnsi"/>
                <w:sz w:val="21"/>
                <w:szCs w:val="21"/>
              </w:rPr>
            </w:pPr>
          </w:p>
        </w:tc>
      </w:tr>
      <w:tr w:rsidR="00FD54EE" w:rsidRPr="000B3F65" w:rsidTr="00341660">
        <w:trPr>
          <w:trHeight w:val="20"/>
        </w:trPr>
        <w:tc>
          <w:tcPr>
            <w:tcW w:w="3434" w:type="dxa"/>
          </w:tcPr>
          <w:p w:rsidR="00FD54EE" w:rsidRPr="000B3F65" w:rsidRDefault="00FD54EE" w:rsidP="00561776">
            <w:pPr>
              <w:ind w:left="24"/>
              <w:rPr>
                <w:rFonts w:asciiTheme="minorHAnsi" w:hAnsiTheme="minorHAnsi" w:cstheme="minorHAnsi"/>
                <w:sz w:val="21"/>
                <w:szCs w:val="21"/>
              </w:rPr>
            </w:pPr>
          </w:p>
        </w:tc>
        <w:tc>
          <w:tcPr>
            <w:tcW w:w="2825" w:type="dxa"/>
          </w:tcPr>
          <w:p w:rsidR="00FD54EE" w:rsidRPr="000B3F65" w:rsidRDefault="00FD54EE" w:rsidP="00561776">
            <w:pPr>
              <w:rPr>
                <w:rFonts w:asciiTheme="minorHAnsi" w:hAnsiTheme="minorHAnsi" w:cstheme="minorHAnsi"/>
                <w:sz w:val="21"/>
                <w:szCs w:val="21"/>
              </w:rPr>
            </w:pPr>
          </w:p>
        </w:tc>
        <w:tc>
          <w:tcPr>
            <w:tcW w:w="2268" w:type="dxa"/>
          </w:tcPr>
          <w:p w:rsidR="00FD54EE" w:rsidRPr="000B3F65" w:rsidRDefault="00FD54EE" w:rsidP="00561776">
            <w:pPr>
              <w:rPr>
                <w:rFonts w:asciiTheme="minorHAnsi" w:hAnsiTheme="minorHAnsi" w:cstheme="minorHAnsi"/>
                <w:sz w:val="21"/>
                <w:szCs w:val="21"/>
              </w:rPr>
            </w:pPr>
          </w:p>
        </w:tc>
        <w:tc>
          <w:tcPr>
            <w:tcW w:w="1418" w:type="dxa"/>
          </w:tcPr>
          <w:p w:rsidR="00FD54EE" w:rsidRPr="000B3F65" w:rsidRDefault="00FD54EE" w:rsidP="00561776">
            <w:pPr>
              <w:rPr>
                <w:rFonts w:asciiTheme="minorHAnsi" w:hAnsiTheme="minorHAnsi" w:cstheme="minorHAnsi"/>
                <w:sz w:val="21"/>
                <w:szCs w:val="21"/>
              </w:rPr>
            </w:pPr>
          </w:p>
        </w:tc>
        <w:tc>
          <w:tcPr>
            <w:tcW w:w="2409" w:type="dxa"/>
          </w:tcPr>
          <w:p w:rsidR="00FD54EE" w:rsidRPr="000B3F65" w:rsidRDefault="00FD54EE" w:rsidP="00561776">
            <w:pPr>
              <w:rPr>
                <w:rFonts w:asciiTheme="minorHAnsi" w:hAnsiTheme="minorHAnsi" w:cstheme="minorHAnsi"/>
                <w:sz w:val="21"/>
                <w:szCs w:val="21"/>
              </w:rPr>
            </w:pPr>
          </w:p>
        </w:tc>
        <w:tc>
          <w:tcPr>
            <w:tcW w:w="2409" w:type="dxa"/>
          </w:tcPr>
          <w:p w:rsidR="00FD54EE" w:rsidRPr="000B3F65" w:rsidRDefault="00FD54EE" w:rsidP="00561776">
            <w:pPr>
              <w:rPr>
                <w:rFonts w:asciiTheme="minorHAnsi" w:hAnsiTheme="minorHAnsi" w:cstheme="minorHAnsi"/>
                <w:sz w:val="21"/>
                <w:szCs w:val="21"/>
              </w:rPr>
            </w:pPr>
          </w:p>
        </w:tc>
      </w:tr>
      <w:tr w:rsidR="00FD54EE" w:rsidRPr="000B3F65" w:rsidTr="00341660">
        <w:trPr>
          <w:trHeight w:val="20"/>
        </w:trPr>
        <w:tc>
          <w:tcPr>
            <w:tcW w:w="3434" w:type="dxa"/>
          </w:tcPr>
          <w:p w:rsidR="00FD54EE" w:rsidRPr="000B3F65" w:rsidRDefault="00FD54EE" w:rsidP="00561776">
            <w:pPr>
              <w:ind w:left="24"/>
              <w:rPr>
                <w:rFonts w:asciiTheme="minorHAnsi" w:hAnsiTheme="minorHAnsi" w:cstheme="minorHAnsi"/>
                <w:sz w:val="21"/>
                <w:szCs w:val="21"/>
              </w:rPr>
            </w:pPr>
          </w:p>
        </w:tc>
        <w:tc>
          <w:tcPr>
            <w:tcW w:w="2825" w:type="dxa"/>
          </w:tcPr>
          <w:p w:rsidR="00FD54EE" w:rsidRPr="000B3F65" w:rsidRDefault="00FD54EE" w:rsidP="00561776">
            <w:pPr>
              <w:rPr>
                <w:rFonts w:asciiTheme="minorHAnsi" w:hAnsiTheme="minorHAnsi" w:cstheme="minorHAnsi"/>
                <w:sz w:val="21"/>
                <w:szCs w:val="21"/>
              </w:rPr>
            </w:pPr>
          </w:p>
        </w:tc>
        <w:tc>
          <w:tcPr>
            <w:tcW w:w="2268" w:type="dxa"/>
          </w:tcPr>
          <w:p w:rsidR="00FD54EE" w:rsidRPr="000B3F65" w:rsidRDefault="00FD54EE" w:rsidP="00561776">
            <w:pPr>
              <w:rPr>
                <w:rFonts w:asciiTheme="minorHAnsi" w:hAnsiTheme="minorHAnsi" w:cstheme="minorHAnsi"/>
                <w:sz w:val="21"/>
                <w:szCs w:val="21"/>
              </w:rPr>
            </w:pPr>
          </w:p>
        </w:tc>
        <w:tc>
          <w:tcPr>
            <w:tcW w:w="1418" w:type="dxa"/>
          </w:tcPr>
          <w:p w:rsidR="00FD54EE" w:rsidRPr="000B3F65" w:rsidRDefault="00FD54EE" w:rsidP="00561776">
            <w:pPr>
              <w:rPr>
                <w:rFonts w:asciiTheme="minorHAnsi" w:hAnsiTheme="minorHAnsi" w:cstheme="minorHAnsi"/>
                <w:sz w:val="21"/>
                <w:szCs w:val="21"/>
              </w:rPr>
            </w:pPr>
          </w:p>
        </w:tc>
        <w:tc>
          <w:tcPr>
            <w:tcW w:w="2409" w:type="dxa"/>
          </w:tcPr>
          <w:p w:rsidR="00FD54EE" w:rsidRPr="000B3F65" w:rsidRDefault="00FD54EE" w:rsidP="00561776">
            <w:pPr>
              <w:rPr>
                <w:rFonts w:asciiTheme="minorHAnsi" w:hAnsiTheme="minorHAnsi" w:cstheme="minorHAnsi"/>
                <w:sz w:val="21"/>
                <w:szCs w:val="21"/>
              </w:rPr>
            </w:pPr>
          </w:p>
        </w:tc>
        <w:tc>
          <w:tcPr>
            <w:tcW w:w="2409" w:type="dxa"/>
          </w:tcPr>
          <w:p w:rsidR="00FD54EE" w:rsidRPr="000B3F65" w:rsidRDefault="00FD54EE" w:rsidP="00561776">
            <w:pPr>
              <w:rPr>
                <w:rFonts w:asciiTheme="minorHAnsi" w:hAnsiTheme="minorHAnsi" w:cstheme="minorHAnsi"/>
                <w:sz w:val="21"/>
                <w:szCs w:val="21"/>
              </w:rPr>
            </w:pPr>
          </w:p>
        </w:tc>
      </w:tr>
    </w:tbl>
    <w:p w:rsidR="000A08A7" w:rsidRPr="000B3F65" w:rsidRDefault="000A08A7" w:rsidP="000A08A7">
      <w:pPr>
        <w:widowControl w:val="0"/>
        <w:autoSpaceDE w:val="0"/>
        <w:autoSpaceDN w:val="0"/>
        <w:spacing w:before="12"/>
        <w:rPr>
          <w:rFonts w:asciiTheme="minorHAnsi" w:eastAsia="Verdana" w:hAnsiTheme="minorHAnsi" w:cstheme="minorHAnsi"/>
          <w:sz w:val="21"/>
          <w:szCs w:val="21"/>
        </w:rPr>
      </w:pPr>
    </w:p>
    <w:p w:rsidR="000A08A7" w:rsidRPr="000B3F65" w:rsidRDefault="000A08A7" w:rsidP="000A08A7">
      <w:pPr>
        <w:widowControl w:val="0"/>
        <w:tabs>
          <w:tab w:val="left" w:pos="6163"/>
        </w:tabs>
        <w:autoSpaceDE w:val="0"/>
        <w:autoSpaceDN w:val="0"/>
        <w:ind w:left="840"/>
        <w:rPr>
          <w:rFonts w:asciiTheme="minorHAnsi" w:eastAsia="Verdana" w:hAnsiTheme="minorHAnsi" w:cstheme="minorHAnsi"/>
          <w:sz w:val="21"/>
          <w:szCs w:val="21"/>
        </w:rPr>
      </w:pPr>
      <w:r w:rsidRPr="000B3F65">
        <w:rPr>
          <w:rFonts w:asciiTheme="minorHAnsi" w:eastAsia="Verdana" w:hAnsiTheme="minorHAnsi" w:cstheme="minorHAnsi"/>
          <w:sz w:val="21"/>
          <w:szCs w:val="21"/>
        </w:rPr>
        <w:t>Mjesto datum</w:t>
      </w:r>
      <w:r w:rsidRPr="000B3F65">
        <w:rPr>
          <w:rFonts w:asciiTheme="minorHAnsi" w:eastAsia="Verdana" w:hAnsiTheme="minorHAnsi" w:cstheme="minorHAnsi"/>
          <w:sz w:val="21"/>
          <w:szCs w:val="21"/>
          <w:u w:val="single"/>
        </w:rPr>
        <w:tab/>
      </w:r>
      <w:r>
        <w:rPr>
          <w:rFonts w:asciiTheme="minorHAnsi" w:eastAsia="Verdana" w:hAnsiTheme="minorHAnsi" w:cstheme="minorHAnsi"/>
          <w:sz w:val="21"/>
          <w:szCs w:val="21"/>
        </w:rPr>
        <w:t>.</w:t>
      </w:r>
    </w:p>
    <w:p w:rsidR="000A08A7" w:rsidRPr="000B3F65" w:rsidRDefault="000A08A7" w:rsidP="002D4113">
      <w:pPr>
        <w:widowControl w:val="0"/>
        <w:numPr>
          <w:ilvl w:val="0"/>
          <w:numId w:val="10"/>
        </w:numPr>
        <w:tabs>
          <w:tab w:val="left" w:pos="998"/>
        </w:tabs>
        <w:autoSpaceDE w:val="0"/>
        <w:autoSpaceDN w:val="0"/>
        <w:rPr>
          <w:rFonts w:asciiTheme="minorHAnsi" w:hAnsiTheme="minorHAnsi" w:cstheme="minorHAnsi"/>
          <w:i/>
          <w:sz w:val="21"/>
          <w:szCs w:val="21"/>
        </w:rPr>
      </w:pPr>
      <w:r w:rsidRPr="000B3F65">
        <w:rPr>
          <w:rFonts w:asciiTheme="minorHAnsi" w:hAnsiTheme="minorHAnsi" w:cstheme="minorHAnsi"/>
          <w:i/>
          <w:sz w:val="21"/>
          <w:szCs w:val="21"/>
        </w:rPr>
        <w:t>obrazac nije potrebno potpisivati</w:t>
      </w:r>
    </w:p>
    <w:p w:rsidR="000A08A7" w:rsidRPr="003204B6" w:rsidRDefault="000A08A7" w:rsidP="000A08A7">
      <w:pPr>
        <w:widowControl w:val="0"/>
        <w:tabs>
          <w:tab w:val="left" w:pos="998"/>
        </w:tabs>
        <w:autoSpaceDE w:val="0"/>
        <w:autoSpaceDN w:val="0"/>
        <w:rPr>
          <w:rFonts w:asciiTheme="minorHAnsi" w:hAnsiTheme="minorHAnsi" w:cstheme="minorHAnsi"/>
          <w:i/>
          <w:sz w:val="21"/>
          <w:szCs w:val="21"/>
        </w:rPr>
        <w:sectPr w:rsidR="000A08A7" w:rsidRPr="003204B6" w:rsidSect="000A08A7">
          <w:pgSz w:w="16840" w:h="11910" w:orient="landscape" w:code="9"/>
          <w:pgMar w:top="1418" w:right="567" w:bottom="567" w:left="851" w:header="454" w:footer="454" w:gutter="0"/>
          <w:cols w:space="720"/>
          <w:docGrid w:linePitch="299"/>
        </w:sectPr>
      </w:pPr>
      <w:r w:rsidRPr="003204B6">
        <w:rPr>
          <w:rFonts w:asciiTheme="minorHAnsi" w:hAnsiTheme="minorHAnsi" w:cstheme="minorHAnsi"/>
          <w:i/>
          <w:sz w:val="21"/>
          <w:szCs w:val="21"/>
        </w:rPr>
        <w:t>NAPOMENA: Naručitelj pridržava pravo kontaktirati kontakt osobu za provjeru točnosti po</w:t>
      </w:r>
      <w:r>
        <w:rPr>
          <w:rFonts w:asciiTheme="minorHAnsi" w:hAnsiTheme="minorHAnsi" w:cstheme="minorHAnsi"/>
          <w:i/>
          <w:sz w:val="21"/>
          <w:szCs w:val="21"/>
        </w:rPr>
        <w:t>dataka prikazanih u ovom obrascu</w:t>
      </w:r>
    </w:p>
    <w:p w:rsidR="00285C7F" w:rsidRPr="00285C7F" w:rsidRDefault="0078245B" w:rsidP="0078245B">
      <w:pPr>
        <w:pStyle w:val="Heading1"/>
        <w:numPr>
          <w:ilvl w:val="0"/>
          <w:numId w:val="0"/>
        </w:numPr>
        <w:pBdr>
          <w:top w:val="single" w:sz="4" w:space="1" w:color="auto"/>
          <w:left w:val="single" w:sz="4" w:space="4" w:color="auto"/>
          <w:bottom w:val="single" w:sz="4" w:space="1" w:color="auto"/>
          <w:right w:val="single" w:sz="4" w:space="4" w:color="auto"/>
        </w:pBdr>
        <w:shd w:val="clear" w:color="auto" w:fill="E7E6E6" w:themeFill="background2"/>
        <w:spacing w:before="0"/>
        <w:jc w:val="center"/>
        <w:rPr>
          <w:rFonts w:asciiTheme="minorHAnsi" w:hAnsiTheme="minorHAnsi" w:cstheme="minorHAnsi"/>
          <w:color w:val="auto"/>
          <w:sz w:val="24"/>
          <w:szCs w:val="24"/>
        </w:rPr>
      </w:pPr>
      <w:bookmarkStart w:id="153" w:name="_Toc523230519"/>
      <w:r w:rsidRPr="0078245B">
        <w:rPr>
          <w:rFonts w:asciiTheme="minorHAnsi" w:hAnsiTheme="minorHAnsi" w:cstheme="minorHAnsi"/>
          <w:color w:val="auto"/>
          <w:sz w:val="24"/>
          <w:szCs w:val="24"/>
        </w:rPr>
        <w:lastRenderedPageBreak/>
        <w:t>OBRAZAC 3. – KRITERIJ ZA ODABIR ENP</w:t>
      </w:r>
      <w:bookmarkEnd w:id="153"/>
    </w:p>
    <w:p w:rsidR="003204B6" w:rsidRDefault="00375493" w:rsidP="00FD54EE">
      <w:pPr>
        <w:widowControl w:val="0"/>
        <w:autoSpaceDE w:val="0"/>
        <w:autoSpaceDN w:val="0"/>
        <w:spacing w:before="1"/>
        <w:rPr>
          <w:rFonts w:asciiTheme="minorHAnsi" w:eastAsia="Verdana" w:hAnsiTheme="minorHAnsi" w:cstheme="minorHAnsi"/>
          <w:b/>
          <w:sz w:val="20"/>
        </w:rPr>
      </w:pPr>
      <w:r>
        <w:rPr>
          <w:rFonts w:asciiTheme="minorHAnsi" w:eastAsia="Verdana" w:hAnsiTheme="minorHAnsi" w:cstheme="minorHAnsi"/>
          <w:b/>
          <w:sz w:val="21"/>
          <w:szCs w:val="21"/>
        </w:rPr>
        <w:t xml:space="preserve">Predmet nabave: </w:t>
      </w:r>
      <w:r w:rsidR="00CE0705" w:rsidRPr="00CE0705">
        <w:rPr>
          <w:rFonts w:asciiTheme="minorHAnsi" w:eastAsia="Verdana" w:hAnsiTheme="minorHAnsi" w:cstheme="minorHAnsi"/>
          <w:b/>
          <w:sz w:val="21"/>
          <w:szCs w:val="21"/>
        </w:rPr>
        <w:t xml:space="preserve">: </w:t>
      </w:r>
      <w:r w:rsidR="00FD54EE">
        <w:rPr>
          <w:rFonts w:asciiTheme="minorHAnsi" w:eastAsia="Verdana" w:hAnsiTheme="minorHAnsi" w:cstheme="minorHAnsi"/>
          <w:b/>
          <w:sz w:val="21"/>
          <w:szCs w:val="21"/>
        </w:rPr>
        <w:t>IZRADA</w:t>
      </w:r>
      <w:r w:rsidR="00FD54EE" w:rsidRPr="00341660">
        <w:rPr>
          <w:rFonts w:asciiTheme="minorHAnsi" w:eastAsia="Verdana" w:hAnsiTheme="minorHAnsi" w:cstheme="minorHAnsi"/>
          <w:b/>
          <w:sz w:val="21"/>
          <w:szCs w:val="21"/>
        </w:rPr>
        <w:t xml:space="preserve"> PROJEKTNE, STUDIJSKE I NATJEČAJNE DOKUMENTACIJE ZA IZGRADNJU INFRASTRUKTURE ODVODNJE I PROČIŠĆAVANJA OTPADNIH VODA AGLOMERACIJE PRIMOŠTEN</w:t>
      </w:r>
      <w:r w:rsidR="00FD54EE">
        <w:rPr>
          <w:rFonts w:asciiTheme="minorHAnsi" w:eastAsia="Verdana" w:hAnsiTheme="minorHAnsi" w:cstheme="minorHAnsi"/>
          <w:b/>
          <w:sz w:val="21"/>
          <w:szCs w:val="21"/>
        </w:rPr>
        <w:t xml:space="preserve"> </w:t>
      </w:r>
      <w:r w:rsidR="00FD54EE" w:rsidRPr="00341660">
        <w:rPr>
          <w:rFonts w:asciiTheme="minorHAnsi" w:eastAsia="Verdana" w:hAnsiTheme="minorHAnsi" w:cstheme="minorHAnsi"/>
          <w:b/>
          <w:sz w:val="21"/>
          <w:szCs w:val="21"/>
        </w:rPr>
        <w:t>ZA SUFINANCIRANJE IZ EU FONDOVA</w:t>
      </w:r>
    </w:p>
    <w:p w:rsidR="0099236B" w:rsidRDefault="0099236B" w:rsidP="000B3F65">
      <w:pPr>
        <w:widowControl w:val="0"/>
        <w:tabs>
          <w:tab w:val="left" w:pos="3402"/>
          <w:tab w:val="left" w:pos="14884"/>
        </w:tabs>
        <w:autoSpaceDE w:val="0"/>
        <w:autoSpaceDN w:val="0"/>
        <w:ind w:right="538"/>
        <w:rPr>
          <w:rFonts w:asciiTheme="minorHAnsi" w:eastAsia="Verdana" w:hAnsiTheme="minorHAnsi" w:cstheme="minorHAnsi"/>
          <w:b/>
          <w:sz w:val="20"/>
        </w:rPr>
      </w:pPr>
    </w:p>
    <w:p w:rsidR="000B3F65" w:rsidRDefault="009B39C5" w:rsidP="000B3F65">
      <w:pPr>
        <w:widowControl w:val="0"/>
        <w:tabs>
          <w:tab w:val="left" w:pos="3402"/>
          <w:tab w:val="left" w:pos="14884"/>
        </w:tabs>
        <w:autoSpaceDE w:val="0"/>
        <w:autoSpaceDN w:val="0"/>
        <w:ind w:right="538"/>
        <w:rPr>
          <w:rFonts w:asciiTheme="minorHAnsi" w:eastAsia="Verdana" w:hAnsiTheme="minorHAnsi" w:cstheme="minorHAnsi"/>
          <w:b/>
          <w:sz w:val="20"/>
          <w:u w:val="single"/>
        </w:rPr>
      </w:pPr>
      <w:r w:rsidRPr="000B3F65">
        <w:rPr>
          <w:rFonts w:asciiTheme="minorHAnsi" w:eastAsia="Verdana" w:hAnsiTheme="minorHAnsi" w:cstheme="minorHAnsi"/>
          <w:b/>
          <w:sz w:val="20"/>
        </w:rPr>
        <w:t>Naziv ponuditelja</w:t>
      </w:r>
      <w:r w:rsidR="000B3F65" w:rsidRPr="000B3F65">
        <w:rPr>
          <w:rFonts w:asciiTheme="minorHAnsi" w:eastAsia="Verdana" w:hAnsiTheme="minorHAnsi" w:cstheme="minorHAnsi"/>
          <w:b/>
          <w:sz w:val="20"/>
        </w:rPr>
        <w:t xml:space="preserve">/ </w:t>
      </w:r>
      <w:r w:rsidRPr="000B3F65">
        <w:rPr>
          <w:rFonts w:asciiTheme="minorHAnsi" w:eastAsia="Verdana" w:hAnsiTheme="minorHAnsi" w:cstheme="minorHAnsi"/>
          <w:b/>
          <w:sz w:val="20"/>
        </w:rPr>
        <w:t>zajednice ponuditelja</w:t>
      </w:r>
      <w:r w:rsidR="000B3F65" w:rsidRPr="000B3F65">
        <w:rPr>
          <w:rFonts w:asciiTheme="minorHAnsi" w:eastAsia="Verdana" w:hAnsiTheme="minorHAnsi" w:cstheme="minorHAnsi"/>
          <w:b/>
          <w:sz w:val="20"/>
        </w:rPr>
        <w:tab/>
      </w:r>
      <w:r w:rsidR="00A20C36">
        <w:rPr>
          <w:rFonts w:asciiTheme="minorHAnsi" w:eastAsia="Verdana" w:hAnsiTheme="minorHAnsi" w:cstheme="minorHAnsi"/>
          <w:b/>
          <w:sz w:val="20"/>
          <w:u w:val="single"/>
        </w:rPr>
        <w:t xml:space="preserve"> ______________________________________</w:t>
      </w:r>
      <w:r w:rsidR="00091AD6">
        <w:rPr>
          <w:rFonts w:asciiTheme="minorHAnsi" w:eastAsia="Verdana" w:hAnsiTheme="minorHAnsi" w:cstheme="minorHAnsi"/>
          <w:b/>
          <w:sz w:val="20"/>
          <w:u w:val="single"/>
        </w:rPr>
        <w:t>__________________________________________________________________</w:t>
      </w:r>
      <w:r w:rsidR="00A20C36">
        <w:rPr>
          <w:rFonts w:asciiTheme="minorHAnsi" w:eastAsia="Verdana" w:hAnsiTheme="minorHAnsi" w:cstheme="minorHAnsi"/>
          <w:b/>
          <w:sz w:val="20"/>
          <w:u w:val="single"/>
        </w:rPr>
        <w:t>___</w:t>
      </w:r>
    </w:p>
    <w:p w:rsidR="008872B6" w:rsidRPr="000B3F65" w:rsidRDefault="008872B6" w:rsidP="000B3F65">
      <w:pPr>
        <w:widowControl w:val="0"/>
        <w:tabs>
          <w:tab w:val="left" w:pos="3402"/>
          <w:tab w:val="left" w:pos="14884"/>
        </w:tabs>
        <w:autoSpaceDE w:val="0"/>
        <w:autoSpaceDN w:val="0"/>
        <w:ind w:right="538"/>
        <w:rPr>
          <w:rFonts w:asciiTheme="minorHAnsi" w:eastAsia="Verdana" w:hAnsiTheme="minorHAnsi" w:cstheme="minorHAnsi"/>
          <w:b/>
          <w:sz w:val="20"/>
        </w:rPr>
      </w:pPr>
    </w:p>
    <w:tbl>
      <w:tblPr>
        <w:tblW w:w="0" w:type="auto"/>
        <w:tblInd w:w="5" w:type="dxa"/>
        <w:tblLayout w:type="fixed"/>
        <w:tblCellMar>
          <w:left w:w="0" w:type="dxa"/>
          <w:right w:w="0" w:type="dxa"/>
        </w:tblCellMar>
        <w:tblLook w:val="0000"/>
      </w:tblPr>
      <w:tblGrid>
        <w:gridCol w:w="590"/>
        <w:gridCol w:w="3399"/>
        <w:gridCol w:w="3406"/>
        <w:gridCol w:w="1197"/>
        <w:gridCol w:w="3469"/>
        <w:gridCol w:w="3129"/>
      </w:tblGrid>
      <w:tr w:rsidR="008872B6" w:rsidRPr="008872B6" w:rsidTr="008872B6">
        <w:trPr>
          <w:cantSplit/>
          <w:trHeight w:hRule="exact" w:val="907"/>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254" w:lineRule="auto"/>
              <w:jc w:val="center"/>
              <w:rPr>
                <w:rFonts w:ascii="Calibri" w:eastAsia="Verdana" w:hAnsi="Calibri" w:cs="Calibri"/>
                <w:b/>
                <w:sz w:val="18"/>
                <w:szCs w:val="18"/>
                <w:lang w:val="en-US" w:eastAsia="ar-SA"/>
              </w:rPr>
            </w:pPr>
            <w:r w:rsidRPr="008872B6">
              <w:rPr>
                <w:rFonts w:ascii="Calibri" w:eastAsia="Verdana" w:hAnsi="Calibri" w:cs="Calibri"/>
                <w:b/>
                <w:sz w:val="18"/>
                <w:szCs w:val="18"/>
                <w:lang w:val="en-US" w:eastAsia="ar-SA"/>
              </w:rPr>
              <w:t xml:space="preserve">KRITERIJ </w:t>
            </w: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254" w:lineRule="auto"/>
              <w:jc w:val="center"/>
              <w:rPr>
                <w:rFonts w:ascii="Calibri" w:eastAsia="Verdana" w:hAnsi="Calibri" w:cs="Calibri"/>
                <w:b/>
                <w:sz w:val="18"/>
                <w:szCs w:val="18"/>
                <w:lang w:val="en-US" w:eastAsia="ar-SA"/>
              </w:rPr>
            </w:pPr>
            <w:r w:rsidRPr="008872B6">
              <w:rPr>
                <w:rFonts w:ascii="Calibri" w:eastAsia="Verdana" w:hAnsi="Calibri" w:cs="Calibri"/>
                <w:b/>
                <w:sz w:val="18"/>
                <w:szCs w:val="18"/>
                <w:lang w:val="en-US" w:eastAsia="ar-SA"/>
              </w:rPr>
              <w:t>NAZIV PROJEKTA / STUDIJE IZVODLJIVOSTI / UGOVORA</w:t>
            </w: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254" w:lineRule="auto"/>
              <w:jc w:val="center"/>
              <w:rPr>
                <w:rFonts w:ascii="Calibri" w:eastAsia="Verdana" w:hAnsi="Calibri" w:cs="Calibri"/>
                <w:b/>
                <w:sz w:val="18"/>
                <w:szCs w:val="18"/>
                <w:lang w:val="en-US" w:eastAsia="ar-SA"/>
              </w:rPr>
            </w:pPr>
            <w:r w:rsidRPr="008872B6">
              <w:rPr>
                <w:rFonts w:ascii="Calibri" w:eastAsia="Verdana" w:hAnsi="Calibri" w:cs="Calibri"/>
                <w:b/>
                <w:sz w:val="18"/>
                <w:szCs w:val="18"/>
                <w:lang w:val="en-US" w:eastAsia="ar-SA"/>
              </w:rPr>
              <w:t xml:space="preserve">NAZIV NARUČITELJA </w:t>
            </w:r>
          </w:p>
          <w:p w:rsidR="008872B6" w:rsidRPr="008872B6" w:rsidRDefault="008872B6" w:rsidP="008872B6">
            <w:pPr>
              <w:widowControl w:val="0"/>
              <w:suppressAutoHyphens/>
              <w:autoSpaceDE w:val="0"/>
              <w:spacing w:line="254" w:lineRule="auto"/>
              <w:jc w:val="center"/>
              <w:rPr>
                <w:rFonts w:ascii="Calibri" w:eastAsia="Verdana" w:hAnsi="Calibri" w:cs="Calibri"/>
                <w:b/>
                <w:sz w:val="18"/>
                <w:szCs w:val="18"/>
                <w:lang w:val="en-US" w:eastAsia="ar-SA"/>
              </w:rPr>
            </w:pPr>
            <w:r w:rsidRPr="008872B6">
              <w:rPr>
                <w:rFonts w:ascii="Calibri" w:eastAsia="Verdana" w:hAnsi="Calibri" w:cs="Calibri"/>
                <w:b/>
                <w:sz w:val="18"/>
                <w:szCs w:val="18"/>
                <w:lang w:val="en-US" w:eastAsia="ar-SA"/>
              </w:rPr>
              <w:t xml:space="preserve">PROJEKTA / STUDIJE IZVODLJIVOSTI / UGOVORA </w:t>
            </w: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suppressAutoHyphens/>
              <w:autoSpaceDE w:val="0"/>
              <w:snapToGrid w:val="0"/>
              <w:spacing w:line="254" w:lineRule="auto"/>
              <w:jc w:val="center"/>
              <w:rPr>
                <w:rFonts w:ascii="Calibri" w:eastAsia="Verdana" w:hAnsi="Calibri" w:cs="Calibri"/>
                <w:b/>
                <w:sz w:val="18"/>
                <w:szCs w:val="18"/>
                <w:lang w:val="en-US" w:eastAsia="ar-SA"/>
              </w:rPr>
            </w:pPr>
            <w:r w:rsidRPr="008872B6">
              <w:rPr>
                <w:rFonts w:ascii="Calibri" w:eastAsia="Verdana" w:hAnsi="Calibri" w:cs="Calibri"/>
                <w:b/>
                <w:sz w:val="18"/>
                <w:szCs w:val="18"/>
                <w:lang w:val="en-US" w:eastAsia="ar-SA"/>
              </w:rPr>
              <w:t>TEHNIČKE KARAKTERISTIKE PRUŽENE USLUGE</w:t>
            </w:r>
          </w:p>
          <w:p w:rsidR="008872B6" w:rsidRPr="008872B6" w:rsidRDefault="008872B6" w:rsidP="008872B6">
            <w:pPr>
              <w:widowControl w:val="0"/>
              <w:suppressAutoHyphens/>
              <w:autoSpaceDE w:val="0"/>
              <w:spacing w:line="254" w:lineRule="auto"/>
              <w:jc w:val="center"/>
              <w:rPr>
                <w:rFonts w:ascii="Calibri" w:eastAsia="Verdana" w:hAnsi="Calibri" w:cs="Calibri"/>
                <w:b/>
                <w:sz w:val="18"/>
                <w:szCs w:val="18"/>
                <w:lang w:val="en-US" w:eastAsia="ar-SA"/>
              </w:rPr>
            </w:pPr>
            <w:proofErr w:type="spellStart"/>
            <w:r w:rsidRPr="008872B6">
              <w:rPr>
                <w:rFonts w:ascii="Calibri" w:eastAsia="Verdana" w:hAnsi="Calibri" w:cs="Calibri"/>
                <w:b/>
                <w:sz w:val="18"/>
                <w:szCs w:val="18"/>
                <w:lang w:val="en-US" w:eastAsia="ar-SA"/>
              </w:rPr>
              <w:t>navesti</w:t>
            </w:r>
            <w:proofErr w:type="spellEnd"/>
            <w:r w:rsidRPr="008872B6">
              <w:rPr>
                <w:rFonts w:ascii="Calibri" w:eastAsia="Verdana" w:hAnsi="Calibri" w:cs="Calibri"/>
                <w:b/>
                <w:sz w:val="18"/>
                <w:szCs w:val="18"/>
                <w:lang w:val="en-US" w:eastAsia="ar-SA"/>
              </w:rPr>
              <w:t xml:space="preserve"> </w:t>
            </w:r>
            <w:proofErr w:type="spellStart"/>
            <w:r w:rsidRPr="008872B6">
              <w:rPr>
                <w:rFonts w:ascii="Calibri" w:eastAsia="Verdana" w:hAnsi="Calibri" w:cs="Calibri"/>
                <w:b/>
                <w:sz w:val="18"/>
                <w:szCs w:val="18"/>
                <w:lang w:val="en-US" w:eastAsia="ar-SA"/>
              </w:rPr>
              <w:t>obim</w:t>
            </w:r>
            <w:proofErr w:type="spellEnd"/>
            <w:r w:rsidRPr="008872B6">
              <w:rPr>
                <w:rFonts w:ascii="Calibri" w:eastAsia="Verdana" w:hAnsi="Calibri" w:cs="Calibri"/>
                <w:b/>
                <w:sz w:val="18"/>
                <w:szCs w:val="18"/>
                <w:lang w:val="en-US" w:eastAsia="ar-SA"/>
              </w:rPr>
              <w:t xml:space="preserve"> </w:t>
            </w:r>
            <w:proofErr w:type="spellStart"/>
            <w:r w:rsidRPr="008872B6">
              <w:rPr>
                <w:rFonts w:ascii="Calibri" w:eastAsia="Verdana" w:hAnsi="Calibri" w:cs="Calibri"/>
                <w:b/>
                <w:sz w:val="18"/>
                <w:szCs w:val="18"/>
                <w:lang w:val="en-US" w:eastAsia="ar-SA"/>
              </w:rPr>
              <w:t>projekta</w:t>
            </w:r>
            <w:proofErr w:type="spellEnd"/>
            <w:r w:rsidRPr="008872B6">
              <w:rPr>
                <w:rFonts w:ascii="Calibri" w:eastAsia="Verdana" w:hAnsi="Calibri" w:cs="Calibri"/>
                <w:b/>
                <w:sz w:val="18"/>
                <w:szCs w:val="18"/>
                <w:lang w:val="en-US" w:eastAsia="ar-SA"/>
              </w:rPr>
              <w:t xml:space="preserve"> </w:t>
            </w:r>
          </w:p>
          <w:p w:rsidR="008872B6" w:rsidRPr="008872B6" w:rsidRDefault="008872B6" w:rsidP="008872B6">
            <w:pPr>
              <w:widowControl w:val="0"/>
              <w:suppressAutoHyphens/>
              <w:autoSpaceDE w:val="0"/>
              <w:spacing w:line="254" w:lineRule="auto"/>
              <w:jc w:val="center"/>
              <w:rPr>
                <w:rFonts w:ascii="Calibri" w:eastAsia="Verdana" w:hAnsi="Calibri" w:cs="Calibri"/>
                <w:b/>
                <w:sz w:val="18"/>
                <w:szCs w:val="18"/>
                <w:lang w:val="en-US" w:eastAsia="ar-SA"/>
              </w:rPr>
            </w:pPr>
            <w:r w:rsidRPr="008872B6">
              <w:rPr>
                <w:rFonts w:ascii="Calibri" w:eastAsia="Verdana" w:hAnsi="Calibri" w:cs="Calibri"/>
                <w:b/>
                <w:sz w:val="18"/>
                <w:szCs w:val="18"/>
                <w:lang w:val="en-US" w:eastAsia="ar-SA"/>
              </w:rPr>
              <w:t xml:space="preserve">(m, km, </w:t>
            </w:r>
            <w:proofErr w:type="spellStart"/>
            <w:r w:rsidRPr="008872B6">
              <w:rPr>
                <w:rFonts w:ascii="Calibri" w:eastAsia="Verdana" w:hAnsi="Calibri" w:cs="Calibri"/>
                <w:b/>
                <w:sz w:val="18"/>
                <w:szCs w:val="18"/>
                <w:lang w:val="en-US" w:eastAsia="ar-SA"/>
              </w:rPr>
              <w:t>kom</w:t>
            </w:r>
            <w:proofErr w:type="spellEnd"/>
            <w:r w:rsidRPr="008872B6">
              <w:rPr>
                <w:rFonts w:ascii="Calibri" w:eastAsia="Verdana" w:hAnsi="Calibri" w:cs="Calibri"/>
                <w:b/>
                <w:sz w:val="18"/>
                <w:szCs w:val="18"/>
                <w:lang w:val="en-US" w:eastAsia="ar-SA"/>
              </w:rPr>
              <w:t>, m</w:t>
            </w:r>
            <w:r w:rsidRPr="008872B6">
              <w:rPr>
                <w:rFonts w:ascii="Calibri" w:eastAsia="Verdana" w:hAnsi="Calibri" w:cs="Calibri"/>
                <w:b/>
                <w:sz w:val="18"/>
                <w:szCs w:val="18"/>
                <w:vertAlign w:val="superscript"/>
                <w:lang w:val="en-US" w:eastAsia="ar-SA"/>
              </w:rPr>
              <w:t>3</w:t>
            </w:r>
            <w:r w:rsidRPr="008872B6">
              <w:rPr>
                <w:rFonts w:ascii="Calibri" w:eastAsia="Verdana" w:hAnsi="Calibri" w:cs="Calibri"/>
                <w:b/>
                <w:sz w:val="18"/>
                <w:szCs w:val="18"/>
                <w:lang w:val="en-US" w:eastAsia="ar-SA"/>
              </w:rPr>
              <w:t xml:space="preserve">, l/s </w:t>
            </w:r>
            <w:proofErr w:type="spellStart"/>
            <w:r w:rsidRPr="008872B6">
              <w:rPr>
                <w:rFonts w:ascii="Calibri" w:eastAsia="Verdana" w:hAnsi="Calibri" w:cs="Calibri"/>
                <w:b/>
                <w:sz w:val="18"/>
                <w:szCs w:val="18"/>
                <w:lang w:val="en-US" w:eastAsia="ar-SA"/>
              </w:rPr>
              <w:t>i</w:t>
            </w:r>
            <w:proofErr w:type="spellEnd"/>
            <w:r w:rsidRPr="008872B6">
              <w:rPr>
                <w:rFonts w:ascii="Calibri" w:eastAsia="Verdana" w:hAnsi="Calibri" w:cs="Calibri"/>
                <w:b/>
                <w:sz w:val="18"/>
                <w:szCs w:val="18"/>
                <w:lang w:val="en-US" w:eastAsia="ar-SA"/>
              </w:rPr>
              <w:t xml:space="preserve"> dr.)</w:t>
            </w: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widowControl w:val="0"/>
              <w:suppressAutoHyphens/>
              <w:autoSpaceDE w:val="0"/>
              <w:snapToGrid w:val="0"/>
              <w:spacing w:line="254" w:lineRule="auto"/>
              <w:jc w:val="center"/>
              <w:rPr>
                <w:rFonts w:ascii="Calibri" w:eastAsia="Verdana" w:hAnsi="Calibri" w:cs="Calibri"/>
                <w:b/>
                <w:sz w:val="18"/>
                <w:szCs w:val="18"/>
                <w:lang w:val="en-US" w:eastAsia="ar-SA"/>
              </w:rPr>
            </w:pPr>
            <w:proofErr w:type="spellStart"/>
            <w:r w:rsidRPr="008872B6">
              <w:rPr>
                <w:rFonts w:ascii="Calibri" w:eastAsia="Verdana" w:hAnsi="Calibri" w:cs="Calibri"/>
                <w:b/>
                <w:sz w:val="18"/>
                <w:szCs w:val="18"/>
                <w:lang w:val="en-US" w:eastAsia="ar-SA"/>
              </w:rPr>
              <w:t>klasa</w:t>
            </w:r>
            <w:proofErr w:type="spellEnd"/>
            <w:r w:rsidRPr="008872B6">
              <w:rPr>
                <w:rFonts w:ascii="Calibri" w:eastAsia="Verdana" w:hAnsi="Calibri" w:cs="Calibri"/>
                <w:b/>
                <w:sz w:val="18"/>
                <w:szCs w:val="18"/>
                <w:lang w:val="en-US" w:eastAsia="ar-SA"/>
              </w:rPr>
              <w:t xml:space="preserve">; </w:t>
            </w:r>
            <w:proofErr w:type="spellStart"/>
            <w:r w:rsidRPr="008872B6">
              <w:rPr>
                <w:rFonts w:ascii="Calibri" w:eastAsia="Verdana" w:hAnsi="Calibri" w:cs="Calibri"/>
                <w:b/>
                <w:sz w:val="18"/>
                <w:szCs w:val="18"/>
                <w:lang w:val="en-US" w:eastAsia="ar-SA"/>
              </w:rPr>
              <w:t>ur.broj</w:t>
            </w:r>
            <w:proofErr w:type="spellEnd"/>
            <w:r w:rsidRPr="008872B6">
              <w:rPr>
                <w:rFonts w:ascii="Calibri" w:eastAsia="Verdana" w:hAnsi="Calibri" w:cs="Calibri"/>
                <w:b/>
                <w:sz w:val="18"/>
                <w:szCs w:val="18"/>
                <w:lang w:val="en-US" w:eastAsia="ar-SA"/>
              </w:rPr>
              <w:t xml:space="preserve"> </w:t>
            </w:r>
          </w:p>
          <w:p w:rsidR="008872B6" w:rsidRPr="008872B6" w:rsidRDefault="008872B6" w:rsidP="008872B6">
            <w:pPr>
              <w:widowControl w:val="0"/>
              <w:suppressAutoHyphens/>
              <w:autoSpaceDE w:val="0"/>
              <w:spacing w:line="254" w:lineRule="auto"/>
              <w:jc w:val="center"/>
              <w:rPr>
                <w:rFonts w:ascii="Calibri" w:eastAsia="Verdana" w:hAnsi="Calibri" w:cs="Calibri"/>
                <w:b/>
                <w:sz w:val="18"/>
                <w:szCs w:val="18"/>
                <w:lang w:val="en-US" w:eastAsia="ar-SA"/>
              </w:rPr>
            </w:pPr>
            <w:proofErr w:type="spellStart"/>
            <w:r w:rsidRPr="008872B6">
              <w:rPr>
                <w:rFonts w:ascii="Calibri" w:eastAsia="Verdana" w:hAnsi="Calibri" w:cs="Calibri"/>
                <w:b/>
                <w:sz w:val="18"/>
                <w:szCs w:val="18"/>
                <w:lang w:val="en-US" w:eastAsia="ar-SA"/>
              </w:rPr>
              <w:t>lokacijske</w:t>
            </w:r>
            <w:proofErr w:type="spellEnd"/>
            <w:r w:rsidRPr="008872B6">
              <w:rPr>
                <w:rFonts w:ascii="Calibri" w:eastAsia="Verdana" w:hAnsi="Calibri" w:cs="Calibri"/>
                <w:b/>
                <w:sz w:val="18"/>
                <w:szCs w:val="18"/>
                <w:lang w:val="en-US" w:eastAsia="ar-SA"/>
              </w:rPr>
              <w:t xml:space="preserve"> </w:t>
            </w:r>
            <w:proofErr w:type="spellStart"/>
            <w:r w:rsidRPr="008872B6">
              <w:rPr>
                <w:rFonts w:ascii="Calibri" w:eastAsia="Verdana" w:hAnsi="Calibri" w:cs="Calibri"/>
                <w:b/>
                <w:sz w:val="18"/>
                <w:szCs w:val="18"/>
                <w:lang w:val="en-US" w:eastAsia="ar-SA"/>
              </w:rPr>
              <w:t>ili</w:t>
            </w:r>
            <w:proofErr w:type="spellEnd"/>
            <w:r w:rsidRPr="008872B6">
              <w:rPr>
                <w:rFonts w:ascii="Calibri" w:eastAsia="Verdana" w:hAnsi="Calibri" w:cs="Calibri"/>
                <w:b/>
                <w:sz w:val="18"/>
                <w:szCs w:val="18"/>
                <w:lang w:val="en-US" w:eastAsia="ar-SA"/>
              </w:rPr>
              <w:t xml:space="preserve"> </w:t>
            </w:r>
            <w:proofErr w:type="spellStart"/>
            <w:r w:rsidRPr="008872B6">
              <w:rPr>
                <w:rFonts w:ascii="Calibri" w:eastAsia="Verdana" w:hAnsi="Calibri" w:cs="Calibri"/>
                <w:b/>
                <w:sz w:val="18"/>
                <w:szCs w:val="18"/>
                <w:lang w:val="en-US" w:eastAsia="ar-SA"/>
              </w:rPr>
              <w:t>građevinske</w:t>
            </w:r>
            <w:proofErr w:type="spellEnd"/>
            <w:r w:rsidRPr="008872B6">
              <w:rPr>
                <w:rFonts w:ascii="Calibri" w:eastAsia="Verdana" w:hAnsi="Calibri" w:cs="Calibri"/>
                <w:b/>
                <w:sz w:val="18"/>
                <w:szCs w:val="18"/>
                <w:lang w:val="en-US" w:eastAsia="ar-SA"/>
              </w:rPr>
              <w:t xml:space="preserve"> </w:t>
            </w:r>
            <w:proofErr w:type="spellStart"/>
            <w:r w:rsidRPr="008872B6">
              <w:rPr>
                <w:rFonts w:ascii="Calibri" w:eastAsia="Verdana" w:hAnsi="Calibri" w:cs="Calibri"/>
                <w:b/>
                <w:sz w:val="18"/>
                <w:szCs w:val="18"/>
                <w:lang w:val="en-US" w:eastAsia="ar-SA"/>
              </w:rPr>
              <w:t>dozvole</w:t>
            </w:r>
            <w:proofErr w:type="spellEnd"/>
            <w:r w:rsidRPr="008872B6">
              <w:rPr>
                <w:rFonts w:ascii="Calibri" w:eastAsia="Verdana" w:hAnsi="Calibri" w:cs="Calibri"/>
                <w:b/>
                <w:sz w:val="18"/>
                <w:szCs w:val="18"/>
                <w:lang w:val="en-US" w:eastAsia="ar-SA"/>
              </w:rPr>
              <w:t>;</w:t>
            </w:r>
          </w:p>
          <w:p w:rsidR="008872B6" w:rsidRPr="008872B6" w:rsidRDefault="008872B6" w:rsidP="008872B6">
            <w:pPr>
              <w:widowControl w:val="0"/>
              <w:suppressAutoHyphens/>
              <w:autoSpaceDE w:val="0"/>
              <w:spacing w:line="254" w:lineRule="auto"/>
              <w:jc w:val="center"/>
              <w:rPr>
                <w:rFonts w:ascii="Calibri" w:eastAsia="Verdana" w:hAnsi="Calibri" w:cs="Calibri"/>
                <w:b/>
                <w:sz w:val="18"/>
                <w:szCs w:val="18"/>
                <w:lang w:val="en-US" w:eastAsia="ar-SA"/>
              </w:rPr>
            </w:pPr>
            <w:proofErr w:type="spellStart"/>
            <w:r w:rsidRPr="008872B6">
              <w:rPr>
                <w:rFonts w:ascii="Calibri" w:eastAsia="Verdana" w:hAnsi="Calibri" w:cs="Calibri"/>
                <w:b/>
                <w:sz w:val="18"/>
                <w:szCs w:val="18"/>
                <w:lang w:val="en-US" w:eastAsia="ar-SA"/>
              </w:rPr>
              <w:t>rješenje</w:t>
            </w:r>
            <w:proofErr w:type="spellEnd"/>
            <w:r w:rsidRPr="008872B6">
              <w:rPr>
                <w:rFonts w:ascii="Calibri" w:eastAsia="Verdana" w:hAnsi="Calibri" w:cs="Calibri"/>
                <w:b/>
                <w:sz w:val="18"/>
                <w:szCs w:val="18"/>
                <w:lang w:val="en-US" w:eastAsia="ar-SA"/>
              </w:rPr>
              <w:t xml:space="preserve"> o </w:t>
            </w:r>
            <w:proofErr w:type="spellStart"/>
            <w:r w:rsidRPr="008872B6">
              <w:rPr>
                <w:rFonts w:ascii="Calibri" w:eastAsia="Verdana" w:hAnsi="Calibri" w:cs="Calibri"/>
                <w:b/>
                <w:sz w:val="18"/>
                <w:szCs w:val="18"/>
                <w:lang w:val="en-US" w:eastAsia="ar-SA"/>
              </w:rPr>
              <w:t>prihvatljivosti</w:t>
            </w:r>
            <w:proofErr w:type="spellEnd"/>
            <w:r w:rsidRPr="008872B6">
              <w:rPr>
                <w:rFonts w:ascii="Calibri" w:eastAsia="Verdana" w:hAnsi="Calibri" w:cs="Calibri"/>
                <w:b/>
                <w:sz w:val="18"/>
                <w:szCs w:val="18"/>
                <w:lang w:val="en-US" w:eastAsia="ar-SA"/>
              </w:rPr>
              <w:t xml:space="preserve"> </w:t>
            </w:r>
            <w:proofErr w:type="spellStart"/>
            <w:r w:rsidRPr="008872B6">
              <w:rPr>
                <w:rFonts w:ascii="Calibri" w:eastAsia="Verdana" w:hAnsi="Calibri" w:cs="Calibri"/>
                <w:b/>
                <w:sz w:val="18"/>
                <w:szCs w:val="18"/>
                <w:lang w:val="en-US" w:eastAsia="ar-SA"/>
              </w:rPr>
              <w:t>temeljem</w:t>
            </w:r>
            <w:proofErr w:type="spellEnd"/>
            <w:r w:rsidRPr="008872B6">
              <w:rPr>
                <w:rFonts w:ascii="Calibri" w:eastAsia="Verdana" w:hAnsi="Calibri" w:cs="Calibri"/>
                <w:b/>
                <w:sz w:val="18"/>
                <w:szCs w:val="18"/>
                <w:lang w:val="en-US" w:eastAsia="ar-SA"/>
              </w:rPr>
              <w:t xml:space="preserve"> </w:t>
            </w:r>
            <w:proofErr w:type="spellStart"/>
            <w:r w:rsidRPr="008872B6">
              <w:rPr>
                <w:rFonts w:ascii="Calibri" w:eastAsia="Verdana" w:hAnsi="Calibri" w:cs="Calibri"/>
                <w:b/>
                <w:sz w:val="18"/>
                <w:szCs w:val="18"/>
                <w:lang w:val="en-US" w:eastAsia="ar-SA"/>
              </w:rPr>
              <w:t>kojeg</w:t>
            </w:r>
            <w:proofErr w:type="spellEnd"/>
            <w:r w:rsidRPr="008872B6">
              <w:rPr>
                <w:rFonts w:ascii="Calibri" w:eastAsia="Verdana" w:hAnsi="Calibri" w:cs="Calibri"/>
                <w:b/>
                <w:sz w:val="18"/>
                <w:szCs w:val="18"/>
                <w:lang w:val="en-US" w:eastAsia="ar-SA"/>
              </w:rPr>
              <w:t xml:space="preserve"> je </w:t>
            </w:r>
            <w:proofErr w:type="spellStart"/>
            <w:r w:rsidRPr="008872B6">
              <w:rPr>
                <w:rFonts w:ascii="Calibri" w:eastAsia="Verdana" w:hAnsi="Calibri" w:cs="Calibri"/>
                <w:b/>
                <w:sz w:val="18"/>
                <w:szCs w:val="18"/>
                <w:lang w:val="en-US" w:eastAsia="ar-SA"/>
              </w:rPr>
              <w:t>odobreno</w:t>
            </w:r>
            <w:proofErr w:type="spellEnd"/>
            <w:r w:rsidRPr="008872B6">
              <w:rPr>
                <w:rFonts w:ascii="Calibri" w:eastAsia="Verdana" w:hAnsi="Calibri" w:cs="Calibri"/>
                <w:b/>
                <w:sz w:val="18"/>
                <w:szCs w:val="18"/>
                <w:lang w:val="en-US" w:eastAsia="ar-SA"/>
              </w:rPr>
              <w:t xml:space="preserve"> </w:t>
            </w:r>
            <w:proofErr w:type="spellStart"/>
            <w:r w:rsidRPr="008872B6">
              <w:rPr>
                <w:rFonts w:ascii="Calibri" w:eastAsia="Verdana" w:hAnsi="Calibri" w:cs="Calibri"/>
                <w:b/>
                <w:sz w:val="18"/>
                <w:szCs w:val="18"/>
                <w:lang w:val="en-US" w:eastAsia="ar-SA"/>
              </w:rPr>
              <w:t>financiranje</w:t>
            </w:r>
            <w:proofErr w:type="spellEnd"/>
          </w:p>
        </w:tc>
      </w:tr>
      <w:tr w:rsidR="008872B6" w:rsidRPr="008872B6" w:rsidTr="008872B6">
        <w:trPr>
          <w:trHeight w:hRule="exact" w:val="567"/>
        </w:trPr>
        <w:tc>
          <w:tcPr>
            <w:tcW w:w="590" w:type="dxa"/>
            <w:tcBorders>
              <w:top w:val="single" w:sz="4" w:space="0" w:color="000000"/>
              <w:left w:val="single" w:sz="4" w:space="0" w:color="000000"/>
              <w:bottom w:val="single" w:sz="4" w:space="0" w:color="000000"/>
            </w:tcBorders>
            <w:shd w:val="clear" w:color="auto" w:fill="D9D9D9"/>
            <w:vAlign w:val="center"/>
          </w:tcPr>
          <w:p w:rsidR="008872B6" w:rsidRPr="008872B6" w:rsidRDefault="008872B6" w:rsidP="008872B6">
            <w:pPr>
              <w:suppressAutoHyphens/>
              <w:snapToGrid w:val="0"/>
              <w:spacing w:line="254" w:lineRule="auto"/>
              <w:ind w:left="57"/>
              <w:jc w:val="center"/>
              <w:rPr>
                <w:rFonts w:ascii="Calibri" w:hAnsi="Calibri" w:cs="Calibri"/>
                <w:b/>
                <w:sz w:val="18"/>
                <w:szCs w:val="18"/>
                <w:lang w:val="en-US" w:eastAsia="ar-SA"/>
              </w:rPr>
            </w:pPr>
            <w:r w:rsidRPr="008872B6">
              <w:rPr>
                <w:rFonts w:ascii="Calibri" w:hAnsi="Calibri" w:cs="Calibri"/>
                <w:b/>
                <w:sz w:val="18"/>
                <w:szCs w:val="18"/>
                <w:lang w:val="en-US" w:eastAsia="ar-SA"/>
              </w:rPr>
              <w:t>1.</w:t>
            </w:r>
          </w:p>
        </w:tc>
        <w:tc>
          <w:tcPr>
            <w:tcW w:w="6805" w:type="dxa"/>
            <w:gridSpan w:val="2"/>
            <w:tcBorders>
              <w:top w:val="single" w:sz="4" w:space="0" w:color="000000"/>
              <w:left w:val="single" w:sz="4" w:space="0" w:color="000000"/>
              <w:bottom w:val="single" w:sz="4" w:space="0" w:color="000000"/>
            </w:tcBorders>
            <w:shd w:val="clear" w:color="auto" w:fill="D9D9D9"/>
            <w:vAlign w:val="center"/>
          </w:tcPr>
          <w:p w:rsidR="008872B6" w:rsidRPr="008872B6" w:rsidRDefault="008872B6" w:rsidP="00D67E34">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Stručnjak</w:t>
            </w:r>
            <w:proofErr w:type="spellEnd"/>
            <w:r w:rsidRPr="008872B6">
              <w:rPr>
                <w:rFonts w:ascii="Calibri" w:hAnsi="Calibri" w:cs="Calibri"/>
                <w:b/>
                <w:sz w:val="18"/>
                <w:szCs w:val="18"/>
                <w:lang w:val="en-US" w:eastAsia="ar-SA"/>
              </w:rPr>
              <w:t xml:space="preserve"> 1. - </w:t>
            </w:r>
            <w:proofErr w:type="spellStart"/>
            <w:r w:rsidRPr="008872B6">
              <w:rPr>
                <w:rFonts w:ascii="Calibri" w:hAnsi="Calibri" w:cs="Calibri"/>
                <w:b/>
                <w:sz w:val="18"/>
                <w:szCs w:val="18"/>
                <w:lang w:val="en-US" w:eastAsia="ar-SA"/>
              </w:rPr>
              <w:t>Voditelj</w:t>
            </w:r>
            <w:proofErr w:type="spellEnd"/>
            <w:r w:rsidRPr="008872B6">
              <w:rPr>
                <w:rFonts w:ascii="Calibri" w:hAnsi="Calibri" w:cs="Calibri"/>
                <w:b/>
                <w:sz w:val="18"/>
                <w:szCs w:val="18"/>
                <w:lang w:val="en-US" w:eastAsia="ar-SA"/>
              </w:rPr>
              <w:t xml:space="preserve"> </w:t>
            </w:r>
            <w:proofErr w:type="spellStart"/>
            <w:r w:rsidR="00D67E34">
              <w:rPr>
                <w:rFonts w:ascii="Calibri" w:hAnsi="Calibri" w:cs="Calibri"/>
                <w:b/>
                <w:sz w:val="18"/>
                <w:szCs w:val="18"/>
                <w:lang w:val="en-US" w:eastAsia="ar-SA"/>
              </w:rPr>
              <w:t>tima</w:t>
            </w:r>
            <w:proofErr w:type="spellEnd"/>
          </w:p>
        </w:tc>
        <w:tc>
          <w:tcPr>
            <w:tcW w:w="1197" w:type="dxa"/>
            <w:tcBorders>
              <w:top w:val="single" w:sz="4" w:space="0" w:color="000000"/>
              <w:left w:val="single" w:sz="4" w:space="0" w:color="000000"/>
              <w:bottom w:val="single" w:sz="4" w:space="0" w:color="000000"/>
            </w:tcBorders>
            <w:shd w:val="clear" w:color="auto" w:fill="D9D9D9"/>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Ime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prezime</w:t>
            </w:r>
            <w:proofErr w:type="spellEnd"/>
          </w:p>
        </w:tc>
        <w:tc>
          <w:tcPr>
            <w:tcW w:w="65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
        </w:tc>
      </w:tr>
      <w:tr w:rsidR="008872B6" w:rsidRPr="008872B6" w:rsidTr="008872B6">
        <w:trPr>
          <w:trHeight w:val="454"/>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rPr>
                <w:rFonts w:ascii="Calibri" w:hAnsi="Calibri" w:cs="Calibri"/>
                <w:sz w:val="16"/>
                <w:szCs w:val="16"/>
                <w:lang w:val="en-US" w:eastAsia="ar-SA"/>
              </w:rPr>
            </w:pPr>
            <w:r w:rsidRPr="008872B6">
              <w:rPr>
                <w:rFonts w:ascii="Calibri" w:hAnsi="Calibri" w:cs="Calibri"/>
                <w:sz w:val="16"/>
                <w:szCs w:val="16"/>
                <w:lang w:val="en-US" w:eastAsia="ar-SA"/>
              </w:rPr>
              <w:t xml:space="preserve">a.1)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izrađenih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studija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izvodljivosti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sufinanciranje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w:t>
            </w:r>
            <w:proofErr w:type="spellEnd"/>
            <w:r w:rsidRPr="008872B6">
              <w:rPr>
                <w:rFonts w:ascii="Calibri" w:hAnsi="Calibri" w:cs="Calibri"/>
                <w:sz w:val="16"/>
                <w:szCs w:val="16"/>
                <w:lang w:val="en-US" w:eastAsia="ar-SA"/>
              </w:rPr>
              <w:t xml:space="preserve"> EU </w:t>
            </w:r>
            <w:proofErr w:type="spellStart"/>
            <w:r w:rsidRPr="008872B6">
              <w:rPr>
                <w:rFonts w:ascii="Calibri" w:hAnsi="Calibri" w:cs="Calibri"/>
                <w:sz w:val="16"/>
                <w:szCs w:val="16"/>
                <w:lang w:val="en-US" w:eastAsia="ar-SA"/>
              </w:rPr>
              <w:t>fondova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Aplikacijskom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paketom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domene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vodoopskrbe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odvodnje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otpadnih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voda</w:t>
            </w:r>
            <w:proofErr w:type="spellEnd"/>
            <w:r w:rsidRPr="008872B6">
              <w:rPr>
                <w:rFonts w:ascii="Calibri" w:hAnsi="Calibri" w:cs="Calibri"/>
                <w:sz w:val="16"/>
                <w:szCs w:val="16"/>
                <w:lang w:val="en-US" w:eastAsia="ar-SA"/>
              </w:rPr>
              <w:t xml:space="preserve">  (ISPA, IPA, </w:t>
            </w:r>
            <w:proofErr w:type="spellStart"/>
            <w:r w:rsidRPr="008872B6">
              <w:rPr>
                <w:rFonts w:ascii="Calibri" w:hAnsi="Calibri" w:cs="Calibri"/>
                <w:sz w:val="16"/>
                <w:szCs w:val="16"/>
                <w:lang w:val="en-US" w:eastAsia="ar-SA"/>
              </w:rPr>
              <w:t>Strukturni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Kohezijski</w:t>
            </w:r>
            <w:proofErr w:type="spellEnd"/>
            <w:r w:rsidRPr="008872B6">
              <w:rPr>
                <w:rFonts w:ascii="Calibri" w:hAnsi="Calibri" w:cs="Calibri"/>
                <w:sz w:val="16"/>
                <w:szCs w:val="16"/>
                <w:lang w:val="en-US" w:eastAsia="ar-SA"/>
              </w:rPr>
              <w:t xml:space="preserve"> fond) </w:t>
            </w:r>
            <w:proofErr w:type="spellStart"/>
            <w:r w:rsidRPr="008872B6">
              <w:rPr>
                <w:rFonts w:ascii="Calibri" w:hAnsi="Calibri" w:cs="Calibri"/>
                <w:sz w:val="16"/>
                <w:szCs w:val="16"/>
                <w:lang w:val="en-US" w:eastAsia="ar-SA"/>
              </w:rPr>
              <w:t>prihvaćenih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strane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Europske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komisije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nadležnog</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nacionalnog</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tijela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izrađenih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studija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5. </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tabs>
                <w:tab w:val="left" w:pos="2268"/>
                <w:tab w:val="left" w:pos="3402"/>
                <w:tab w:val="left" w:pos="14884"/>
              </w:tabs>
              <w:suppressAutoHyphens/>
              <w:autoSpaceDE w:val="0"/>
              <w:snapToGrid w:val="0"/>
              <w:spacing w:line="254" w:lineRule="auto"/>
              <w:ind w:right="118"/>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tabs>
                <w:tab w:val="left" w:pos="2268"/>
                <w:tab w:val="left" w:pos="3402"/>
                <w:tab w:val="left" w:pos="14884"/>
              </w:tabs>
              <w:suppressAutoHyphens/>
              <w:autoSpaceDE w:val="0"/>
              <w:snapToGrid w:val="0"/>
              <w:spacing w:line="254" w:lineRule="auto"/>
              <w:ind w:right="118"/>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tabs>
                <w:tab w:val="left" w:pos="2268"/>
                <w:tab w:val="left" w:pos="3402"/>
                <w:tab w:val="left" w:pos="14884"/>
              </w:tabs>
              <w:suppressAutoHyphens/>
              <w:autoSpaceDE w:val="0"/>
              <w:snapToGrid w:val="0"/>
              <w:spacing w:line="254" w:lineRule="auto"/>
              <w:ind w:right="118"/>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tabs>
                <w:tab w:val="left" w:pos="2268"/>
                <w:tab w:val="left" w:pos="3402"/>
                <w:tab w:val="left" w:pos="14884"/>
              </w:tabs>
              <w:suppressAutoHyphens/>
              <w:autoSpaceDE w:val="0"/>
              <w:snapToGrid w:val="0"/>
              <w:spacing w:line="254" w:lineRule="auto"/>
              <w:ind w:right="118"/>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widowControl w:val="0"/>
              <w:tabs>
                <w:tab w:val="left" w:pos="3402"/>
                <w:tab w:val="left" w:pos="14884"/>
              </w:tabs>
              <w:suppressAutoHyphens/>
              <w:autoSpaceDE w:val="0"/>
              <w:snapToGrid w:val="0"/>
              <w:spacing w:line="254" w:lineRule="auto"/>
              <w:jc w:val="center"/>
              <w:rPr>
                <w:rFonts w:ascii="Calibri" w:eastAsia="Verdana"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widowControl w:val="0"/>
              <w:tabs>
                <w:tab w:val="left" w:pos="3402"/>
                <w:tab w:val="left" w:pos="14884"/>
              </w:tabs>
              <w:suppressAutoHyphens/>
              <w:autoSpaceDE w:val="0"/>
              <w:snapToGrid w:val="0"/>
              <w:spacing w:line="254" w:lineRule="auto"/>
              <w:jc w:val="center"/>
              <w:rPr>
                <w:rFonts w:ascii="Calibri" w:eastAsia="Verdana"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454"/>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rPr>
                <w:rFonts w:ascii="Calibri" w:hAnsi="Calibri" w:cs="Calibri"/>
                <w:sz w:val="16"/>
                <w:szCs w:val="16"/>
                <w:lang w:val="en-US" w:eastAsia="ar-SA"/>
              </w:rPr>
            </w:pPr>
            <w:r w:rsidRPr="008872B6">
              <w:rPr>
                <w:rFonts w:ascii="Calibri" w:hAnsi="Calibri" w:cs="Calibri"/>
                <w:sz w:val="16"/>
                <w:szCs w:val="16"/>
                <w:lang w:val="en-US" w:eastAsia="ar-SA"/>
              </w:rPr>
              <w:lastRenderedPageBreak/>
              <w:t xml:space="preserve">a.2)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izrađenih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glavnih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projekata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kanalizacijske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mreže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minimalne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duljine</w:t>
            </w:r>
            <w:proofErr w:type="spellEnd"/>
            <w:r w:rsidRPr="008872B6">
              <w:rPr>
                <w:rFonts w:ascii="Calibri" w:hAnsi="Calibri" w:cs="Calibri"/>
                <w:sz w:val="16"/>
                <w:szCs w:val="16"/>
                <w:lang w:val="en-US" w:eastAsia="ar-SA"/>
              </w:rPr>
              <w:t xml:space="preserve"> 25 km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crpnih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stanica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otpadne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podmorskih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ispusta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dokumentacije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nadmetanje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izgradnju</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sustava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odvodnje</w:t>
            </w:r>
            <w:proofErr w:type="spellEnd"/>
            <w:r w:rsidRPr="008872B6">
              <w:rPr>
                <w:rFonts w:ascii="Calibri" w:hAnsi="Calibri" w:cs="Calibri"/>
                <w:sz w:val="16"/>
                <w:szCs w:val="16"/>
                <w:lang w:val="en-US" w:eastAsia="ar-SA"/>
              </w:rPr>
              <w:t xml:space="preserve"> (FIDIC </w:t>
            </w:r>
            <w:proofErr w:type="spellStart"/>
            <w:r w:rsidRPr="008872B6">
              <w:rPr>
                <w:rFonts w:ascii="Calibri" w:hAnsi="Calibri" w:cs="Calibri"/>
                <w:sz w:val="16"/>
                <w:szCs w:val="16"/>
                <w:lang w:val="en-US" w:eastAsia="ar-SA"/>
              </w:rPr>
              <w:t>crvena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žuta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knjiga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izrađenih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studija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5. </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hRule="exact" w:val="674"/>
        </w:trPr>
        <w:tc>
          <w:tcPr>
            <w:tcW w:w="590" w:type="dxa"/>
            <w:tcBorders>
              <w:top w:val="single" w:sz="4" w:space="0" w:color="000000"/>
              <w:left w:val="single" w:sz="4" w:space="0" w:color="000000"/>
              <w:bottom w:val="single" w:sz="4" w:space="0" w:color="000000"/>
            </w:tcBorders>
            <w:shd w:val="clear" w:color="auto" w:fill="D9D9D9"/>
            <w:vAlign w:val="center"/>
          </w:tcPr>
          <w:p w:rsidR="008872B6" w:rsidRPr="008872B6" w:rsidRDefault="008872B6" w:rsidP="008872B6">
            <w:pPr>
              <w:suppressAutoHyphens/>
              <w:snapToGrid w:val="0"/>
              <w:spacing w:line="254" w:lineRule="auto"/>
              <w:ind w:left="57"/>
              <w:jc w:val="center"/>
              <w:rPr>
                <w:rFonts w:ascii="Calibri" w:hAnsi="Calibri" w:cs="Calibri"/>
                <w:b/>
                <w:sz w:val="18"/>
                <w:szCs w:val="18"/>
                <w:lang w:val="en-US" w:eastAsia="ar-SA"/>
              </w:rPr>
            </w:pPr>
            <w:r w:rsidRPr="008872B6">
              <w:rPr>
                <w:rFonts w:ascii="Calibri" w:hAnsi="Calibri" w:cs="Calibri"/>
                <w:b/>
                <w:sz w:val="18"/>
                <w:szCs w:val="18"/>
                <w:lang w:val="en-US" w:eastAsia="ar-SA"/>
              </w:rPr>
              <w:t>2.</w:t>
            </w:r>
          </w:p>
        </w:tc>
        <w:tc>
          <w:tcPr>
            <w:tcW w:w="6805" w:type="dxa"/>
            <w:gridSpan w:val="2"/>
            <w:tcBorders>
              <w:top w:val="single" w:sz="4" w:space="0" w:color="000000"/>
              <w:left w:val="single" w:sz="4" w:space="0" w:color="000000"/>
              <w:bottom w:val="single" w:sz="4" w:space="0" w:color="000000"/>
            </w:tcBorders>
            <w:shd w:val="clear" w:color="auto" w:fill="D9D9D9"/>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Stručnjak</w:t>
            </w:r>
            <w:proofErr w:type="spellEnd"/>
            <w:r w:rsidRPr="008872B6">
              <w:rPr>
                <w:rFonts w:ascii="Calibri" w:hAnsi="Calibri" w:cs="Calibri"/>
                <w:b/>
                <w:sz w:val="18"/>
                <w:szCs w:val="18"/>
                <w:lang w:val="en-US" w:eastAsia="ar-SA"/>
              </w:rPr>
              <w:t xml:space="preserve"> 2: </w:t>
            </w:r>
            <w:proofErr w:type="spellStart"/>
            <w:r w:rsidRPr="008872B6">
              <w:rPr>
                <w:rFonts w:ascii="Calibri" w:hAnsi="Calibri" w:cs="Calibri"/>
                <w:b/>
                <w:sz w:val="18"/>
                <w:szCs w:val="18"/>
                <w:lang w:val="en-US" w:eastAsia="ar-SA"/>
              </w:rPr>
              <w:t>Voditelj</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izrade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studije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izvodljivosti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aplikacije</w:t>
            </w:r>
            <w:proofErr w:type="spellEnd"/>
          </w:p>
        </w:tc>
        <w:tc>
          <w:tcPr>
            <w:tcW w:w="1197" w:type="dxa"/>
            <w:tcBorders>
              <w:top w:val="single" w:sz="4" w:space="0" w:color="000000"/>
              <w:left w:val="single" w:sz="4" w:space="0" w:color="000000"/>
              <w:bottom w:val="single" w:sz="4" w:space="0" w:color="000000"/>
            </w:tcBorders>
            <w:shd w:val="clear" w:color="auto" w:fill="D9D9D9"/>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Ime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prezime</w:t>
            </w:r>
            <w:proofErr w:type="spellEnd"/>
          </w:p>
        </w:tc>
        <w:tc>
          <w:tcPr>
            <w:tcW w:w="65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
        </w:tc>
      </w:tr>
      <w:tr w:rsidR="008872B6" w:rsidRPr="008872B6" w:rsidTr="008872B6">
        <w:trPr>
          <w:trHeight w:val="454"/>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rPr>
                <w:rFonts w:ascii="Calibri" w:hAnsi="Calibri" w:cs="Calibri"/>
                <w:sz w:val="16"/>
                <w:szCs w:val="16"/>
                <w:lang w:val="en-US" w:eastAsia="ar-SA"/>
              </w:rPr>
            </w:pP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izrađenih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studija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izvodljivosti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financiranje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sredstvima</w:t>
            </w:r>
            <w:proofErr w:type="spellEnd"/>
            <w:r w:rsidRPr="008872B6">
              <w:rPr>
                <w:rFonts w:ascii="Calibri" w:hAnsi="Calibri" w:cs="Calibri"/>
                <w:sz w:val="16"/>
                <w:szCs w:val="16"/>
                <w:lang w:val="en-US" w:eastAsia="ar-SA"/>
              </w:rPr>
              <w:t xml:space="preserve"> EU </w:t>
            </w:r>
            <w:proofErr w:type="spellStart"/>
            <w:r w:rsidRPr="008872B6">
              <w:rPr>
                <w:rFonts w:ascii="Calibri" w:hAnsi="Calibri" w:cs="Calibri"/>
                <w:sz w:val="16"/>
                <w:szCs w:val="16"/>
                <w:lang w:val="en-US" w:eastAsia="ar-SA"/>
              </w:rPr>
              <w:t>fondova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Aplikacijskim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paketom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domene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vodoopskrbe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odvodnje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otpadnih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voda</w:t>
            </w:r>
            <w:proofErr w:type="spellEnd"/>
            <w:r w:rsidRPr="008872B6">
              <w:rPr>
                <w:rFonts w:ascii="Calibri" w:hAnsi="Calibri" w:cs="Calibri"/>
                <w:sz w:val="16"/>
                <w:szCs w:val="16"/>
                <w:lang w:val="en-US" w:eastAsia="ar-SA"/>
              </w:rPr>
              <w:t xml:space="preserve"> (ISPA, IPA, ERDF, </w:t>
            </w:r>
            <w:proofErr w:type="spellStart"/>
            <w:r w:rsidRPr="008872B6">
              <w:rPr>
                <w:rFonts w:ascii="Calibri" w:hAnsi="Calibri" w:cs="Calibri"/>
                <w:sz w:val="16"/>
                <w:szCs w:val="16"/>
                <w:lang w:val="en-US" w:eastAsia="ar-SA"/>
              </w:rPr>
              <w:t>Kohezijski</w:t>
            </w:r>
            <w:proofErr w:type="spellEnd"/>
            <w:r w:rsidRPr="008872B6">
              <w:rPr>
                <w:rFonts w:ascii="Calibri" w:hAnsi="Calibri" w:cs="Calibri"/>
                <w:sz w:val="16"/>
                <w:szCs w:val="16"/>
                <w:lang w:val="en-US" w:eastAsia="ar-SA"/>
              </w:rPr>
              <w:t xml:space="preserve"> fond), </w:t>
            </w:r>
            <w:proofErr w:type="spellStart"/>
            <w:r w:rsidRPr="008872B6">
              <w:rPr>
                <w:rFonts w:ascii="Calibri" w:hAnsi="Calibri" w:cs="Calibri"/>
                <w:sz w:val="16"/>
                <w:szCs w:val="16"/>
                <w:lang w:val="en-US" w:eastAsia="ar-SA"/>
              </w:rPr>
              <w:t>prihvaćenih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strane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Europske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komisije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nadležnog</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nacionalnog</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tijela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studija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5.</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hRule="exact" w:val="567"/>
        </w:trPr>
        <w:tc>
          <w:tcPr>
            <w:tcW w:w="590"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jc w:val="center"/>
              <w:rPr>
                <w:rFonts w:ascii="Calibri" w:hAnsi="Calibri" w:cs="Calibri"/>
                <w:b/>
                <w:sz w:val="18"/>
                <w:szCs w:val="18"/>
                <w:lang w:val="en-US" w:eastAsia="ar-SA"/>
              </w:rPr>
            </w:pPr>
            <w:r w:rsidRPr="008872B6">
              <w:rPr>
                <w:rFonts w:ascii="Calibri" w:hAnsi="Calibri" w:cs="Calibri"/>
                <w:b/>
                <w:sz w:val="18"/>
                <w:szCs w:val="18"/>
                <w:lang w:val="en-US" w:eastAsia="ar-SA"/>
              </w:rPr>
              <w:t>3.</w:t>
            </w:r>
          </w:p>
        </w:tc>
        <w:tc>
          <w:tcPr>
            <w:tcW w:w="6805" w:type="dxa"/>
            <w:gridSpan w:val="2"/>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Stručnjak</w:t>
            </w:r>
            <w:proofErr w:type="spellEnd"/>
            <w:r w:rsidRPr="008872B6">
              <w:rPr>
                <w:rFonts w:ascii="Calibri" w:hAnsi="Calibri" w:cs="Calibri"/>
                <w:b/>
                <w:sz w:val="18"/>
                <w:szCs w:val="18"/>
                <w:lang w:val="en-US" w:eastAsia="ar-SA"/>
              </w:rPr>
              <w:t xml:space="preserve"> 4: </w:t>
            </w:r>
            <w:proofErr w:type="spellStart"/>
            <w:r w:rsidRPr="008872B6">
              <w:rPr>
                <w:rFonts w:ascii="Calibri" w:hAnsi="Calibri" w:cs="Calibri"/>
                <w:b/>
                <w:sz w:val="18"/>
                <w:szCs w:val="18"/>
                <w:lang w:val="en-US" w:eastAsia="ar-SA"/>
              </w:rPr>
              <w:t>Konzultant</w:t>
            </w:r>
            <w:proofErr w:type="spellEnd"/>
            <w:r w:rsidRPr="008872B6">
              <w:rPr>
                <w:rFonts w:ascii="Calibri" w:hAnsi="Calibri" w:cs="Calibri"/>
                <w:b/>
                <w:sz w:val="18"/>
                <w:szCs w:val="18"/>
                <w:lang w:val="en-US" w:eastAsia="ar-SA"/>
              </w:rPr>
              <w:t xml:space="preserve"> – </w:t>
            </w:r>
            <w:proofErr w:type="spellStart"/>
            <w:r w:rsidRPr="008872B6">
              <w:rPr>
                <w:rFonts w:ascii="Calibri" w:hAnsi="Calibri" w:cs="Calibri"/>
                <w:b/>
                <w:sz w:val="18"/>
                <w:szCs w:val="18"/>
                <w:lang w:val="en-US" w:eastAsia="ar-SA"/>
              </w:rPr>
              <w:t>izrađivač</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financijsko-ekonomskog</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dijela</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Studije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izvodljivosti</w:t>
            </w:r>
            <w:proofErr w:type="spellEnd"/>
            <w:r w:rsidRPr="008872B6">
              <w:rPr>
                <w:rFonts w:ascii="Calibri" w:hAnsi="Calibri" w:cs="Calibri"/>
                <w:b/>
                <w:sz w:val="18"/>
                <w:szCs w:val="18"/>
                <w:lang w:val="en-US" w:eastAsia="ar-SA"/>
              </w:rPr>
              <w:t xml:space="preserve">, s </w:t>
            </w:r>
            <w:proofErr w:type="spellStart"/>
            <w:r w:rsidRPr="008872B6">
              <w:rPr>
                <w:rFonts w:ascii="Calibri" w:hAnsi="Calibri" w:cs="Calibri"/>
                <w:b/>
                <w:sz w:val="18"/>
                <w:szCs w:val="18"/>
                <w:lang w:val="en-US" w:eastAsia="ar-SA"/>
              </w:rPr>
              <w:t>izradom</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analize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troškova</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koristi</w:t>
            </w:r>
            <w:proofErr w:type="spellEnd"/>
            <w:r w:rsidRPr="008872B6">
              <w:rPr>
                <w:rFonts w:ascii="Calibri" w:hAnsi="Calibri" w:cs="Calibri"/>
                <w:b/>
                <w:sz w:val="18"/>
                <w:szCs w:val="18"/>
                <w:lang w:val="en-US" w:eastAsia="ar-SA"/>
              </w:rPr>
              <w:t xml:space="preserve"> (CBA)</w:t>
            </w:r>
          </w:p>
        </w:tc>
        <w:tc>
          <w:tcPr>
            <w:tcW w:w="1197"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Ime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prezime</w:t>
            </w:r>
            <w:proofErr w:type="spellEnd"/>
          </w:p>
        </w:tc>
        <w:tc>
          <w:tcPr>
            <w:tcW w:w="6598"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8872B6" w:rsidRPr="008872B6" w:rsidRDefault="008872B6" w:rsidP="008872B6">
            <w:pPr>
              <w:suppressAutoHyphens/>
              <w:snapToGrid w:val="0"/>
              <w:spacing w:line="254" w:lineRule="auto"/>
              <w:rPr>
                <w:rFonts w:ascii="Calibri" w:hAnsi="Calibri" w:cs="Calibri"/>
                <w:b/>
                <w:sz w:val="18"/>
                <w:szCs w:val="18"/>
                <w:lang w:val="en-US" w:eastAsia="ar-SA"/>
              </w:rPr>
            </w:pPr>
          </w:p>
        </w:tc>
      </w:tr>
      <w:tr w:rsidR="008872B6" w:rsidRPr="008872B6" w:rsidTr="008872B6">
        <w:trPr>
          <w:trHeight w:val="510"/>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rPr>
                <w:rFonts w:ascii="Calibri" w:hAnsi="Calibri" w:cs="Calibri"/>
                <w:sz w:val="16"/>
                <w:szCs w:val="16"/>
                <w:lang w:val="en-US" w:eastAsia="ar-SA"/>
              </w:rPr>
            </w:pP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izrađenih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financijskih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ekonomskih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analiza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kao</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dijela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studija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izvodljivosti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sufinanciranje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sredstvima</w:t>
            </w:r>
            <w:proofErr w:type="spellEnd"/>
            <w:r w:rsidRPr="008872B6">
              <w:rPr>
                <w:rFonts w:ascii="Calibri" w:hAnsi="Calibri" w:cs="Calibri"/>
                <w:sz w:val="16"/>
                <w:szCs w:val="16"/>
                <w:lang w:val="en-US" w:eastAsia="ar-SA"/>
              </w:rPr>
              <w:t xml:space="preserve"> EU </w:t>
            </w:r>
            <w:proofErr w:type="spellStart"/>
            <w:r w:rsidRPr="008872B6">
              <w:rPr>
                <w:rFonts w:ascii="Calibri" w:hAnsi="Calibri" w:cs="Calibri"/>
                <w:sz w:val="16"/>
                <w:szCs w:val="16"/>
                <w:lang w:val="en-US" w:eastAsia="ar-SA"/>
              </w:rPr>
              <w:t>fondova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Aplikacijskim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paketom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domene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vodoopskrbe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odvodnje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otpadnih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voda</w:t>
            </w:r>
            <w:proofErr w:type="spellEnd"/>
            <w:r w:rsidRPr="008872B6">
              <w:rPr>
                <w:rFonts w:ascii="Calibri" w:hAnsi="Calibri" w:cs="Calibri"/>
                <w:sz w:val="16"/>
                <w:szCs w:val="16"/>
                <w:lang w:val="en-US" w:eastAsia="ar-SA"/>
              </w:rPr>
              <w:t xml:space="preserve"> (ISPA, IPA, ERDF, </w:t>
            </w:r>
            <w:proofErr w:type="spellStart"/>
            <w:r w:rsidRPr="008872B6">
              <w:rPr>
                <w:rFonts w:ascii="Calibri" w:hAnsi="Calibri" w:cs="Calibri"/>
                <w:sz w:val="16"/>
                <w:szCs w:val="16"/>
                <w:lang w:val="en-US" w:eastAsia="ar-SA"/>
              </w:rPr>
              <w:t>Kohezijski</w:t>
            </w:r>
            <w:proofErr w:type="spellEnd"/>
            <w:r w:rsidRPr="008872B6">
              <w:rPr>
                <w:rFonts w:ascii="Calibri" w:hAnsi="Calibri" w:cs="Calibri"/>
                <w:sz w:val="16"/>
                <w:szCs w:val="16"/>
                <w:lang w:val="en-US" w:eastAsia="ar-SA"/>
              </w:rPr>
              <w:t xml:space="preserve"> fond)  </w:t>
            </w:r>
            <w:proofErr w:type="spellStart"/>
            <w:r w:rsidRPr="008872B6">
              <w:rPr>
                <w:rFonts w:ascii="Calibri" w:hAnsi="Calibri" w:cs="Calibri"/>
                <w:sz w:val="16"/>
                <w:szCs w:val="16"/>
                <w:lang w:val="en-US" w:eastAsia="ar-SA"/>
              </w:rPr>
              <w:t>prihvaćenih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strane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Europske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komisije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nadležnog</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nacionalnog</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tijela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studija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5.</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hRule="exact" w:val="567"/>
        </w:trPr>
        <w:tc>
          <w:tcPr>
            <w:tcW w:w="590"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jc w:val="center"/>
              <w:rPr>
                <w:rFonts w:ascii="Calibri" w:hAnsi="Calibri" w:cs="Calibri"/>
                <w:b/>
                <w:sz w:val="18"/>
                <w:szCs w:val="18"/>
                <w:lang w:val="en-US" w:eastAsia="ar-SA"/>
              </w:rPr>
            </w:pPr>
            <w:r w:rsidRPr="008872B6">
              <w:rPr>
                <w:rFonts w:ascii="Calibri" w:hAnsi="Calibri" w:cs="Calibri"/>
                <w:b/>
                <w:sz w:val="18"/>
                <w:szCs w:val="18"/>
                <w:lang w:val="en-US" w:eastAsia="ar-SA"/>
              </w:rPr>
              <w:t>4.</w:t>
            </w:r>
          </w:p>
        </w:tc>
        <w:tc>
          <w:tcPr>
            <w:tcW w:w="6805" w:type="dxa"/>
            <w:gridSpan w:val="2"/>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Stručnjak</w:t>
            </w:r>
            <w:proofErr w:type="spellEnd"/>
            <w:r w:rsidRPr="008872B6">
              <w:rPr>
                <w:rFonts w:ascii="Calibri" w:hAnsi="Calibri" w:cs="Calibri"/>
                <w:b/>
                <w:sz w:val="18"/>
                <w:szCs w:val="18"/>
                <w:lang w:val="en-US" w:eastAsia="ar-SA"/>
              </w:rPr>
              <w:t xml:space="preserve"> 5:  </w:t>
            </w:r>
            <w:proofErr w:type="spellStart"/>
            <w:r w:rsidRPr="008872B6">
              <w:rPr>
                <w:rFonts w:ascii="Calibri" w:hAnsi="Calibri" w:cs="Calibri"/>
                <w:b/>
                <w:sz w:val="18"/>
                <w:szCs w:val="18"/>
                <w:lang w:val="en-US" w:eastAsia="ar-SA"/>
              </w:rPr>
              <w:t>Projektant</w:t>
            </w:r>
            <w:proofErr w:type="spellEnd"/>
            <w:r w:rsidRPr="008872B6">
              <w:rPr>
                <w:rFonts w:ascii="Calibri" w:hAnsi="Calibri" w:cs="Calibri"/>
                <w:b/>
                <w:sz w:val="18"/>
                <w:szCs w:val="18"/>
                <w:lang w:val="en-US" w:eastAsia="ar-SA"/>
              </w:rPr>
              <w:t xml:space="preserve"> – </w:t>
            </w:r>
            <w:proofErr w:type="spellStart"/>
            <w:r w:rsidRPr="008872B6">
              <w:rPr>
                <w:rFonts w:ascii="Calibri" w:hAnsi="Calibri" w:cs="Calibri"/>
                <w:b/>
                <w:sz w:val="18"/>
                <w:szCs w:val="18"/>
                <w:lang w:val="en-US" w:eastAsia="ar-SA"/>
              </w:rPr>
              <w:t>glavni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projektant</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izrađivač</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projektne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dokumentacije</w:t>
            </w:r>
            <w:proofErr w:type="spellEnd"/>
          </w:p>
        </w:tc>
        <w:tc>
          <w:tcPr>
            <w:tcW w:w="1197"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Ime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prezime</w:t>
            </w:r>
            <w:proofErr w:type="spellEnd"/>
          </w:p>
        </w:tc>
        <w:tc>
          <w:tcPr>
            <w:tcW w:w="6598"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
        </w:tc>
      </w:tr>
      <w:tr w:rsidR="008872B6" w:rsidRPr="008872B6" w:rsidTr="008872B6">
        <w:trPr>
          <w:trHeight w:val="454"/>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AE17AE">
            <w:pPr>
              <w:suppressAutoHyphens/>
              <w:snapToGrid w:val="0"/>
              <w:spacing w:line="254" w:lineRule="auto"/>
              <w:ind w:left="57"/>
              <w:rPr>
                <w:rFonts w:ascii="Calibri" w:hAnsi="Calibri" w:cs="Calibri"/>
                <w:sz w:val="16"/>
                <w:szCs w:val="16"/>
                <w:lang w:val="en-US" w:eastAsia="ar-SA"/>
              </w:rPr>
            </w:pPr>
            <w:r w:rsidRPr="008872B6">
              <w:rPr>
                <w:rFonts w:ascii="Calibri" w:hAnsi="Calibri" w:cs="Calibri"/>
                <w:sz w:val="16"/>
                <w:szCs w:val="16"/>
                <w:lang w:val="en-US" w:eastAsia="ar-SA"/>
              </w:rPr>
              <w:t xml:space="preserve">d.1) </w:t>
            </w:r>
            <w:proofErr w:type="spellStart"/>
            <w:r w:rsidRPr="008872B6">
              <w:rPr>
                <w:rFonts w:ascii="Calibri" w:hAnsi="Calibri" w:cs="Calibri"/>
                <w:sz w:val="16"/>
                <w:szCs w:val="16"/>
                <w:lang w:val="en-US" w:eastAsia="ar-SA"/>
              </w:rPr>
              <w:t>ukupan</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km </w:t>
            </w:r>
            <w:proofErr w:type="spellStart"/>
            <w:r w:rsidRPr="008872B6">
              <w:rPr>
                <w:rFonts w:ascii="Calibri" w:hAnsi="Calibri" w:cs="Calibri"/>
                <w:sz w:val="16"/>
                <w:szCs w:val="16"/>
                <w:lang w:val="en-US" w:eastAsia="ar-SA"/>
              </w:rPr>
              <w:t>glavnih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projekata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kanalizacijske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mreže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je </w:t>
            </w:r>
            <w:proofErr w:type="spellStart"/>
            <w:r w:rsidRPr="008872B6">
              <w:rPr>
                <w:rFonts w:ascii="Calibri" w:hAnsi="Calibri" w:cs="Calibri"/>
                <w:sz w:val="16"/>
                <w:szCs w:val="16"/>
                <w:lang w:val="en-US" w:eastAsia="ar-SA"/>
              </w:rPr>
              <w:t>ishođena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potvrda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glavni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projekt</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građevinske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dozvola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čemu</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pojedinačnom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ugovoru</w:t>
            </w:r>
            <w:proofErr w:type="spellEnd"/>
            <w:r w:rsidRPr="008872B6">
              <w:rPr>
                <w:rFonts w:ascii="Calibri" w:hAnsi="Calibri" w:cs="Calibri"/>
                <w:sz w:val="16"/>
                <w:szCs w:val="16"/>
                <w:lang w:val="en-US" w:eastAsia="ar-SA"/>
              </w:rPr>
              <w:t xml:space="preserve"> ne </w:t>
            </w:r>
            <w:proofErr w:type="spellStart"/>
            <w:r w:rsidRPr="008872B6">
              <w:rPr>
                <w:rFonts w:ascii="Calibri" w:hAnsi="Calibri" w:cs="Calibri"/>
                <w:sz w:val="16"/>
                <w:szCs w:val="16"/>
                <w:lang w:val="en-US" w:eastAsia="ar-SA"/>
              </w:rPr>
              <w:t>smije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biti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w:t>
            </w:r>
            <w:proofErr w:type="spellEnd"/>
            <w:r w:rsidRPr="008872B6">
              <w:rPr>
                <w:rFonts w:ascii="Calibri" w:hAnsi="Calibri" w:cs="Calibri"/>
                <w:sz w:val="16"/>
                <w:szCs w:val="16"/>
                <w:lang w:val="en-US" w:eastAsia="ar-SA"/>
              </w:rPr>
              <w:t xml:space="preserve"> 5 km </w:t>
            </w:r>
            <w:proofErr w:type="spellStart"/>
            <w:r w:rsidRPr="008872B6">
              <w:rPr>
                <w:rFonts w:ascii="Calibri" w:hAnsi="Calibri" w:cs="Calibri"/>
                <w:sz w:val="16"/>
                <w:szCs w:val="16"/>
                <w:lang w:val="en-US" w:eastAsia="ar-SA"/>
              </w:rPr>
              <w:t>projektirane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mreže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Maksimalan</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kilometara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kanalizacijske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mreže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koji</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w:t>
            </w:r>
            <w:r w:rsidR="00AE17AE">
              <w:rPr>
                <w:rFonts w:ascii="Calibri" w:hAnsi="Calibri" w:cs="Calibri"/>
                <w:sz w:val="16"/>
                <w:szCs w:val="16"/>
                <w:lang w:val="en-US" w:eastAsia="ar-SA"/>
              </w:rPr>
              <w:t>75</w:t>
            </w:r>
            <w:r w:rsidRPr="008872B6">
              <w:rPr>
                <w:rFonts w:ascii="Calibri" w:hAnsi="Calibri" w:cs="Calibri"/>
                <w:sz w:val="16"/>
                <w:szCs w:val="16"/>
                <w:lang w:val="en-US" w:eastAsia="ar-SA"/>
              </w:rPr>
              <w:t xml:space="preserve"> km</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510"/>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152"/>
              <w:rPr>
                <w:rFonts w:ascii="Calibri" w:hAnsi="Calibri" w:cs="Calibri"/>
                <w:sz w:val="16"/>
                <w:szCs w:val="16"/>
                <w:lang w:val="en-US" w:eastAsia="ar-SA"/>
              </w:rPr>
            </w:pPr>
            <w:r w:rsidRPr="008872B6">
              <w:rPr>
                <w:rFonts w:ascii="Calibri" w:hAnsi="Calibri" w:cs="Calibri"/>
                <w:sz w:val="16"/>
                <w:szCs w:val="16"/>
                <w:lang w:val="en-US" w:eastAsia="ar-SA"/>
              </w:rPr>
              <w:t xml:space="preserve">d.2) </w:t>
            </w:r>
            <w:proofErr w:type="spellStart"/>
            <w:r w:rsidRPr="008872B6">
              <w:rPr>
                <w:rFonts w:ascii="Calibri" w:hAnsi="Calibri" w:cs="Calibri"/>
                <w:sz w:val="16"/>
                <w:szCs w:val="16"/>
                <w:lang w:val="en-US" w:eastAsia="ar-SA"/>
              </w:rPr>
              <w:t>ukupan</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km </w:t>
            </w:r>
            <w:proofErr w:type="spellStart"/>
            <w:r w:rsidRPr="008872B6">
              <w:rPr>
                <w:rFonts w:ascii="Calibri" w:hAnsi="Calibri" w:cs="Calibri"/>
                <w:sz w:val="16"/>
                <w:szCs w:val="16"/>
                <w:lang w:val="en-US" w:eastAsia="ar-SA"/>
              </w:rPr>
              <w:t>glavnih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projekata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sustava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javne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vodoopskrbe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je </w:t>
            </w:r>
            <w:proofErr w:type="spellStart"/>
            <w:r w:rsidRPr="008872B6">
              <w:rPr>
                <w:rFonts w:ascii="Calibri" w:hAnsi="Calibri" w:cs="Calibri"/>
                <w:sz w:val="16"/>
                <w:szCs w:val="16"/>
                <w:lang w:val="en-US" w:eastAsia="ar-SA"/>
              </w:rPr>
              <w:t>ishođena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potvrda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glavni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projekt</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građevinske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dozvola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čemu</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pojedinom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ugovoru</w:t>
            </w:r>
            <w:proofErr w:type="spellEnd"/>
            <w:r w:rsidRPr="008872B6">
              <w:rPr>
                <w:rFonts w:ascii="Calibri" w:hAnsi="Calibri" w:cs="Calibri"/>
                <w:sz w:val="16"/>
                <w:szCs w:val="16"/>
                <w:lang w:val="en-US" w:eastAsia="ar-SA"/>
              </w:rPr>
              <w:t xml:space="preserve"> ne </w:t>
            </w:r>
            <w:proofErr w:type="spellStart"/>
            <w:r w:rsidRPr="008872B6">
              <w:rPr>
                <w:rFonts w:ascii="Calibri" w:hAnsi="Calibri" w:cs="Calibri"/>
                <w:sz w:val="16"/>
                <w:szCs w:val="16"/>
                <w:lang w:val="en-US" w:eastAsia="ar-SA"/>
              </w:rPr>
              <w:t>smije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biti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w:t>
            </w:r>
            <w:proofErr w:type="spellEnd"/>
            <w:r w:rsidRPr="008872B6">
              <w:rPr>
                <w:rFonts w:ascii="Calibri" w:hAnsi="Calibri" w:cs="Calibri"/>
                <w:sz w:val="16"/>
                <w:szCs w:val="16"/>
                <w:lang w:val="en-US" w:eastAsia="ar-SA"/>
              </w:rPr>
              <w:t xml:space="preserve"> 3 km </w:t>
            </w:r>
            <w:proofErr w:type="spellStart"/>
            <w:r w:rsidRPr="008872B6">
              <w:rPr>
                <w:rFonts w:ascii="Calibri" w:hAnsi="Calibri" w:cs="Calibri"/>
                <w:sz w:val="16"/>
                <w:szCs w:val="16"/>
                <w:lang w:val="en-US" w:eastAsia="ar-SA"/>
              </w:rPr>
              <w:t>projektirane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mreže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Maksimalan</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kilometara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vodoopskrbne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mreže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koji</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50 km</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510"/>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152"/>
              <w:rPr>
                <w:rFonts w:ascii="Calibri" w:hAnsi="Calibri" w:cs="Calibri"/>
                <w:sz w:val="16"/>
                <w:szCs w:val="16"/>
                <w:lang w:val="en-US" w:eastAsia="ar-SA"/>
              </w:rPr>
            </w:pPr>
            <w:r w:rsidRPr="008872B6">
              <w:rPr>
                <w:rFonts w:ascii="Calibri" w:hAnsi="Calibri" w:cs="Calibri"/>
                <w:sz w:val="16"/>
                <w:szCs w:val="16"/>
                <w:lang w:val="en-US" w:eastAsia="ar-SA"/>
              </w:rPr>
              <w:t xml:space="preserve">d.3) </w:t>
            </w:r>
            <w:proofErr w:type="spellStart"/>
            <w:r w:rsidRPr="008872B6">
              <w:rPr>
                <w:rFonts w:ascii="Calibri" w:hAnsi="Calibri" w:cs="Calibri"/>
                <w:sz w:val="16"/>
                <w:szCs w:val="16"/>
                <w:lang w:val="en-US" w:eastAsia="ar-SA"/>
              </w:rPr>
              <w:t>ukupan</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isprojektiranih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razini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glavnih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projekata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crpnih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stanica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otpadne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je </w:t>
            </w:r>
            <w:proofErr w:type="spellStart"/>
            <w:r w:rsidRPr="008872B6">
              <w:rPr>
                <w:rFonts w:ascii="Calibri" w:hAnsi="Calibri" w:cs="Calibri"/>
                <w:sz w:val="16"/>
                <w:szCs w:val="16"/>
                <w:lang w:val="en-US" w:eastAsia="ar-SA"/>
              </w:rPr>
              <w:t>ishođena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potvrda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glavni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projekt</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građevinska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dozvola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crpnih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stanica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50 </w:t>
            </w:r>
            <w:proofErr w:type="spellStart"/>
            <w:r w:rsidRPr="008872B6">
              <w:rPr>
                <w:rFonts w:ascii="Calibri" w:hAnsi="Calibri" w:cs="Calibri"/>
                <w:sz w:val="16"/>
                <w:szCs w:val="16"/>
                <w:lang w:val="en-US" w:eastAsia="ar-SA"/>
              </w:rPr>
              <w:t>kom</w:t>
            </w:r>
            <w:proofErr w:type="spellEnd"/>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510"/>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E86380">
            <w:pPr>
              <w:suppressAutoHyphens/>
              <w:snapToGrid w:val="0"/>
              <w:spacing w:line="254" w:lineRule="auto"/>
              <w:ind w:left="152"/>
              <w:rPr>
                <w:rFonts w:ascii="Calibri" w:hAnsi="Calibri" w:cs="Calibri"/>
                <w:sz w:val="16"/>
                <w:szCs w:val="16"/>
                <w:lang w:val="en-US" w:eastAsia="ar-SA"/>
              </w:rPr>
            </w:pPr>
            <w:r w:rsidRPr="008872B6">
              <w:rPr>
                <w:rFonts w:ascii="Calibri" w:hAnsi="Calibri" w:cs="Calibri"/>
                <w:sz w:val="16"/>
                <w:szCs w:val="16"/>
                <w:lang w:val="en-US" w:eastAsia="ar-SA"/>
              </w:rPr>
              <w:t xml:space="preserve">d.4) </w:t>
            </w:r>
            <w:proofErr w:type="spellStart"/>
            <w:r w:rsidRPr="008872B6">
              <w:rPr>
                <w:rFonts w:ascii="Calibri" w:hAnsi="Calibri" w:cs="Calibri"/>
                <w:sz w:val="16"/>
                <w:szCs w:val="16"/>
                <w:lang w:val="en-US" w:eastAsia="ar-SA"/>
              </w:rPr>
              <w:t>ukupan</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isprojektiranih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razini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idejnih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projekata</w:t>
            </w:r>
            <w:proofErr w:type="spellEnd"/>
            <w:r w:rsidRPr="008872B6">
              <w:rPr>
                <w:rFonts w:ascii="Calibri" w:hAnsi="Calibri" w:cs="Calibri"/>
                <w:sz w:val="16"/>
                <w:szCs w:val="16"/>
                <w:lang w:val="en-US" w:eastAsia="ar-SA"/>
              </w:rPr>
              <w:t xml:space="preserve">, UPOV-a min. </w:t>
            </w:r>
            <w:proofErr w:type="spellStart"/>
            <w:r w:rsidRPr="008872B6">
              <w:rPr>
                <w:rFonts w:ascii="Calibri" w:hAnsi="Calibri" w:cs="Calibri"/>
                <w:sz w:val="16"/>
                <w:szCs w:val="16"/>
                <w:lang w:val="en-US" w:eastAsia="ar-SA"/>
              </w:rPr>
              <w:t>kapaciteta</w:t>
            </w:r>
            <w:proofErr w:type="spellEnd"/>
            <w:r w:rsidRPr="008872B6">
              <w:rPr>
                <w:rFonts w:ascii="Calibri" w:hAnsi="Calibri" w:cs="Calibri"/>
                <w:sz w:val="16"/>
                <w:szCs w:val="16"/>
                <w:lang w:val="en-US" w:eastAsia="ar-SA"/>
              </w:rPr>
              <w:t xml:space="preserve"> 1</w:t>
            </w:r>
            <w:r w:rsidR="00E86380">
              <w:rPr>
                <w:rFonts w:ascii="Calibri" w:hAnsi="Calibri" w:cs="Calibri"/>
                <w:sz w:val="16"/>
                <w:szCs w:val="16"/>
                <w:lang w:val="en-US" w:eastAsia="ar-SA"/>
              </w:rPr>
              <w:t>0</w:t>
            </w:r>
            <w:r w:rsidRPr="008872B6">
              <w:rPr>
                <w:rFonts w:ascii="Calibri" w:hAnsi="Calibri" w:cs="Calibri"/>
                <w:sz w:val="16"/>
                <w:szCs w:val="16"/>
                <w:lang w:val="en-US" w:eastAsia="ar-SA"/>
              </w:rPr>
              <w:t xml:space="preserve">.000 ES, II. </w:t>
            </w:r>
            <w:proofErr w:type="spellStart"/>
            <w:r w:rsidRPr="008872B6">
              <w:rPr>
                <w:rFonts w:ascii="Calibri" w:hAnsi="Calibri" w:cs="Calibri"/>
                <w:sz w:val="16"/>
                <w:szCs w:val="16"/>
                <w:lang w:val="en-US" w:eastAsia="ar-SA"/>
              </w:rPr>
              <w:t>stupnja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pročišćavanja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je </w:t>
            </w:r>
            <w:proofErr w:type="spellStart"/>
            <w:r w:rsidRPr="008872B6">
              <w:rPr>
                <w:rFonts w:ascii="Calibri" w:hAnsi="Calibri" w:cs="Calibri"/>
                <w:sz w:val="16"/>
                <w:szCs w:val="16"/>
                <w:lang w:val="en-US" w:eastAsia="ar-SA"/>
              </w:rPr>
              <w:t>ishođena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lokacijska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dozvola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UPOV-a </w:t>
            </w:r>
            <w:proofErr w:type="spellStart"/>
            <w:r w:rsidRPr="008872B6">
              <w:rPr>
                <w:rFonts w:ascii="Calibri" w:hAnsi="Calibri" w:cs="Calibri"/>
                <w:sz w:val="16"/>
                <w:szCs w:val="16"/>
                <w:lang w:val="en-US" w:eastAsia="ar-SA"/>
              </w:rPr>
              <w:t>koji</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5.</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hRule="exact" w:val="567"/>
        </w:trPr>
        <w:tc>
          <w:tcPr>
            <w:tcW w:w="590"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jc w:val="center"/>
              <w:rPr>
                <w:rFonts w:ascii="Calibri" w:hAnsi="Calibri" w:cs="Calibri"/>
                <w:b/>
                <w:sz w:val="18"/>
                <w:szCs w:val="18"/>
                <w:lang w:val="en-US" w:eastAsia="ar-SA"/>
              </w:rPr>
            </w:pPr>
            <w:r w:rsidRPr="008872B6">
              <w:rPr>
                <w:rFonts w:ascii="Calibri" w:hAnsi="Calibri" w:cs="Calibri"/>
                <w:b/>
                <w:sz w:val="18"/>
                <w:szCs w:val="18"/>
                <w:lang w:val="en-US" w:eastAsia="ar-SA"/>
              </w:rPr>
              <w:t>5.</w:t>
            </w:r>
          </w:p>
        </w:tc>
        <w:tc>
          <w:tcPr>
            <w:tcW w:w="6805" w:type="dxa"/>
            <w:gridSpan w:val="2"/>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Stručnjak</w:t>
            </w:r>
            <w:proofErr w:type="spellEnd"/>
            <w:r w:rsidRPr="008872B6">
              <w:rPr>
                <w:rFonts w:ascii="Calibri" w:hAnsi="Calibri" w:cs="Calibri"/>
                <w:b/>
                <w:sz w:val="18"/>
                <w:szCs w:val="18"/>
                <w:lang w:val="en-US" w:eastAsia="ar-SA"/>
              </w:rPr>
              <w:t xml:space="preserve"> 7: </w:t>
            </w:r>
            <w:proofErr w:type="spellStart"/>
            <w:r w:rsidRPr="008872B6">
              <w:rPr>
                <w:rFonts w:ascii="Calibri" w:hAnsi="Calibri" w:cs="Calibri"/>
                <w:b/>
                <w:sz w:val="18"/>
                <w:szCs w:val="18"/>
                <w:lang w:val="en-US" w:eastAsia="ar-SA"/>
              </w:rPr>
              <w:t>Projektant</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izrađivač</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projektne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dokumentacije</w:t>
            </w:r>
            <w:proofErr w:type="spellEnd"/>
            <w:r w:rsidRPr="008872B6">
              <w:rPr>
                <w:rFonts w:ascii="Calibri" w:hAnsi="Calibri" w:cs="Calibri"/>
                <w:b/>
                <w:sz w:val="18"/>
                <w:szCs w:val="18"/>
                <w:lang w:val="en-US" w:eastAsia="ar-SA"/>
              </w:rPr>
              <w:t xml:space="preserve"> </w:t>
            </w:r>
          </w:p>
        </w:tc>
        <w:tc>
          <w:tcPr>
            <w:tcW w:w="1197"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Ime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prezime</w:t>
            </w:r>
            <w:proofErr w:type="spellEnd"/>
          </w:p>
        </w:tc>
        <w:tc>
          <w:tcPr>
            <w:tcW w:w="6598"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8872B6" w:rsidRPr="008872B6" w:rsidRDefault="008872B6" w:rsidP="008872B6">
            <w:pPr>
              <w:suppressAutoHyphens/>
              <w:snapToGrid w:val="0"/>
              <w:spacing w:line="254" w:lineRule="auto"/>
              <w:ind w:left="209" w:hanging="142"/>
              <w:rPr>
                <w:rFonts w:ascii="Calibri" w:hAnsi="Calibri" w:cs="Calibri"/>
                <w:b/>
                <w:sz w:val="18"/>
                <w:szCs w:val="18"/>
                <w:lang w:val="en-US" w:eastAsia="ar-SA"/>
              </w:rPr>
            </w:pPr>
          </w:p>
        </w:tc>
      </w:tr>
      <w:tr w:rsidR="008872B6" w:rsidRPr="008872B6" w:rsidTr="008872B6">
        <w:trPr>
          <w:trHeight w:val="510"/>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152"/>
              <w:rPr>
                <w:rFonts w:ascii="Calibri" w:hAnsi="Calibri" w:cs="Calibri"/>
                <w:sz w:val="16"/>
                <w:szCs w:val="16"/>
                <w:lang w:val="en-US" w:eastAsia="ar-SA"/>
              </w:rPr>
            </w:pPr>
            <w:proofErr w:type="spellStart"/>
            <w:r w:rsidRPr="008872B6">
              <w:rPr>
                <w:rFonts w:ascii="Calibri" w:hAnsi="Calibri" w:cs="Calibri"/>
                <w:sz w:val="16"/>
                <w:szCs w:val="16"/>
                <w:lang w:val="en-US" w:eastAsia="ar-SA"/>
              </w:rPr>
              <w:t>ukupan</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glavnih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projekata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podmorskog</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ispusta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minimalne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duljine</w:t>
            </w:r>
            <w:proofErr w:type="spellEnd"/>
            <w:r w:rsidRPr="008872B6">
              <w:rPr>
                <w:rFonts w:ascii="Calibri" w:hAnsi="Calibri" w:cs="Calibri"/>
                <w:sz w:val="16"/>
                <w:szCs w:val="16"/>
                <w:lang w:val="en-US" w:eastAsia="ar-SA"/>
              </w:rPr>
              <w:t xml:space="preserve"> 700 m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je </w:t>
            </w:r>
            <w:proofErr w:type="spellStart"/>
            <w:r w:rsidRPr="008872B6">
              <w:rPr>
                <w:rFonts w:ascii="Calibri" w:hAnsi="Calibri" w:cs="Calibri"/>
                <w:sz w:val="16"/>
                <w:szCs w:val="16"/>
                <w:lang w:val="en-US" w:eastAsia="ar-SA"/>
              </w:rPr>
              <w:t>ishođena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potvrda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glavni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projekt</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građevinska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dozvola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ugovora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koji</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5. </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hRule="exact" w:val="567"/>
        </w:trPr>
        <w:tc>
          <w:tcPr>
            <w:tcW w:w="590"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jc w:val="center"/>
              <w:rPr>
                <w:rFonts w:ascii="Calibri" w:hAnsi="Calibri" w:cs="Calibri"/>
                <w:b/>
                <w:sz w:val="18"/>
                <w:szCs w:val="18"/>
                <w:lang w:val="en-US" w:eastAsia="ar-SA"/>
              </w:rPr>
            </w:pPr>
            <w:r w:rsidRPr="008872B6">
              <w:rPr>
                <w:rFonts w:ascii="Calibri" w:hAnsi="Calibri" w:cs="Calibri"/>
                <w:b/>
                <w:sz w:val="18"/>
                <w:szCs w:val="18"/>
                <w:lang w:val="en-US" w:eastAsia="ar-SA"/>
              </w:rPr>
              <w:t>6.</w:t>
            </w:r>
          </w:p>
        </w:tc>
        <w:tc>
          <w:tcPr>
            <w:tcW w:w="6805" w:type="dxa"/>
            <w:gridSpan w:val="2"/>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Stručnjak</w:t>
            </w:r>
            <w:proofErr w:type="spellEnd"/>
            <w:r w:rsidRPr="008872B6">
              <w:rPr>
                <w:rFonts w:ascii="Calibri" w:hAnsi="Calibri" w:cs="Calibri"/>
                <w:b/>
                <w:sz w:val="18"/>
                <w:szCs w:val="18"/>
                <w:lang w:val="en-US" w:eastAsia="ar-SA"/>
              </w:rPr>
              <w:t xml:space="preserve"> 10: </w:t>
            </w:r>
            <w:proofErr w:type="spellStart"/>
            <w:r w:rsidRPr="008872B6">
              <w:rPr>
                <w:rFonts w:ascii="Calibri" w:hAnsi="Calibri" w:cs="Calibri"/>
                <w:b/>
                <w:sz w:val="18"/>
                <w:szCs w:val="18"/>
                <w:lang w:val="en-US" w:eastAsia="ar-SA"/>
              </w:rPr>
              <w:t>Projektant</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izrađivač</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strojarskog</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projekta</w:t>
            </w:r>
            <w:proofErr w:type="spellEnd"/>
            <w:r w:rsidRPr="008872B6">
              <w:rPr>
                <w:rFonts w:ascii="Calibri" w:hAnsi="Calibri" w:cs="Calibri"/>
                <w:b/>
                <w:sz w:val="18"/>
                <w:szCs w:val="18"/>
                <w:lang w:val="en-US" w:eastAsia="ar-SA"/>
              </w:rPr>
              <w:t xml:space="preserve"> </w:t>
            </w:r>
          </w:p>
        </w:tc>
        <w:tc>
          <w:tcPr>
            <w:tcW w:w="1197"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Ime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prezime</w:t>
            </w:r>
            <w:proofErr w:type="spellEnd"/>
          </w:p>
        </w:tc>
        <w:tc>
          <w:tcPr>
            <w:tcW w:w="6598"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8872B6" w:rsidRPr="008872B6" w:rsidRDefault="008872B6" w:rsidP="008872B6">
            <w:pPr>
              <w:suppressAutoHyphens/>
              <w:snapToGrid w:val="0"/>
              <w:spacing w:line="254" w:lineRule="auto"/>
              <w:ind w:left="209" w:hanging="142"/>
              <w:rPr>
                <w:rFonts w:ascii="Calibri" w:hAnsi="Calibri" w:cs="Calibri"/>
                <w:b/>
                <w:sz w:val="18"/>
                <w:szCs w:val="18"/>
                <w:lang w:val="en-US" w:eastAsia="ar-SA"/>
              </w:rPr>
            </w:pPr>
          </w:p>
        </w:tc>
      </w:tr>
      <w:tr w:rsidR="008872B6" w:rsidRPr="008872B6" w:rsidTr="008872B6">
        <w:trPr>
          <w:trHeight w:val="510"/>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152"/>
              <w:rPr>
                <w:rFonts w:ascii="Calibri" w:hAnsi="Calibri" w:cs="Calibri"/>
                <w:sz w:val="16"/>
                <w:szCs w:val="16"/>
                <w:lang w:val="en-US" w:eastAsia="ar-SA"/>
              </w:rPr>
            </w:pPr>
            <w:r w:rsidRPr="008872B6">
              <w:rPr>
                <w:rFonts w:ascii="Calibri" w:hAnsi="Calibri" w:cs="Calibri"/>
                <w:sz w:val="16"/>
                <w:szCs w:val="16"/>
                <w:lang w:val="en-US" w:eastAsia="ar-SA"/>
              </w:rPr>
              <w:t xml:space="preserve">f.1) </w:t>
            </w:r>
            <w:proofErr w:type="spellStart"/>
            <w:r w:rsidRPr="008872B6">
              <w:rPr>
                <w:rFonts w:ascii="Calibri" w:hAnsi="Calibri" w:cs="Calibri"/>
                <w:sz w:val="16"/>
                <w:szCs w:val="16"/>
                <w:lang w:val="en-US" w:eastAsia="ar-SA"/>
              </w:rPr>
              <w:t>ukupan</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isprojektiranih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razini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glavnih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projekatacrpnih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stanica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sanitarne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otpadne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je </w:t>
            </w:r>
            <w:proofErr w:type="spellStart"/>
            <w:r w:rsidRPr="008872B6">
              <w:rPr>
                <w:rFonts w:ascii="Calibri" w:hAnsi="Calibri" w:cs="Calibri"/>
                <w:sz w:val="16"/>
                <w:szCs w:val="16"/>
                <w:lang w:val="en-US" w:eastAsia="ar-SA"/>
              </w:rPr>
              <w:t>ishođena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potvrda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glavni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projekt</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građevinska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dozvola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crpnih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stanica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70.</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510"/>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E86380">
            <w:pPr>
              <w:suppressAutoHyphens/>
              <w:snapToGrid w:val="0"/>
              <w:spacing w:line="254" w:lineRule="auto"/>
              <w:ind w:left="152"/>
              <w:rPr>
                <w:rFonts w:ascii="Calibri" w:hAnsi="Calibri" w:cs="Calibri"/>
                <w:sz w:val="16"/>
                <w:szCs w:val="16"/>
                <w:lang w:val="en-US" w:eastAsia="ar-SA"/>
              </w:rPr>
            </w:pPr>
            <w:r w:rsidRPr="008872B6">
              <w:rPr>
                <w:rFonts w:ascii="Calibri" w:hAnsi="Calibri" w:cs="Calibri"/>
                <w:sz w:val="16"/>
                <w:szCs w:val="16"/>
                <w:lang w:val="en-US" w:eastAsia="ar-SA"/>
              </w:rPr>
              <w:t xml:space="preserve">f.2) </w:t>
            </w:r>
            <w:proofErr w:type="spellStart"/>
            <w:r w:rsidRPr="008872B6">
              <w:rPr>
                <w:rFonts w:ascii="Calibri" w:hAnsi="Calibri" w:cs="Calibri"/>
                <w:sz w:val="16"/>
                <w:szCs w:val="16"/>
                <w:lang w:val="en-US" w:eastAsia="ar-SA"/>
              </w:rPr>
              <w:t>ukupan</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isprojektiranih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razini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idejnih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projekata</w:t>
            </w:r>
            <w:proofErr w:type="spellEnd"/>
            <w:r w:rsidRPr="008872B6">
              <w:rPr>
                <w:rFonts w:ascii="Calibri" w:hAnsi="Calibri" w:cs="Calibri"/>
                <w:sz w:val="16"/>
                <w:szCs w:val="16"/>
                <w:lang w:val="en-US" w:eastAsia="ar-SA"/>
              </w:rPr>
              <w:t xml:space="preserve"> UPOV-a min. </w:t>
            </w:r>
            <w:proofErr w:type="spellStart"/>
            <w:r w:rsidRPr="008872B6">
              <w:rPr>
                <w:rFonts w:ascii="Calibri" w:hAnsi="Calibri" w:cs="Calibri"/>
                <w:sz w:val="16"/>
                <w:szCs w:val="16"/>
                <w:lang w:val="en-US" w:eastAsia="ar-SA"/>
              </w:rPr>
              <w:t>kapaciteta</w:t>
            </w:r>
            <w:proofErr w:type="spellEnd"/>
            <w:r w:rsidRPr="008872B6">
              <w:rPr>
                <w:rFonts w:ascii="Calibri" w:hAnsi="Calibri" w:cs="Calibri"/>
                <w:sz w:val="16"/>
                <w:szCs w:val="16"/>
                <w:lang w:val="en-US" w:eastAsia="ar-SA"/>
              </w:rPr>
              <w:t xml:space="preserve"> 1</w:t>
            </w:r>
            <w:r w:rsidR="00E86380">
              <w:rPr>
                <w:rFonts w:ascii="Calibri" w:hAnsi="Calibri" w:cs="Calibri"/>
                <w:sz w:val="16"/>
                <w:szCs w:val="16"/>
                <w:lang w:val="en-US" w:eastAsia="ar-SA"/>
              </w:rPr>
              <w:t>0</w:t>
            </w:r>
            <w:r w:rsidRPr="008872B6">
              <w:rPr>
                <w:rFonts w:ascii="Calibri" w:hAnsi="Calibri" w:cs="Calibri"/>
                <w:sz w:val="16"/>
                <w:szCs w:val="16"/>
                <w:lang w:val="en-US" w:eastAsia="ar-SA"/>
              </w:rPr>
              <w:t xml:space="preserve">.000 ES, II. </w:t>
            </w:r>
            <w:proofErr w:type="spellStart"/>
            <w:r w:rsidRPr="008872B6">
              <w:rPr>
                <w:rFonts w:ascii="Calibri" w:hAnsi="Calibri" w:cs="Calibri"/>
                <w:sz w:val="16"/>
                <w:szCs w:val="16"/>
                <w:lang w:val="en-US" w:eastAsia="ar-SA"/>
              </w:rPr>
              <w:t>stupnja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pročišćavanja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koje</w:t>
            </w:r>
            <w:proofErr w:type="spellEnd"/>
            <w:r w:rsidRPr="008872B6">
              <w:rPr>
                <w:rFonts w:ascii="Calibri" w:hAnsi="Calibri" w:cs="Calibri"/>
                <w:sz w:val="16"/>
                <w:szCs w:val="16"/>
                <w:lang w:val="en-US" w:eastAsia="ar-SA"/>
              </w:rPr>
              <w:t xml:space="preserve"> je </w:t>
            </w:r>
            <w:proofErr w:type="spellStart"/>
            <w:r w:rsidRPr="008872B6">
              <w:rPr>
                <w:rFonts w:ascii="Calibri" w:hAnsi="Calibri" w:cs="Calibri"/>
                <w:sz w:val="16"/>
                <w:szCs w:val="16"/>
                <w:lang w:val="en-US" w:eastAsia="ar-SA"/>
              </w:rPr>
              <w:t>ishođena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lokacijska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dozvola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UPOV-a </w:t>
            </w:r>
            <w:proofErr w:type="spellStart"/>
            <w:r w:rsidRPr="008872B6">
              <w:rPr>
                <w:rFonts w:ascii="Calibri" w:hAnsi="Calibri" w:cs="Calibri"/>
                <w:sz w:val="16"/>
                <w:szCs w:val="16"/>
                <w:lang w:val="en-US" w:eastAsia="ar-SA"/>
              </w:rPr>
              <w:t>koji</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boduju</w:t>
            </w:r>
            <w:proofErr w:type="spellEnd"/>
            <w:r w:rsidRPr="008872B6">
              <w:rPr>
                <w:rFonts w:ascii="Calibri" w:hAnsi="Calibri" w:cs="Calibri"/>
                <w:sz w:val="16"/>
                <w:szCs w:val="16"/>
                <w:lang w:val="en-US" w:eastAsia="ar-SA"/>
              </w:rPr>
              <w:t xml:space="preserve"> je 5.</w:t>
            </w: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hRule="exact" w:val="567"/>
        </w:trPr>
        <w:tc>
          <w:tcPr>
            <w:tcW w:w="590"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jc w:val="center"/>
              <w:rPr>
                <w:rFonts w:ascii="Calibri" w:hAnsi="Calibri" w:cs="Calibri"/>
                <w:b/>
                <w:sz w:val="18"/>
                <w:szCs w:val="18"/>
                <w:lang w:val="en-US" w:eastAsia="ar-SA"/>
              </w:rPr>
            </w:pPr>
            <w:r w:rsidRPr="008872B6">
              <w:rPr>
                <w:rFonts w:ascii="Calibri" w:hAnsi="Calibri" w:cs="Calibri"/>
                <w:b/>
                <w:sz w:val="18"/>
                <w:szCs w:val="18"/>
                <w:lang w:val="en-US" w:eastAsia="ar-SA"/>
              </w:rPr>
              <w:lastRenderedPageBreak/>
              <w:t>7.</w:t>
            </w:r>
          </w:p>
        </w:tc>
        <w:tc>
          <w:tcPr>
            <w:tcW w:w="6805" w:type="dxa"/>
            <w:gridSpan w:val="2"/>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Stručnjak</w:t>
            </w:r>
            <w:proofErr w:type="spellEnd"/>
            <w:r w:rsidRPr="008872B6">
              <w:rPr>
                <w:rFonts w:ascii="Calibri" w:hAnsi="Calibri" w:cs="Calibri"/>
                <w:b/>
                <w:sz w:val="18"/>
                <w:szCs w:val="18"/>
                <w:lang w:val="en-US" w:eastAsia="ar-SA"/>
              </w:rPr>
              <w:t xml:space="preserve"> 13: </w:t>
            </w:r>
            <w:proofErr w:type="spellStart"/>
            <w:r w:rsidRPr="008872B6">
              <w:rPr>
                <w:rFonts w:ascii="Calibri" w:hAnsi="Calibri" w:cs="Calibri"/>
                <w:b/>
                <w:sz w:val="18"/>
                <w:szCs w:val="18"/>
                <w:lang w:val="en-US" w:eastAsia="ar-SA"/>
              </w:rPr>
              <w:t>Stručnjak</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za</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izradu</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studije</w:t>
            </w:r>
            <w:proofErr w:type="spellEnd"/>
            <w:r w:rsidRPr="008872B6">
              <w:rPr>
                <w:rFonts w:ascii="Calibri" w:hAnsi="Calibri" w:cs="Calibri"/>
                <w:b/>
                <w:sz w:val="18"/>
                <w:szCs w:val="18"/>
                <w:lang w:val="en-US" w:eastAsia="ar-SA"/>
              </w:rPr>
              <w:t xml:space="preserve"> o </w:t>
            </w:r>
            <w:proofErr w:type="spellStart"/>
            <w:r w:rsidRPr="008872B6">
              <w:rPr>
                <w:rFonts w:ascii="Calibri" w:hAnsi="Calibri" w:cs="Calibri"/>
                <w:b/>
                <w:sz w:val="18"/>
                <w:szCs w:val="18"/>
                <w:lang w:val="en-US" w:eastAsia="ar-SA"/>
              </w:rPr>
              <w:t>utjecaju</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na</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okoliš</w:t>
            </w:r>
            <w:proofErr w:type="spellEnd"/>
            <w:r w:rsidRPr="008872B6">
              <w:rPr>
                <w:rFonts w:ascii="Calibri" w:hAnsi="Calibri" w:cs="Calibri"/>
                <w:b/>
                <w:sz w:val="18"/>
                <w:szCs w:val="18"/>
                <w:lang w:val="en-US" w:eastAsia="ar-SA"/>
              </w:rPr>
              <w:t xml:space="preserve"> / </w:t>
            </w:r>
            <w:proofErr w:type="spellStart"/>
            <w:r w:rsidRPr="008872B6">
              <w:rPr>
                <w:rFonts w:ascii="Calibri" w:hAnsi="Calibri" w:cs="Calibri"/>
                <w:b/>
                <w:sz w:val="18"/>
                <w:szCs w:val="18"/>
                <w:lang w:val="en-US" w:eastAsia="ar-SA"/>
              </w:rPr>
              <w:t>elaborata</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zaštite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okoliša</w:t>
            </w:r>
            <w:proofErr w:type="spellEnd"/>
          </w:p>
        </w:tc>
        <w:tc>
          <w:tcPr>
            <w:tcW w:w="1197" w:type="dxa"/>
            <w:tcBorders>
              <w:top w:val="single" w:sz="4" w:space="0" w:color="000000"/>
              <w:left w:val="single" w:sz="4" w:space="0" w:color="000000"/>
              <w:bottom w:val="single" w:sz="4" w:space="0" w:color="000000"/>
            </w:tcBorders>
            <w:shd w:val="clear" w:color="auto" w:fill="D0CECE"/>
            <w:vAlign w:val="center"/>
          </w:tcPr>
          <w:p w:rsidR="008872B6" w:rsidRPr="008872B6" w:rsidRDefault="008872B6" w:rsidP="008872B6">
            <w:pPr>
              <w:suppressAutoHyphens/>
              <w:snapToGrid w:val="0"/>
              <w:spacing w:line="254" w:lineRule="auto"/>
              <w:ind w:left="57"/>
              <w:rPr>
                <w:rFonts w:ascii="Calibri" w:hAnsi="Calibri" w:cs="Calibri"/>
                <w:b/>
                <w:sz w:val="18"/>
                <w:szCs w:val="18"/>
                <w:lang w:val="en-US" w:eastAsia="ar-SA"/>
              </w:rPr>
            </w:pPr>
            <w:proofErr w:type="spellStart"/>
            <w:r w:rsidRPr="008872B6">
              <w:rPr>
                <w:rFonts w:ascii="Calibri" w:hAnsi="Calibri" w:cs="Calibri"/>
                <w:b/>
                <w:sz w:val="18"/>
                <w:szCs w:val="18"/>
                <w:lang w:val="en-US" w:eastAsia="ar-SA"/>
              </w:rPr>
              <w:t>Ime</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i</w:t>
            </w:r>
            <w:proofErr w:type="spellEnd"/>
            <w:r w:rsidRPr="008872B6">
              <w:rPr>
                <w:rFonts w:ascii="Calibri" w:hAnsi="Calibri" w:cs="Calibri"/>
                <w:b/>
                <w:sz w:val="18"/>
                <w:szCs w:val="18"/>
                <w:lang w:val="en-US" w:eastAsia="ar-SA"/>
              </w:rPr>
              <w:t xml:space="preserve"> </w:t>
            </w:r>
            <w:proofErr w:type="spellStart"/>
            <w:r w:rsidRPr="008872B6">
              <w:rPr>
                <w:rFonts w:ascii="Calibri" w:hAnsi="Calibri" w:cs="Calibri"/>
                <w:b/>
                <w:sz w:val="18"/>
                <w:szCs w:val="18"/>
                <w:lang w:val="en-US" w:eastAsia="ar-SA"/>
              </w:rPr>
              <w:t>prezime</w:t>
            </w:r>
            <w:proofErr w:type="spellEnd"/>
          </w:p>
        </w:tc>
        <w:tc>
          <w:tcPr>
            <w:tcW w:w="6598"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8872B6" w:rsidRPr="008872B6" w:rsidRDefault="008872B6" w:rsidP="008872B6">
            <w:pPr>
              <w:suppressAutoHyphens/>
              <w:snapToGrid w:val="0"/>
              <w:spacing w:line="254" w:lineRule="auto"/>
              <w:rPr>
                <w:rFonts w:ascii="Calibri" w:hAnsi="Calibri" w:cs="Calibri"/>
                <w:b/>
                <w:sz w:val="18"/>
                <w:szCs w:val="18"/>
                <w:lang w:val="en-US" w:eastAsia="ar-SA"/>
              </w:rPr>
            </w:pPr>
          </w:p>
        </w:tc>
      </w:tr>
      <w:tr w:rsidR="008872B6" w:rsidRPr="008872B6" w:rsidTr="008872B6">
        <w:trPr>
          <w:trHeight w:val="510"/>
        </w:trPr>
        <w:tc>
          <w:tcPr>
            <w:tcW w:w="15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1B40F7">
            <w:pPr>
              <w:suppressAutoHyphens/>
              <w:snapToGrid w:val="0"/>
              <w:spacing w:line="254" w:lineRule="auto"/>
              <w:ind w:left="152"/>
              <w:rPr>
                <w:rFonts w:ascii="Calibri" w:hAnsi="Calibri" w:cs="Calibri"/>
                <w:sz w:val="16"/>
                <w:szCs w:val="16"/>
                <w:lang w:val="en-US" w:eastAsia="ar-SA"/>
              </w:rPr>
            </w:pP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izrađenih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studija</w:t>
            </w:r>
            <w:proofErr w:type="spellEnd"/>
            <w:r w:rsidRPr="008872B6">
              <w:rPr>
                <w:rFonts w:ascii="Calibri" w:hAnsi="Calibri" w:cs="Calibri"/>
                <w:sz w:val="16"/>
                <w:szCs w:val="16"/>
                <w:lang w:val="en-US" w:eastAsia="ar-SA"/>
              </w:rPr>
              <w:t xml:space="preserve">  o </w:t>
            </w:r>
            <w:proofErr w:type="spellStart"/>
            <w:r w:rsidRPr="008872B6">
              <w:rPr>
                <w:rFonts w:ascii="Calibri" w:hAnsi="Calibri" w:cs="Calibri"/>
                <w:sz w:val="16"/>
                <w:szCs w:val="16"/>
                <w:lang w:val="en-US" w:eastAsia="ar-SA"/>
              </w:rPr>
              <w:t>utjecaju</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okoliš</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elaborata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zaštite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okoliša</w:t>
            </w:r>
            <w:proofErr w:type="spellEnd"/>
            <w:r w:rsidRPr="008872B6">
              <w:rPr>
                <w:rFonts w:ascii="Calibri" w:hAnsi="Calibri" w:cs="Calibri"/>
                <w:sz w:val="16"/>
                <w:szCs w:val="16"/>
                <w:lang w:val="en-US" w:eastAsia="ar-SA"/>
              </w:rPr>
              <w:t xml:space="preserve">  s </w:t>
            </w:r>
            <w:proofErr w:type="spellStart"/>
            <w:r w:rsidRPr="008872B6">
              <w:rPr>
                <w:rFonts w:ascii="Calibri" w:hAnsi="Calibri" w:cs="Calibri"/>
                <w:sz w:val="16"/>
                <w:szCs w:val="16"/>
                <w:lang w:val="en-US" w:eastAsia="ar-SA"/>
              </w:rPr>
              <w:t>ishođenim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rješenjem</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nadležnog</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ministarstva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sufinanciranje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sredstvima</w:t>
            </w:r>
            <w:proofErr w:type="spellEnd"/>
            <w:r w:rsidRPr="008872B6">
              <w:rPr>
                <w:rFonts w:ascii="Calibri" w:hAnsi="Calibri" w:cs="Calibri"/>
                <w:sz w:val="16"/>
                <w:szCs w:val="16"/>
                <w:lang w:val="en-US" w:eastAsia="ar-SA"/>
              </w:rPr>
              <w:t xml:space="preserve"> EU </w:t>
            </w:r>
            <w:proofErr w:type="spellStart"/>
            <w:r w:rsidRPr="008872B6">
              <w:rPr>
                <w:rFonts w:ascii="Calibri" w:hAnsi="Calibri" w:cs="Calibri"/>
                <w:sz w:val="16"/>
                <w:szCs w:val="16"/>
                <w:lang w:val="en-US" w:eastAsia="ar-SA"/>
              </w:rPr>
              <w:t>fondova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projekte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iz</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domene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vodoopskrbe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i</w:t>
            </w:r>
            <w:proofErr w:type="spellEnd"/>
            <w:r w:rsidRPr="008872B6">
              <w:rPr>
                <w:rFonts w:ascii="Calibri" w:hAnsi="Calibri" w:cs="Calibri"/>
                <w:sz w:val="16"/>
                <w:szCs w:val="16"/>
                <w:lang w:val="en-US" w:eastAsia="ar-SA"/>
              </w:rPr>
              <w:t>/</w:t>
            </w:r>
            <w:proofErr w:type="spellStart"/>
            <w:r w:rsidRPr="008872B6">
              <w:rPr>
                <w:rFonts w:ascii="Calibri" w:hAnsi="Calibri" w:cs="Calibri"/>
                <w:sz w:val="16"/>
                <w:szCs w:val="16"/>
                <w:lang w:val="en-US" w:eastAsia="ar-SA"/>
              </w:rPr>
              <w:t>ili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odvodnje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otpadnih</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koji</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apliciraju</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za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sufinanciranje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sredstvima</w:t>
            </w:r>
            <w:proofErr w:type="spellEnd"/>
            <w:r w:rsidRPr="008872B6">
              <w:rPr>
                <w:rFonts w:ascii="Calibri" w:hAnsi="Calibri" w:cs="Calibri"/>
                <w:sz w:val="16"/>
                <w:szCs w:val="16"/>
                <w:lang w:val="en-US" w:eastAsia="ar-SA"/>
              </w:rPr>
              <w:t xml:space="preserve"> EU </w:t>
            </w:r>
            <w:proofErr w:type="spellStart"/>
            <w:r w:rsidRPr="008872B6">
              <w:rPr>
                <w:rFonts w:ascii="Calibri" w:hAnsi="Calibri" w:cs="Calibri"/>
                <w:sz w:val="16"/>
                <w:szCs w:val="16"/>
                <w:lang w:val="en-US" w:eastAsia="ar-SA"/>
              </w:rPr>
              <w:t>fondova</w:t>
            </w:r>
            <w:proofErr w:type="spellEnd"/>
            <w:r w:rsidRPr="008872B6">
              <w:rPr>
                <w:rFonts w:ascii="Calibri" w:hAnsi="Calibri" w:cs="Calibri"/>
                <w:sz w:val="16"/>
                <w:szCs w:val="16"/>
                <w:lang w:val="en-US" w:eastAsia="ar-SA"/>
              </w:rPr>
              <w:t xml:space="preserve"> (ISPA, IPA, ERDF,  </w:t>
            </w:r>
            <w:proofErr w:type="spellStart"/>
            <w:r w:rsidRPr="008872B6">
              <w:rPr>
                <w:rFonts w:ascii="Calibri" w:hAnsi="Calibri" w:cs="Calibri"/>
                <w:sz w:val="16"/>
                <w:szCs w:val="16"/>
                <w:lang w:val="en-US" w:eastAsia="ar-SA"/>
              </w:rPr>
              <w:t>Kohezijski</w:t>
            </w:r>
            <w:proofErr w:type="spellEnd"/>
            <w:r w:rsidRPr="008872B6">
              <w:rPr>
                <w:rFonts w:ascii="Calibri" w:hAnsi="Calibri" w:cs="Calibri"/>
                <w:sz w:val="16"/>
                <w:szCs w:val="16"/>
                <w:lang w:val="en-US" w:eastAsia="ar-SA"/>
              </w:rPr>
              <w:t xml:space="preserve">  fond) u </w:t>
            </w:r>
            <w:proofErr w:type="spellStart"/>
            <w:r w:rsidRPr="008872B6">
              <w:rPr>
                <w:rFonts w:ascii="Calibri" w:hAnsi="Calibri" w:cs="Calibri"/>
                <w:sz w:val="16"/>
                <w:szCs w:val="16"/>
                <w:lang w:val="en-US" w:eastAsia="ar-SA"/>
              </w:rPr>
              <w:t>ulozi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Voditelja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studije</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Maksimalni</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broj</w:t>
            </w:r>
            <w:proofErr w:type="spellEnd"/>
            <w:r w:rsidRPr="008872B6">
              <w:rPr>
                <w:rFonts w:ascii="Calibri" w:hAnsi="Calibri" w:cs="Calibri"/>
                <w:sz w:val="16"/>
                <w:szCs w:val="16"/>
                <w:lang w:val="en-US" w:eastAsia="ar-SA"/>
              </w:rPr>
              <w:t xml:space="preserve"> </w:t>
            </w:r>
            <w:proofErr w:type="spellStart"/>
            <w:r w:rsidR="001B40F7">
              <w:rPr>
                <w:rFonts w:ascii="Calibri" w:hAnsi="Calibri" w:cs="Calibri"/>
                <w:sz w:val="16"/>
                <w:szCs w:val="16"/>
                <w:lang w:val="en-US" w:eastAsia="ar-SA"/>
              </w:rPr>
              <w:t>studij</w:t>
            </w:r>
            <w:r w:rsidRPr="008872B6">
              <w:rPr>
                <w:rFonts w:ascii="Calibri" w:hAnsi="Calibri" w:cs="Calibri"/>
                <w:sz w:val="16"/>
                <w:szCs w:val="16"/>
                <w:lang w:val="en-US" w:eastAsia="ar-SA"/>
              </w:rPr>
              <w:t>a</w:t>
            </w:r>
            <w:proofErr w:type="spellEnd"/>
            <w:r w:rsidRPr="008872B6">
              <w:rPr>
                <w:rFonts w:ascii="Calibri" w:hAnsi="Calibri" w:cs="Calibri"/>
                <w:sz w:val="16"/>
                <w:szCs w:val="16"/>
                <w:lang w:val="en-US" w:eastAsia="ar-SA"/>
              </w:rPr>
              <w:t xml:space="preserve"> </w:t>
            </w:r>
            <w:proofErr w:type="spellStart"/>
            <w:r w:rsidRPr="008872B6">
              <w:rPr>
                <w:rFonts w:ascii="Calibri" w:hAnsi="Calibri" w:cs="Calibri"/>
                <w:sz w:val="16"/>
                <w:szCs w:val="16"/>
                <w:lang w:val="en-US" w:eastAsia="ar-SA"/>
              </w:rPr>
              <w:t>koji</w:t>
            </w:r>
            <w:proofErr w:type="spellEnd"/>
            <w:r w:rsidRPr="008872B6">
              <w:rPr>
                <w:rFonts w:ascii="Calibri" w:hAnsi="Calibri" w:cs="Calibri"/>
                <w:sz w:val="16"/>
                <w:szCs w:val="16"/>
                <w:lang w:val="en-US" w:eastAsia="ar-SA"/>
              </w:rPr>
              <w:t xml:space="preserve"> se </w:t>
            </w:r>
            <w:proofErr w:type="spellStart"/>
            <w:r w:rsidRPr="008872B6">
              <w:rPr>
                <w:rFonts w:ascii="Calibri" w:hAnsi="Calibri" w:cs="Calibri"/>
                <w:sz w:val="16"/>
                <w:szCs w:val="16"/>
                <w:lang w:val="en-US" w:eastAsia="ar-SA"/>
              </w:rPr>
              <w:t>boduj</w:t>
            </w:r>
            <w:r w:rsidR="001B40F7">
              <w:rPr>
                <w:rFonts w:ascii="Calibri" w:hAnsi="Calibri" w:cs="Calibri"/>
                <w:sz w:val="16"/>
                <w:szCs w:val="16"/>
                <w:lang w:val="en-US" w:eastAsia="ar-SA"/>
              </w:rPr>
              <w:t>u</w:t>
            </w:r>
            <w:proofErr w:type="spellEnd"/>
            <w:r w:rsidRPr="008872B6">
              <w:rPr>
                <w:rFonts w:ascii="Calibri" w:hAnsi="Calibri" w:cs="Calibri"/>
                <w:sz w:val="16"/>
                <w:szCs w:val="16"/>
                <w:lang w:val="en-US" w:eastAsia="ar-SA"/>
              </w:rPr>
              <w:t xml:space="preserve"> je 5.</w:t>
            </w:r>
          </w:p>
        </w:tc>
      </w:tr>
      <w:tr w:rsidR="008872B6" w:rsidRPr="008872B6" w:rsidTr="00A05E9E">
        <w:trPr>
          <w:trHeight w:val="852"/>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Default="008872B6"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Pr="008872B6" w:rsidRDefault="00A05E9E"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A05E9E">
        <w:trPr>
          <w:trHeight w:val="836"/>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Default="008872B6"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Pr="008872B6" w:rsidRDefault="00A05E9E"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A05E9E">
        <w:trPr>
          <w:trHeight w:val="848"/>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Default="008872B6"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Pr="008872B6" w:rsidRDefault="00A05E9E"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A05E9E">
        <w:trPr>
          <w:trHeight w:val="832"/>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Default="008872B6"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Pr="008872B6" w:rsidRDefault="00A05E9E"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r w:rsidR="008872B6" w:rsidRPr="008872B6" w:rsidTr="008872B6">
        <w:trPr>
          <w:trHeight w:val="964"/>
        </w:trPr>
        <w:tc>
          <w:tcPr>
            <w:tcW w:w="590"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399" w:type="dxa"/>
            <w:tcBorders>
              <w:top w:val="single" w:sz="4" w:space="0" w:color="000000"/>
              <w:left w:val="single" w:sz="4" w:space="0" w:color="000000"/>
              <w:bottom w:val="single" w:sz="4" w:space="0" w:color="000000"/>
            </w:tcBorders>
            <w:shd w:val="clear" w:color="auto" w:fill="auto"/>
            <w:vAlign w:val="center"/>
          </w:tcPr>
          <w:p w:rsidR="008872B6" w:rsidRDefault="008872B6"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Default="00A05E9E" w:rsidP="008872B6">
            <w:pPr>
              <w:suppressAutoHyphens/>
              <w:snapToGrid w:val="0"/>
              <w:spacing w:line="254" w:lineRule="auto"/>
              <w:ind w:left="57"/>
              <w:jc w:val="center"/>
              <w:rPr>
                <w:rFonts w:ascii="Calibri" w:hAnsi="Calibri" w:cs="Calibri"/>
                <w:sz w:val="18"/>
                <w:szCs w:val="18"/>
                <w:lang w:val="en-US" w:eastAsia="ar-SA"/>
              </w:rPr>
            </w:pPr>
          </w:p>
          <w:p w:rsidR="00A05E9E" w:rsidRPr="008872B6" w:rsidRDefault="00A05E9E" w:rsidP="008872B6">
            <w:pPr>
              <w:suppressAutoHyphens/>
              <w:snapToGrid w:val="0"/>
              <w:spacing w:line="254" w:lineRule="auto"/>
              <w:ind w:left="57"/>
              <w:jc w:val="center"/>
              <w:rPr>
                <w:rFonts w:ascii="Calibri" w:hAnsi="Calibri" w:cs="Calibri"/>
                <w:sz w:val="18"/>
                <w:szCs w:val="18"/>
                <w:lang w:val="en-US" w:eastAsia="ar-SA"/>
              </w:rPr>
            </w:pPr>
          </w:p>
        </w:tc>
        <w:tc>
          <w:tcPr>
            <w:tcW w:w="3406" w:type="dxa"/>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4666" w:type="dxa"/>
            <w:gridSpan w:val="2"/>
            <w:tcBorders>
              <w:top w:val="single" w:sz="4" w:space="0" w:color="000000"/>
              <w:left w:val="single" w:sz="4" w:space="0" w:color="000000"/>
              <w:bottom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B6" w:rsidRPr="008872B6" w:rsidRDefault="008872B6" w:rsidP="008872B6">
            <w:pPr>
              <w:suppressAutoHyphens/>
              <w:snapToGrid w:val="0"/>
              <w:spacing w:line="254" w:lineRule="auto"/>
              <w:ind w:left="57"/>
              <w:jc w:val="center"/>
              <w:rPr>
                <w:rFonts w:ascii="Calibri" w:hAnsi="Calibri" w:cs="Calibri"/>
                <w:sz w:val="18"/>
                <w:szCs w:val="18"/>
                <w:lang w:val="en-US" w:eastAsia="ar-SA"/>
              </w:rPr>
            </w:pPr>
          </w:p>
        </w:tc>
      </w:tr>
    </w:tbl>
    <w:p w:rsidR="00E804E3" w:rsidRPr="000B3F65" w:rsidRDefault="00E804E3" w:rsidP="000B3F65">
      <w:pPr>
        <w:widowControl w:val="0"/>
        <w:autoSpaceDE w:val="0"/>
        <w:autoSpaceDN w:val="0"/>
        <w:rPr>
          <w:rFonts w:asciiTheme="minorHAnsi" w:eastAsia="Verdana" w:hAnsiTheme="minorHAnsi" w:cstheme="minorHAnsi"/>
          <w:sz w:val="20"/>
        </w:rPr>
      </w:pPr>
    </w:p>
    <w:p w:rsidR="00A05E9E" w:rsidRDefault="009B39C5" w:rsidP="00A05E9E">
      <w:pPr>
        <w:widowControl w:val="0"/>
        <w:tabs>
          <w:tab w:val="left" w:pos="6163"/>
        </w:tabs>
        <w:autoSpaceDE w:val="0"/>
        <w:autoSpaceDN w:val="0"/>
        <w:ind w:left="840"/>
        <w:rPr>
          <w:rFonts w:asciiTheme="minorHAnsi" w:eastAsia="Verdana" w:hAnsiTheme="minorHAnsi" w:cstheme="minorHAnsi"/>
          <w:sz w:val="20"/>
        </w:rPr>
      </w:pPr>
      <w:r w:rsidRPr="000B3F65">
        <w:rPr>
          <w:rFonts w:asciiTheme="minorHAnsi" w:eastAsia="Verdana" w:hAnsiTheme="minorHAnsi" w:cstheme="minorHAnsi"/>
          <w:sz w:val="20"/>
        </w:rPr>
        <w:t>Mjesto</w:t>
      </w:r>
      <w:r w:rsidR="0099236B">
        <w:rPr>
          <w:rFonts w:asciiTheme="minorHAnsi" w:eastAsia="Verdana" w:hAnsiTheme="minorHAnsi" w:cstheme="minorHAnsi"/>
          <w:sz w:val="20"/>
        </w:rPr>
        <w:t xml:space="preserve"> i</w:t>
      </w:r>
      <w:r w:rsidRPr="000B3F65">
        <w:rPr>
          <w:rFonts w:asciiTheme="minorHAnsi" w:eastAsia="Verdana" w:hAnsiTheme="minorHAnsi" w:cstheme="minorHAnsi"/>
          <w:sz w:val="20"/>
        </w:rPr>
        <w:t xml:space="preserve"> datum</w:t>
      </w:r>
      <w:r w:rsidR="000B3F65" w:rsidRPr="000B3F65">
        <w:rPr>
          <w:rFonts w:asciiTheme="minorHAnsi" w:eastAsia="Verdana" w:hAnsiTheme="minorHAnsi" w:cstheme="minorHAnsi"/>
          <w:sz w:val="20"/>
          <w:u w:val="single"/>
        </w:rPr>
        <w:tab/>
      </w:r>
      <w:r w:rsidR="00EC798B">
        <w:rPr>
          <w:rFonts w:asciiTheme="minorHAnsi" w:eastAsia="Verdana" w:hAnsiTheme="minorHAnsi" w:cstheme="minorHAnsi"/>
          <w:sz w:val="20"/>
        </w:rPr>
        <w:t xml:space="preserve"> </w:t>
      </w:r>
    </w:p>
    <w:p w:rsidR="00A05E9E" w:rsidRDefault="00A05E9E" w:rsidP="00A05E9E">
      <w:pPr>
        <w:widowControl w:val="0"/>
        <w:tabs>
          <w:tab w:val="left" w:pos="6163"/>
        </w:tabs>
        <w:autoSpaceDE w:val="0"/>
        <w:autoSpaceDN w:val="0"/>
        <w:ind w:left="840"/>
        <w:rPr>
          <w:rFonts w:asciiTheme="minorHAnsi" w:eastAsia="Verdana" w:hAnsiTheme="minorHAnsi" w:cstheme="minorHAnsi"/>
          <w:sz w:val="20"/>
        </w:rPr>
      </w:pPr>
    </w:p>
    <w:p w:rsidR="00A05E9E" w:rsidRDefault="00EC798B" w:rsidP="00A05E9E">
      <w:pPr>
        <w:widowControl w:val="0"/>
        <w:tabs>
          <w:tab w:val="left" w:pos="6163"/>
        </w:tabs>
        <w:autoSpaceDE w:val="0"/>
        <w:autoSpaceDN w:val="0"/>
        <w:ind w:left="840"/>
        <w:rPr>
          <w:rFonts w:asciiTheme="minorHAnsi" w:hAnsiTheme="minorHAnsi" w:cstheme="minorHAnsi"/>
          <w:i/>
          <w:sz w:val="20"/>
        </w:rPr>
      </w:pPr>
      <w:r>
        <w:rPr>
          <w:rFonts w:asciiTheme="minorHAnsi" w:eastAsia="Verdana" w:hAnsiTheme="minorHAnsi" w:cstheme="minorHAnsi"/>
          <w:sz w:val="20"/>
        </w:rPr>
        <w:t xml:space="preserve">    ͯ</w:t>
      </w:r>
      <w:r w:rsidR="000B3F65" w:rsidRPr="000B3F65">
        <w:rPr>
          <w:rFonts w:asciiTheme="minorHAnsi" w:hAnsiTheme="minorHAnsi" w:cstheme="minorHAnsi"/>
          <w:i/>
          <w:sz w:val="20"/>
        </w:rPr>
        <w:t xml:space="preserve">obrazac nije </w:t>
      </w:r>
      <w:r w:rsidR="009B39C5" w:rsidRPr="000B3F65">
        <w:rPr>
          <w:rFonts w:asciiTheme="minorHAnsi" w:hAnsiTheme="minorHAnsi" w:cstheme="minorHAnsi"/>
          <w:i/>
          <w:sz w:val="20"/>
        </w:rPr>
        <w:t>potrebno potpisivat</w:t>
      </w:r>
      <w:r w:rsidR="00A05E9E">
        <w:rPr>
          <w:rFonts w:asciiTheme="minorHAnsi" w:hAnsiTheme="minorHAnsi" w:cstheme="minorHAnsi"/>
          <w:i/>
          <w:sz w:val="20"/>
        </w:rPr>
        <w:t xml:space="preserve"> </w:t>
      </w:r>
    </w:p>
    <w:p w:rsidR="008252FF" w:rsidRPr="00995134" w:rsidRDefault="00A05E9E" w:rsidP="00A05E9E">
      <w:pPr>
        <w:widowControl w:val="0"/>
        <w:tabs>
          <w:tab w:val="left" w:pos="6163"/>
        </w:tabs>
        <w:autoSpaceDE w:val="0"/>
        <w:autoSpaceDN w:val="0"/>
        <w:ind w:left="840"/>
        <w:rPr>
          <w:rFonts w:asciiTheme="minorHAnsi" w:hAnsiTheme="minorHAnsi" w:cstheme="minorHAnsi"/>
          <w:sz w:val="21"/>
          <w:szCs w:val="21"/>
        </w:rPr>
      </w:pPr>
      <w:r>
        <w:rPr>
          <w:rFonts w:asciiTheme="minorHAnsi" w:eastAsia="Verdana" w:hAnsiTheme="minorHAnsi" w:cstheme="minorHAnsi"/>
          <w:sz w:val="20"/>
        </w:rPr>
        <w:t xml:space="preserve">    ͯ</w:t>
      </w:r>
      <w:r w:rsidR="000B3F65" w:rsidRPr="009C470A">
        <w:rPr>
          <w:rFonts w:asciiTheme="minorHAnsi" w:hAnsiTheme="minorHAnsi" w:cstheme="minorHAnsi"/>
          <w:i/>
          <w:sz w:val="20"/>
        </w:rPr>
        <w:t>ovaj obrazac ponuditelj može dostaviti u više primjeraka, ukoliko mu jeda</w:t>
      </w:r>
      <w:r>
        <w:rPr>
          <w:rFonts w:asciiTheme="minorHAnsi" w:hAnsiTheme="minorHAnsi" w:cstheme="minorHAnsi"/>
          <w:i/>
          <w:sz w:val="20"/>
        </w:rPr>
        <w:t>n nije dovoljan</w:t>
      </w:r>
    </w:p>
    <w:sectPr w:rsidR="008252FF" w:rsidRPr="00995134" w:rsidSect="00A05E9E">
      <w:headerReference w:type="default" r:id="rId25"/>
      <w:pgSz w:w="16840" w:h="11907" w:orient="landscape" w:code="9"/>
      <w:pgMar w:top="567" w:right="851" w:bottom="1418" w:left="567" w:header="454"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E838DA" w15:done="0"/>
  <w15:commentEx w15:paraId="75D9EABE" w15:done="0"/>
  <w15:commentEx w15:paraId="211F7002" w15:done="0"/>
  <w15:commentEx w15:paraId="332C643E" w15:done="0"/>
  <w15:commentEx w15:paraId="620F8E2F" w15:done="0"/>
  <w15:commentEx w15:paraId="293537C9" w15:done="0"/>
  <w15:commentEx w15:paraId="33DCE60D" w15:done="0"/>
  <w15:commentEx w15:paraId="05058A51" w15:paraIdParent="33DCE60D" w15:done="0"/>
  <w15:commentEx w15:paraId="05DEA7F8" w15:done="0"/>
  <w15:commentEx w15:paraId="49DE828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1F7" w:rsidRDefault="00EE21F7" w:rsidP="00996138">
      <w:r>
        <w:separator/>
      </w:r>
    </w:p>
  </w:endnote>
  <w:endnote w:type="continuationSeparator" w:id="0">
    <w:p w:rsidR="00EE21F7" w:rsidRDefault="00EE21F7" w:rsidP="00996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15" w:rsidRPr="00285C7F" w:rsidRDefault="000C6D15" w:rsidP="00285C7F">
    <w:pPr>
      <w:pStyle w:val="Footer"/>
      <w:pBdr>
        <w:top w:val="single" w:sz="4" w:space="1" w:color="auto"/>
      </w:pBdr>
      <w:jc w:val="center"/>
      <w:rPr>
        <w:rFonts w:asciiTheme="minorHAnsi" w:hAnsiTheme="minorHAnsi" w:cstheme="minorHAnsi"/>
        <w:sz w:val="16"/>
        <w:szCs w:val="16"/>
      </w:rPr>
    </w:pPr>
    <w:r w:rsidRPr="00285C7F">
      <w:rPr>
        <w:rFonts w:asciiTheme="minorHAnsi" w:eastAsia="Verdana" w:hAnsiTheme="minorHAnsi" w:cstheme="minorHAnsi"/>
        <w:sz w:val="16"/>
        <w:szCs w:val="16"/>
      </w:rPr>
      <w:t>IZRADA PROJEKTNE, STUDIJSKE I NATJEČAJNE DOKUMENTACIJE ZA IZGRADNJU INFRASTRUKTURE ODVODNJE I PROČIŠĆAVANJA OTPADNIH VODA AGLOMERACIJE PRIMOŠTEN ZA SUFINANCIRANJE IZ EU FONDOVA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1F7" w:rsidRDefault="00EE21F7" w:rsidP="00996138">
      <w:r>
        <w:separator/>
      </w:r>
    </w:p>
  </w:footnote>
  <w:footnote w:type="continuationSeparator" w:id="0">
    <w:p w:rsidR="00EE21F7" w:rsidRDefault="00EE21F7" w:rsidP="0099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15" w:rsidRDefault="00AD23EB">
    <w:pPr>
      <w:pStyle w:val="Header"/>
      <w:pBdr>
        <w:bottom w:val="single" w:sz="4" w:space="1" w:color="auto"/>
      </w:pBdr>
      <w:tabs>
        <w:tab w:val="right" w:pos="9000"/>
      </w:tabs>
      <w:ind w:right="73"/>
      <w:rPr>
        <w:u w:val="single"/>
      </w:rPr>
    </w:pPr>
    <w:r>
      <w:rPr>
        <w:rStyle w:val="PageNumber"/>
        <w:rFonts w:eastAsiaTheme="majorEastAsia"/>
      </w:rPr>
      <w:fldChar w:fldCharType="begin"/>
    </w:r>
    <w:r w:rsidR="000C6D15">
      <w:rPr>
        <w:rStyle w:val="PageNumber"/>
        <w:rFonts w:eastAsiaTheme="majorEastAsia"/>
      </w:rPr>
      <w:instrText xml:space="preserve"> PAGE </w:instrText>
    </w:r>
    <w:r>
      <w:rPr>
        <w:rStyle w:val="PageNumber"/>
        <w:rFonts w:eastAsiaTheme="majorEastAsia"/>
      </w:rPr>
      <w:fldChar w:fldCharType="separate"/>
    </w:r>
    <w:r w:rsidR="000C6D15">
      <w:rPr>
        <w:rStyle w:val="PageNumber"/>
        <w:rFonts w:eastAsiaTheme="majorEastAsia"/>
        <w:noProof/>
      </w:rPr>
      <w:t>116</w:t>
    </w:r>
    <w:r>
      <w:rPr>
        <w:rStyle w:val="PageNumber"/>
        <w:rFonts w:eastAsiaTheme="majorEastAsi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6"/>
      <w:gridCol w:w="3119"/>
      <w:gridCol w:w="2399"/>
    </w:tblGrid>
    <w:tr w:rsidR="000C6D15" w:rsidRPr="00BF7D1D" w:rsidTr="00285CD4">
      <w:trPr>
        <w:trHeight w:val="505"/>
      </w:trPr>
      <w:tc>
        <w:tcPr>
          <w:tcW w:w="3856" w:type="dxa"/>
          <w:vMerge w:val="restart"/>
        </w:tcPr>
        <w:p w:rsidR="000C6D15" w:rsidRPr="00BF7D1D" w:rsidRDefault="000C6D15" w:rsidP="00BF7D1D">
          <w:pPr>
            <w:ind w:right="-108" w:hanging="108"/>
            <w:jc w:val="center"/>
            <w:rPr>
              <w:rFonts w:ascii="Times New Roman" w:hAnsi="Times New Roman"/>
              <w:sz w:val="24"/>
              <w:szCs w:val="24"/>
              <w:lang w:eastAsia="hr-HR"/>
            </w:rPr>
          </w:pPr>
          <w:r>
            <w:rPr>
              <w:noProof/>
              <w:lang w:eastAsia="hr-HR"/>
            </w:rPr>
            <w:drawing>
              <wp:inline distT="0" distB="0" distL="0" distR="0">
                <wp:extent cx="2348565" cy="5664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40790" cy="588733"/>
                        </a:xfrm>
                        <a:prstGeom prst="rect">
                          <a:avLst/>
                        </a:prstGeom>
                      </pic:spPr>
                    </pic:pic>
                  </a:graphicData>
                </a:graphic>
              </wp:inline>
            </w:drawing>
          </w:r>
        </w:p>
      </w:tc>
      <w:tc>
        <w:tcPr>
          <w:tcW w:w="3119" w:type="dxa"/>
          <w:vAlign w:val="center"/>
        </w:tcPr>
        <w:p w:rsidR="000C6D15" w:rsidRPr="00BF7D1D" w:rsidRDefault="000C6D15" w:rsidP="00285CD4">
          <w:pPr>
            <w:tabs>
              <w:tab w:val="center" w:pos="4536"/>
              <w:tab w:val="right" w:pos="9072"/>
            </w:tabs>
            <w:jc w:val="center"/>
            <w:rPr>
              <w:rFonts w:cs="Arial"/>
              <w:sz w:val="20"/>
              <w:lang w:eastAsia="hr-HR"/>
            </w:rPr>
          </w:pPr>
          <w:r w:rsidRPr="00285CD4">
            <w:rPr>
              <w:rFonts w:cs="Arial"/>
              <w:sz w:val="20"/>
              <w:lang w:eastAsia="hr-HR"/>
            </w:rPr>
            <w:t>Primošten odvodnja  d.o.o.</w:t>
          </w:r>
          <w:r w:rsidRPr="00BF7D1D">
            <w:rPr>
              <w:rFonts w:cs="Arial"/>
              <w:sz w:val="20"/>
              <w:lang w:eastAsia="hr-HR"/>
            </w:rPr>
            <w:t xml:space="preserve"> </w:t>
          </w:r>
        </w:p>
      </w:tc>
      <w:tc>
        <w:tcPr>
          <w:tcW w:w="2399" w:type="dxa"/>
          <w:shd w:val="clear" w:color="auto" w:fill="auto"/>
          <w:vAlign w:val="center"/>
        </w:tcPr>
        <w:p w:rsidR="000C6D15" w:rsidRPr="00BF7D1D" w:rsidRDefault="000C6D15" w:rsidP="00BF7D1D">
          <w:pPr>
            <w:tabs>
              <w:tab w:val="center" w:pos="4536"/>
              <w:tab w:val="right" w:pos="9072"/>
            </w:tabs>
            <w:jc w:val="center"/>
            <w:rPr>
              <w:rFonts w:cs="Arial"/>
              <w:color w:val="FF0000"/>
              <w:sz w:val="20"/>
              <w:lang w:eastAsia="hr-HR"/>
            </w:rPr>
          </w:pPr>
          <w:r w:rsidRPr="00BF7D1D">
            <w:rPr>
              <w:rFonts w:cs="Arial"/>
              <w:sz w:val="20"/>
              <w:lang w:eastAsia="hr-HR"/>
            </w:rPr>
            <w:t xml:space="preserve">Evidencijski broj nabave </w:t>
          </w:r>
        </w:p>
        <w:p w:rsidR="000C6D15" w:rsidRPr="00BF7D1D" w:rsidRDefault="000C6D15" w:rsidP="000C6D15">
          <w:pPr>
            <w:jc w:val="center"/>
            <w:rPr>
              <w:rFonts w:cs="Arial"/>
              <w:sz w:val="18"/>
              <w:szCs w:val="18"/>
              <w:lang w:eastAsia="hr-HR"/>
            </w:rPr>
          </w:pPr>
          <w:r w:rsidRPr="000C6D15">
            <w:rPr>
              <w:rFonts w:cs="Arial"/>
              <w:sz w:val="18"/>
              <w:szCs w:val="18"/>
              <w:lang w:eastAsia="hr-HR"/>
            </w:rPr>
            <w:t>JN 2-18</w:t>
          </w:r>
        </w:p>
      </w:tc>
    </w:tr>
    <w:tr w:rsidR="000C6D15" w:rsidRPr="00BF7D1D" w:rsidTr="00285CD4">
      <w:trPr>
        <w:trHeight w:val="340"/>
      </w:trPr>
      <w:tc>
        <w:tcPr>
          <w:tcW w:w="3856" w:type="dxa"/>
          <w:vMerge/>
        </w:tcPr>
        <w:p w:rsidR="000C6D15" w:rsidRPr="00BF7D1D" w:rsidRDefault="000C6D15" w:rsidP="00BF7D1D">
          <w:pPr>
            <w:tabs>
              <w:tab w:val="center" w:pos="4536"/>
              <w:tab w:val="right" w:pos="9072"/>
            </w:tabs>
            <w:rPr>
              <w:rFonts w:ascii="Times New Roman" w:hAnsi="Times New Roman"/>
              <w:sz w:val="24"/>
              <w:szCs w:val="24"/>
              <w:lang w:eastAsia="hr-HR"/>
            </w:rPr>
          </w:pPr>
        </w:p>
      </w:tc>
      <w:tc>
        <w:tcPr>
          <w:tcW w:w="3119" w:type="dxa"/>
          <w:vAlign w:val="center"/>
        </w:tcPr>
        <w:p w:rsidR="000C6D15" w:rsidRPr="00BF7D1D" w:rsidRDefault="000C6D15" w:rsidP="00285CD4">
          <w:pPr>
            <w:tabs>
              <w:tab w:val="center" w:pos="4536"/>
              <w:tab w:val="right" w:pos="9072"/>
            </w:tabs>
            <w:jc w:val="center"/>
            <w:rPr>
              <w:rFonts w:cs="Arial"/>
              <w:sz w:val="20"/>
              <w:lang w:eastAsia="hr-HR"/>
            </w:rPr>
          </w:pPr>
          <w:r w:rsidRPr="00BF7D1D">
            <w:rPr>
              <w:rFonts w:cs="Arial"/>
              <w:sz w:val="20"/>
              <w:lang w:eastAsia="hr-HR"/>
            </w:rPr>
            <w:t>DOKUMENTACIJA O  NABAVI</w:t>
          </w:r>
        </w:p>
      </w:tc>
      <w:tc>
        <w:tcPr>
          <w:tcW w:w="2399" w:type="dxa"/>
          <w:shd w:val="clear" w:color="auto" w:fill="auto"/>
          <w:vAlign w:val="center"/>
        </w:tcPr>
        <w:p w:rsidR="000C6D15" w:rsidRPr="00BF7D1D" w:rsidRDefault="000C6D15" w:rsidP="00BF7D1D">
          <w:pPr>
            <w:tabs>
              <w:tab w:val="center" w:pos="4536"/>
              <w:tab w:val="right" w:pos="9072"/>
            </w:tabs>
            <w:jc w:val="center"/>
            <w:rPr>
              <w:rFonts w:cs="Arial"/>
              <w:szCs w:val="22"/>
              <w:lang w:eastAsia="hr-HR"/>
            </w:rPr>
          </w:pPr>
          <w:r w:rsidRPr="00BF7D1D">
            <w:rPr>
              <w:rFonts w:cs="Arial"/>
              <w:sz w:val="20"/>
              <w:lang w:eastAsia="hr-HR"/>
            </w:rPr>
            <w:t xml:space="preserve">Stranica </w:t>
          </w:r>
          <w:r w:rsidR="00AD23EB" w:rsidRPr="00BF7D1D">
            <w:rPr>
              <w:rFonts w:cs="Arial"/>
              <w:sz w:val="20"/>
              <w:lang w:eastAsia="hr-HR"/>
            </w:rPr>
            <w:fldChar w:fldCharType="begin"/>
          </w:r>
          <w:r w:rsidRPr="00BF7D1D">
            <w:rPr>
              <w:rFonts w:cs="Arial"/>
              <w:sz w:val="20"/>
              <w:lang w:eastAsia="hr-HR"/>
            </w:rPr>
            <w:instrText xml:space="preserve"> PAGE </w:instrText>
          </w:r>
          <w:r w:rsidR="00AD23EB" w:rsidRPr="00BF7D1D">
            <w:rPr>
              <w:rFonts w:cs="Arial"/>
              <w:sz w:val="20"/>
              <w:lang w:eastAsia="hr-HR"/>
            </w:rPr>
            <w:fldChar w:fldCharType="separate"/>
          </w:r>
          <w:r w:rsidR="00B738FA">
            <w:rPr>
              <w:rFonts w:cs="Arial"/>
              <w:noProof/>
              <w:sz w:val="20"/>
              <w:lang w:eastAsia="hr-HR"/>
            </w:rPr>
            <w:t>1</w:t>
          </w:r>
          <w:r w:rsidR="00AD23EB" w:rsidRPr="00BF7D1D">
            <w:rPr>
              <w:rFonts w:cs="Arial"/>
              <w:sz w:val="20"/>
              <w:lang w:eastAsia="hr-HR"/>
            </w:rPr>
            <w:fldChar w:fldCharType="end"/>
          </w:r>
          <w:r w:rsidRPr="00BF7D1D">
            <w:rPr>
              <w:rFonts w:cs="Arial"/>
              <w:sz w:val="20"/>
              <w:lang w:eastAsia="hr-HR"/>
            </w:rPr>
            <w:t xml:space="preserve"> od </w:t>
          </w:r>
          <w:r w:rsidR="00AD23EB" w:rsidRPr="00BF7D1D">
            <w:rPr>
              <w:rFonts w:cs="Arial"/>
              <w:sz w:val="20"/>
              <w:lang w:eastAsia="hr-HR"/>
            </w:rPr>
            <w:fldChar w:fldCharType="begin"/>
          </w:r>
          <w:r w:rsidRPr="00BF7D1D">
            <w:rPr>
              <w:rFonts w:cs="Arial"/>
              <w:sz w:val="20"/>
              <w:lang w:eastAsia="hr-HR"/>
            </w:rPr>
            <w:instrText xml:space="preserve"> NUMPAGES </w:instrText>
          </w:r>
          <w:r w:rsidR="00AD23EB" w:rsidRPr="00BF7D1D">
            <w:rPr>
              <w:rFonts w:cs="Arial"/>
              <w:sz w:val="20"/>
              <w:lang w:eastAsia="hr-HR"/>
            </w:rPr>
            <w:fldChar w:fldCharType="separate"/>
          </w:r>
          <w:r w:rsidR="00B738FA">
            <w:rPr>
              <w:rFonts w:cs="Arial"/>
              <w:noProof/>
              <w:sz w:val="20"/>
              <w:lang w:eastAsia="hr-HR"/>
            </w:rPr>
            <w:t>76</w:t>
          </w:r>
          <w:r w:rsidR="00AD23EB" w:rsidRPr="00BF7D1D">
            <w:rPr>
              <w:rFonts w:cs="Arial"/>
              <w:sz w:val="20"/>
              <w:lang w:eastAsia="hr-HR"/>
            </w:rPr>
            <w:fldChar w:fldCharType="end"/>
          </w:r>
        </w:p>
      </w:tc>
    </w:tr>
  </w:tbl>
  <w:p w:rsidR="000C6D15" w:rsidRDefault="000C6D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15" w:rsidRDefault="000C6D15">
    <w:pPr>
      <w:pStyle w:val="Header"/>
      <w:pBdr>
        <w:bottom w:val="single" w:sz="4" w:space="1" w:color="auto"/>
      </w:pBdr>
      <w:tabs>
        <w:tab w:val="right" w:pos="9000"/>
      </w:tabs>
    </w:pPr>
    <w:r>
      <w:tab/>
    </w:r>
    <w:r w:rsidR="00AD23EB">
      <w:rPr>
        <w:rStyle w:val="PageNumber"/>
        <w:rFonts w:eastAsiaTheme="majorEastAsia"/>
      </w:rPr>
      <w:fldChar w:fldCharType="begin"/>
    </w:r>
    <w:r>
      <w:rPr>
        <w:rStyle w:val="PageNumber"/>
        <w:rFonts w:eastAsiaTheme="majorEastAsia"/>
      </w:rPr>
      <w:instrText xml:space="preserve"> PAGE </w:instrText>
    </w:r>
    <w:r w:rsidR="00AD23EB">
      <w:rPr>
        <w:rStyle w:val="PageNumber"/>
        <w:rFonts w:eastAsiaTheme="majorEastAsia"/>
      </w:rPr>
      <w:fldChar w:fldCharType="separate"/>
    </w:r>
    <w:r>
      <w:rPr>
        <w:rStyle w:val="PageNumber"/>
        <w:rFonts w:eastAsiaTheme="majorEastAsia"/>
        <w:noProof/>
      </w:rPr>
      <w:t>123</w:t>
    </w:r>
    <w:r w:rsidR="00AD23EB">
      <w:rPr>
        <w:rStyle w:val="PageNumber"/>
        <w:rFonts w:eastAsiaTheme="majorEastAsi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6"/>
      <w:gridCol w:w="3119"/>
      <w:gridCol w:w="2399"/>
    </w:tblGrid>
    <w:tr w:rsidR="000C6D15" w:rsidRPr="00BF7D1D" w:rsidTr="005C59DF">
      <w:trPr>
        <w:trHeight w:val="505"/>
        <w:jc w:val="center"/>
      </w:trPr>
      <w:tc>
        <w:tcPr>
          <w:tcW w:w="3856" w:type="dxa"/>
          <w:vMerge w:val="restart"/>
        </w:tcPr>
        <w:p w:rsidR="000C6D15" w:rsidRPr="00BF7D1D" w:rsidRDefault="000C6D15" w:rsidP="00C274DD">
          <w:pPr>
            <w:ind w:right="-108" w:hanging="108"/>
            <w:jc w:val="center"/>
            <w:rPr>
              <w:rFonts w:ascii="Times New Roman" w:hAnsi="Times New Roman"/>
              <w:sz w:val="24"/>
              <w:szCs w:val="24"/>
              <w:lang w:eastAsia="hr-HR"/>
            </w:rPr>
          </w:pPr>
          <w:r>
            <w:rPr>
              <w:noProof/>
              <w:lang w:eastAsia="hr-HR"/>
            </w:rPr>
            <w:drawing>
              <wp:inline distT="0" distB="0" distL="0" distR="0">
                <wp:extent cx="2348565" cy="56648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40790" cy="588733"/>
                        </a:xfrm>
                        <a:prstGeom prst="rect">
                          <a:avLst/>
                        </a:prstGeom>
                      </pic:spPr>
                    </pic:pic>
                  </a:graphicData>
                </a:graphic>
              </wp:inline>
            </w:drawing>
          </w:r>
        </w:p>
      </w:tc>
      <w:tc>
        <w:tcPr>
          <w:tcW w:w="3119" w:type="dxa"/>
          <w:vAlign w:val="center"/>
        </w:tcPr>
        <w:p w:rsidR="000C6D15" w:rsidRPr="00BF7D1D" w:rsidRDefault="000C6D15" w:rsidP="00C274DD">
          <w:pPr>
            <w:tabs>
              <w:tab w:val="center" w:pos="4536"/>
              <w:tab w:val="right" w:pos="9072"/>
            </w:tabs>
            <w:jc w:val="center"/>
            <w:rPr>
              <w:rFonts w:cs="Arial"/>
              <w:sz w:val="20"/>
              <w:lang w:eastAsia="hr-HR"/>
            </w:rPr>
          </w:pPr>
          <w:r w:rsidRPr="00285CD4">
            <w:rPr>
              <w:rFonts w:cs="Arial"/>
              <w:sz w:val="20"/>
              <w:lang w:eastAsia="hr-HR"/>
            </w:rPr>
            <w:t>Primošten odvodnja  d.o.o.</w:t>
          </w:r>
          <w:r w:rsidRPr="00BF7D1D">
            <w:rPr>
              <w:rFonts w:cs="Arial"/>
              <w:sz w:val="20"/>
              <w:lang w:eastAsia="hr-HR"/>
            </w:rPr>
            <w:t xml:space="preserve"> </w:t>
          </w:r>
        </w:p>
      </w:tc>
      <w:tc>
        <w:tcPr>
          <w:tcW w:w="2399" w:type="dxa"/>
          <w:shd w:val="clear" w:color="auto" w:fill="auto"/>
          <w:vAlign w:val="center"/>
        </w:tcPr>
        <w:p w:rsidR="000C6D15" w:rsidRPr="00BF7D1D" w:rsidRDefault="000C6D15" w:rsidP="00C274DD">
          <w:pPr>
            <w:tabs>
              <w:tab w:val="center" w:pos="4536"/>
              <w:tab w:val="right" w:pos="9072"/>
            </w:tabs>
            <w:jc w:val="center"/>
            <w:rPr>
              <w:rFonts w:cs="Arial"/>
              <w:color w:val="FF0000"/>
              <w:sz w:val="20"/>
              <w:lang w:eastAsia="hr-HR"/>
            </w:rPr>
          </w:pPr>
          <w:r w:rsidRPr="00BF7D1D">
            <w:rPr>
              <w:rFonts w:cs="Arial"/>
              <w:sz w:val="20"/>
              <w:lang w:eastAsia="hr-HR"/>
            </w:rPr>
            <w:t xml:space="preserve">Evidencijski broj nabave </w:t>
          </w:r>
        </w:p>
        <w:p w:rsidR="000C6D15" w:rsidRPr="00BF7D1D" w:rsidRDefault="001B40F7" w:rsidP="002C2D34">
          <w:pPr>
            <w:jc w:val="center"/>
            <w:rPr>
              <w:rFonts w:cs="Arial"/>
              <w:sz w:val="18"/>
              <w:szCs w:val="18"/>
              <w:lang w:eastAsia="hr-HR"/>
            </w:rPr>
          </w:pPr>
          <w:r w:rsidRPr="000C6D15">
            <w:rPr>
              <w:rFonts w:cs="Arial"/>
              <w:sz w:val="18"/>
              <w:szCs w:val="18"/>
              <w:lang w:eastAsia="hr-HR"/>
            </w:rPr>
            <w:t>JN 2-18</w:t>
          </w:r>
        </w:p>
      </w:tc>
    </w:tr>
    <w:tr w:rsidR="000C6D15" w:rsidRPr="00BF7D1D" w:rsidTr="005C59DF">
      <w:trPr>
        <w:trHeight w:val="340"/>
        <w:jc w:val="center"/>
      </w:trPr>
      <w:tc>
        <w:tcPr>
          <w:tcW w:w="3856" w:type="dxa"/>
          <w:vMerge/>
        </w:tcPr>
        <w:p w:rsidR="000C6D15" w:rsidRPr="00BF7D1D" w:rsidRDefault="000C6D15" w:rsidP="00C274DD">
          <w:pPr>
            <w:tabs>
              <w:tab w:val="center" w:pos="4536"/>
              <w:tab w:val="right" w:pos="9072"/>
            </w:tabs>
            <w:rPr>
              <w:rFonts w:ascii="Times New Roman" w:hAnsi="Times New Roman"/>
              <w:sz w:val="24"/>
              <w:szCs w:val="24"/>
              <w:lang w:eastAsia="hr-HR"/>
            </w:rPr>
          </w:pPr>
        </w:p>
      </w:tc>
      <w:tc>
        <w:tcPr>
          <w:tcW w:w="3119" w:type="dxa"/>
          <w:vAlign w:val="center"/>
        </w:tcPr>
        <w:p w:rsidR="000C6D15" w:rsidRPr="00BF7D1D" w:rsidRDefault="000C6D15" w:rsidP="00C274DD">
          <w:pPr>
            <w:tabs>
              <w:tab w:val="center" w:pos="4536"/>
              <w:tab w:val="right" w:pos="9072"/>
            </w:tabs>
            <w:jc w:val="center"/>
            <w:rPr>
              <w:rFonts w:cs="Arial"/>
              <w:sz w:val="20"/>
              <w:lang w:eastAsia="hr-HR"/>
            </w:rPr>
          </w:pPr>
          <w:r w:rsidRPr="00BF7D1D">
            <w:rPr>
              <w:rFonts w:cs="Arial"/>
              <w:sz w:val="20"/>
              <w:lang w:eastAsia="hr-HR"/>
            </w:rPr>
            <w:t>DOKUMENTACIJA O  NABAVI</w:t>
          </w:r>
        </w:p>
      </w:tc>
      <w:tc>
        <w:tcPr>
          <w:tcW w:w="2399" w:type="dxa"/>
          <w:shd w:val="clear" w:color="auto" w:fill="auto"/>
          <w:vAlign w:val="center"/>
        </w:tcPr>
        <w:p w:rsidR="000C6D15" w:rsidRPr="00BF7D1D" w:rsidRDefault="000C6D15" w:rsidP="00C274DD">
          <w:pPr>
            <w:tabs>
              <w:tab w:val="center" w:pos="4536"/>
              <w:tab w:val="right" w:pos="9072"/>
            </w:tabs>
            <w:jc w:val="center"/>
            <w:rPr>
              <w:rFonts w:cs="Arial"/>
              <w:szCs w:val="22"/>
              <w:lang w:eastAsia="hr-HR"/>
            </w:rPr>
          </w:pPr>
          <w:r w:rsidRPr="00BF7D1D">
            <w:rPr>
              <w:rFonts w:cs="Arial"/>
              <w:sz w:val="20"/>
              <w:lang w:eastAsia="hr-HR"/>
            </w:rPr>
            <w:t xml:space="preserve">Stranica </w:t>
          </w:r>
          <w:r w:rsidR="00AD23EB" w:rsidRPr="00BF7D1D">
            <w:rPr>
              <w:rFonts w:cs="Arial"/>
              <w:sz w:val="20"/>
              <w:lang w:eastAsia="hr-HR"/>
            </w:rPr>
            <w:fldChar w:fldCharType="begin"/>
          </w:r>
          <w:r w:rsidRPr="00BF7D1D">
            <w:rPr>
              <w:rFonts w:cs="Arial"/>
              <w:sz w:val="20"/>
              <w:lang w:eastAsia="hr-HR"/>
            </w:rPr>
            <w:instrText xml:space="preserve"> PAGE </w:instrText>
          </w:r>
          <w:r w:rsidR="00AD23EB" w:rsidRPr="00BF7D1D">
            <w:rPr>
              <w:rFonts w:cs="Arial"/>
              <w:sz w:val="20"/>
              <w:lang w:eastAsia="hr-HR"/>
            </w:rPr>
            <w:fldChar w:fldCharType="separate"/>
          </w:r>
          <w:r w:rsidR="00B738FA">
            <w:rPr>
              <w:rFonts w:cs="Arial"/>
              <w:noProof/>
              <w:sz w:val="20"/>
              <w:lang w:eastAsia="hr-HR"/>
            </w:rPr>
            <w:t>76</w:t>
          </w:r>
          <w:r w:rsidR="00AD23EB" w:rsidRPr="00BF7D1D">
            <w:rPr>
              <w:rFonts w:cs="Arial"/>
              <w:sz w:val="20"/>
              <w:lang w:eastAsia="hr-HR"/>
            </w:rPr>
            <w:fldChar w:fldCharType="end"/>
          </w:r>
          <w:r w:rsidRPr="00BF7D1D">
            <w:rPr>
              <w:rFonts w:cs="Arial"/>
              <w:sz w:val="20"/>
              <w:lang w:eastAsia="hr-HR"/>
            </w:rPr>
            <w:t xml:space="preserve"> od </w:t>
          </w:r>
          <w:r w:rsidR="00AD23EB" w:rsidRPr="00BF7D1D">
            <w:rPr>
              <w:rFonts w:cs="Arial"/>
              <w:sz w:val="20"/>
              <w:lang w:eastAsia="hr-HR"/>
            </w:rPr>
            <w:fldChar w:fldCharType="begin"/>
          </w:r>
          <w:r w:rsidRPr="00BF7D1D">
            <w:rPr>
              <w:rFonts w:cs="Arial"/>
              <w:sz w:val="20"/>
              <w:lang w:eastAsia="hr-HR"/>
            </w:rPr>
            <w:instrText xml:space="preserve"> NUMPAGES </w:instrText>
          </w:r>
          <w:r w:rsidR="00AD23EB" w:rsidRPr="00BF7D1D">
            <w:rPr>
              <w:rFonts w:cs="Arial"/>
              <w:sz w:val="20"/>
              <w:lang w:eastAsia="hr-HR"/>
            </w:rPr>
            <w:fldChar w:fldCharType="separate"/>
          </w:r>
          <w:r w:rsidR="00B738FA">
            <w:rPr>
              <w:rFonts w:cs="Arial"/>
              <w:noProof/>
              <w:sz w:val="20"/>
              <w:lang w:eastAsia="hr-HR"/>
            </w:rPr>
            <w:t>76</w:t>
          </w:r>
          <w:r w:rsidR="00AD23EB" w:rsidRPr="00BF7D1D">
            <w:rPr>
              <w:rFonts w:cs="Arial"/>
              <w:sz w:val="20"/>
              <w:lang w:eastAsia="hr-HR"/>
            </w:rPr>
            <w:fldChar w:fldCharType="end"/>
          </w:r>
        </w:p>
      </w:tc>
    </w:tr>
  </w:tbl>
  <w:p w:rsidR="000C6D15" w:rsidRPr="005836D4" w:rsidRDefault="000C6D15" w:rsidP="005836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0"/>
        </w:tabs>
        <w:ind w:left="1080" w:hanging="360"/>
      </w:pPr>
      <w:rPr>
        <w:rFonts w:ascii="Symbol" w:hAnsi="Symbol"/>
      </w:rPr>
    </w:lvl>
  </w:abstractNum>
  <w:abstractNum w:abstractNumId="5">
    <w:nsid w:val="00000012"/>
    <w:multiLevelType w:val="singleLevel"/>
    <w:tmpl w:val="00000012"/>
    <w:name w:val="WW8Num19"/>
    <w:lvl w:ilvl="0">
      <w:start w:val="1"/>
      <w:numFmt w:val="bullet"/>
      <w:lvlText w:val=""/>
      <w:lvlJc w:val="left"/>
      <w:pPr>
        <w:tabs>
          <w:tab w:val="num" w:pos="0"/>
        </w:tabs>
        <w:ind w:left="720" w:hanging="360"/>
      </w:pPr>
      <w:rPr>
        <w:rFonts w:ascii="Symbol" w:hAnsi="Symbol"/>
      </w:rPr>
    </w:lvl>
  </w:abstractNum>
  <w:abstractNum w:abstractNumId="6">
    <w:nsid w:val="00000017"/>
    <w:multiLevelType w:val="singleLevel"/>
    <w:tmpl w:val="00000017"/>
    <w:name w:val="WW8Num25"/>
    <w:lvl w:ilvl="0">
      <w:start w:val="1"/>
      <w:numFmt w:val="bullet"/>
      <w:lvlText w:val=""/>
      <w:lvlJc w:val="left"/>
      <w:pPr>
        <w:tabs>
          <w:tab w:val="num" w:pos="0"/>
        </w:tabs>
        <w:ind w:left="720" w:hanging="360"/>
      </w:pPr>
      <w:rPr>
        <w:rFonts w:ascii="Symbol" w:hAnsi="Symbol"/>
      </w:rPr>
    </w:lvl>
  </w:abstractNum>
  <w:abstractNum w:abstractNumId="7">
    <w:nsid w:val="00000019"/>
    <w:multiLevelType w:val="singleLevel"/>
    <w:tmpl w:val="00000019"/>
    <w:name w:val="WW8Num28"/>
    <w:lvl w:ilvl="0">
      <w:start w:val="1"/>
      <w:numFmt w:val="bullet"/>
      <w:lvlText w:val=""/>
      <w:lvlJc w:val="left"/>
      <w:pPr>
        <w:tabs>
          <w:tab w:val="num" w:pos="0"/>
        </w:tabs>
        <w:ind w:left="720" w:hanging="360"/>
      </w:pPr>
      <w:rPr>
        <w:rFonts w:ascii="Symbol" w:hAnsi="Symbol"/>
      </w:rPr>
    </w:lvl>
  </w:abstractNum>
  <w:abstractNum w:abstractNumId="8">
    <w:nsid w:val="0000001D"/>
    <w:multiLevelType w:val="multilevel"/>
    <w:tmpl w:val="0000001D"/>
    <w:name w:val="WW8Num32"/>
    <w:lvl w:ilvl="0">
      <w:start w:val="1"/>
      <w:numFmt w:val="decimal"/>
      <w:lvlText w:val="%1."/>
      <w:lvlJc w:val="left"/>
      <w:pPr>
        <w:tabs>
          <w:tab w:val="num" w:pos="0"/>
        </w:tabs>
        <w:ind w:left="502" w:hanging="360"/>
      </w:pPr>
      <w:rPr>
        <w:b/>
      </w:rPr>
    </w:lvl>
    <w:lvl w:ilvl="1">
      <w:start w:val="5"/>
      <w:numFmt w:val="decimal"/>
      <w:lvlText w:val="%1.%2."/>
      <w:lvlJc w:val="left"/>
      <w:pPr>
        <w:tabs>
          <w:tab w:val="num" w:pos="0"/>
        </w:tabs>
        <w:ind w:left="862" w:hanging="72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222" w:hanging="1080"/>
      </w:pPr>
    </w:lvl>
    <w:lvl w:ilvl="4">
      <w:start w:val="1"/>
      <w:numFmt w:val="decimal"/>
      <w:lvlText w:val="%1.%2.%3.%4.%5."/>
      <w:lvlJc w:val="left"/>
      <w:pPr>
        <w:tabs>
          <w:tab w:val="num" w:pos="0"/>
        </w:tabs>
        <w:ind w:left="1222" w:hanging="1080"/>
      </w:pPr>
    </w:lvl>
    <w:lvl w:ilvl="5">
      <w:start w:val="1"/>
      <w:numFmt w:val="decimal"/>
      <w:lvlText w:val="%1.%2.%3.%4.%5.%6."/>
      <w:lvlJc w:val="left"/>
      <w:pPr>
        <w:tabs>
          <w:tab w:val="num" w:pos="0"/>
        </w:tabs>
        <w:ind w:left="1582" w:hanging="1440"/>
      </w:pPr>
    </w:lvl>
    <w:lvl w:ilvl="6">
      <w:start w:val="1"/>
      <w:numFmt w:val="decimal"/>
      <w:lvlText w:val="%1.%2.%3.%4.%5.%6.%7."/>
      <w:lvlJc w:val="left"/>
      <w:pPr>
        <w:tabs>
          <w:tab w:val="num" w:pos="0"/>
        </w:tabs>
        <w:ind w:left="1582" w:hanging="1440"/>
      </w:pPr>
    </w:lvl>
    <w:lvl w:ilvl="7">
      <w:start w:val="1"/>
      <w:numFmt w:val="decimal"/>
      <w:lvlText w:val="%1.%2.%3.%4.%5.%6.%7.%8."/>
      <w:lvlJc w:val="left"/>
      <w:pPr>
        <w:tabs>
          <w:tab w:val="num" w:pos="0"/>
        </w:tabs>
        <w:ind w:left="1942" w:hanging="1800"/>
      </w:pPr>
    </w:lvl>
    <w:lvl w:ilvl="8">
      <w:start w:val="1"/>
      <w:numFmt w:val="decimal"/>
      <w:lvlText w:val="%1.%2.%3.%4.%5.%6.%7.%8.%9."/>
      <w:lvlJc w:val="left"/>
      <w:pPr>
        <w:tabs>
          <w:tab w:val="num" w:pos="0"/>
        </w:tabs>
        <w:ind w:left="2302" w:hanging="2160"/>
      </w:pPr>
    </w:lvl>
  </w:abstractNum>
  <w:abstractNum w:abstractNumId="9">
    <w:nsid w:val="0000001F"/>
    <w:multiLevelType w:val="singleLevel"/>
    <w:tmpl w:val="0000001F"/>
    <w:name w:val="WW8Num34"/>
    <w:lvl w:ilvl="0">
      <w:start w:val="1"/>
      <w:numFmt w:val="bullet"/>
      <w:lvlText w:val=""/>
      <w:lvlJc w:val="left"/>
      <w:pPr>
        <w:tabs>
          <w:tab w:val="num" w:pos="0"/>
        </w:tabs>
        <w:ind w:left="720" w:hanging="360"/>
      </w:pPr>
      <w:rPr>
        <w:rFonts w:ascii="Symbol" w:hAnsi="Symbol"/>
      </w:rPr>
    </w:lvl>
  </w:abstractNum>
  <w:abstractNum w:abstractNumId="10">
    <w:nsid w:val="00000022"/>
    <w:multiLevelType w:val="singleLevel"/>
    <w:tmpl w:val="00000022"/>
    <w:name w:val="WW8Num37"/>
    <w:lvl w:ilvl="0">
      <w:start w:val="3"/>
      <w:numFmt w:val="bullet"/>
      <w:lvlText w:val="-"/>
      <w:lvlJc w:val="left"/>
      <w:pPr>
        <w:tabs>
          <w:tab w:val="num" w:pos="0"/>
        </w:tabs>
        <w:ind w:left="720" w:hanging="360"/>
      </w:pPr>
      <w:rPr>
        <w:rFonts w:ascii="Arial" w:hAnsi="Arial"/>
      </w:rPr>
    </w:lvl>
  </w:abstractNum>
  <w:abstractNum w:abstractNumId="11">
    <w:nsid w:val="00000023"/>
    <w:multiLevelType w:val="singleLevel"/>
    <w:tmpl w:val="00000023"/>
    <w:name w:val="WW8Num38"/>
    <w:lvl w:ilvl="0">
      <w:start w:val="1"/>
      <w:numFmt w:val="bullet"/>
      <w:lvlText w:val=""/>
      <w:lvlJc w:val="left"/>
      <w:pPr>
        <w:tabs>
          <w:tab w:val="num" w:pos="0"/>
        </w:tabs>
        <w:ind w:left="720" w:hanging="360"/>
      </w:pPr>
      <w:rPr>
        <w:rFonts w:ascii="Symbol" w:hAnsi="Symbol"/>
      </w:rPr>
    </w:lvl>
  </w:abstractNum>
  <w:abstractNum w:abstractNumId="12">
    <w:nsid w:val="004459F0"/>
    <w:multiLevelType w:val="hybridMultilevel"/>
    <w:tmpl w:val="3DDA4E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05844BA2"/>
    <w:multiLevelType w:val="hybridMultilevel"/>
    <w:tmpl w:val="744888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08A60C0F"/>
    <w:multiLevelType w:val="hybridMultilevel"/>
    <w:tmpl w:val="909C3884"/>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08E019EB"/>
    <w:multiLevelType w:val="hybridMultilevel"/>
    <w:tmpl w:val="0F6AC7E4"/>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0B0D329D"/>
    <w:multiLevelType w:val="hybridMultilevel"/>
    <w:tmpl w:val="C8E69C9E"/>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5702EC6"/>
    <w:multiLevelType w:val="hybridMultilevel"/>
    <w:tmpl w:val="2DA22D64"/>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5CD19B7"/>
    <w:multiLevelType w:val="hybridMultilevel"/>
    <w:tmpl w:val="6C127C04"/>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684766D"/>
    <w:multiLevelType w:val="hybridMultilevel"/>
    <w:tmpl w:val="03145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180A77FF"/>
    <w:multiLevelType w:val="hybridMultilevel"/>
    <w:tmpl w:val="710A08A2"/>
    <w:lvl w:ilvl="0" w:tplc="041A000F">
      <w:start w:val="1"/>
      <w:numFmt w:val="decimal"/>
      <w:lvlText w:val="%1."/>
      <w:lvlJc w:val="left"/>
      <w:pPr>
        <w:ind w:left="720" w:hanging="360"/>
      </w:pPr>
    </w:lvl>
    <w:lvl w:ilvl="1" w:tplc="ECD8CFC4">
      <w:start w:val="1"/>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7068C89A">
      <w:start w:val="3"/>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1E3047F8"/>
    <w:multiLevelType w:val="hybridMultilevel"/>
    <w:tmpl w:val="6262AF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0010AFF"/>
    <w:multiLevelType w:val="hybridMultilevel"/>
    <w:tmpl w:val="01A09AD0"/>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1114D61"/>
    <w:multiLevelType w:val="hybridMultilevel"/>
    <w:tmpl w:val="779638AC"/>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12417A3"/>
    <w:multiLevelType w:val="hybridMultilevel"/>
    <w:tmpl w:val="DB54E4FC"/>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5C36495"/>
    <w:multiLevelType w:val="hybridMultilevel"/>
    <w:tmpl w:val="CDEC635E"/>
    <w:lvl w:ilvl="0" w:tplc="041A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nsid w:val="271471A8"/>
    <w:multiLevelType w:val="hybridMultilevel"/>
    <w:tmpl w:val="FB28E1AC"/>
    <w:lvl w:ilvl="0" w:tplc="109C873A">
      <w:numFmt w:val="bullet"/>
      <w:lvlText w:val="*"/>
      <w:lvlJc w:val="left"/>
      <w:pPr>
        <w:ind w:left="998" w:hanging="158"/>
      </w:pPr>
      <w:rPr>
        <w:rFonts w:ascii="Verdana" w:eastAsia="Verdana" w:hAnsi="Verdana" w:cs="Verdana" w:hint="default"/>
        <w:i/>
        <w:w w:val="99"/>
        <w:sz w:val="16"/>
        <w:szCs w:val="16"/>
      </w:rPr>
    </w:lvl>
    <w:lvl w:ilvl="1" w:tplc="2D56ABAC">
      <w:numFmt w:val="bullet"/>
      <w:lvlText w:val="•"/>
      <w:lvlJc w:val="left"/>
      <w:pPr>
        <w:ind w:left="1960" w:hanging="158"/>
      </w:pPr>
      <w:rPr>
        <w:rFonts w:hint="default"/>
      </w:rPr>
    </w:lvl>
    <w:lvl w:ilvl="2" w:tplc="7A60416C">
      <w:numFmt w:val="bullet"/>
      <w:lvlText w:val="•"/>
      <w:lvlJc w:val="left"/>
      <w:pPr>
        <w:ind w:left="2921" w:hanging="158"/>
      </w:pPr>
      <w:rPr>
        <w:rFonts w:hint="default"/>
      </w:rPr>
    </w:lvl>
    <w:lvl w:ilvl="3" w:tplc="3F18F3A0">
      <w:numFmt w:val="bullet"/>
      <w:lvlText w:val="•"/>
      <w:lvlJc w:val="left"/>
      <w:pPr>
        <w:ind w:left="3881" w:hanging="158"/>
      </w:pPr>
      <w:rPr>
        <w:rFonts w:hint="default"/>
      </w:rPr>
    </w:lvl>
    <w:lvl w:ilvl="4" w:tplc="E5D6F0FA">
      <w:numFmt w:val="bullet"/>
      <w:lvlText w:val="•"/>
      <w:lvlJc w:val="left"/>
      <w:pPr>
        <w:ind w:left="4842" w:hanging="158"/>
      </w:pPr>
      <w:rPr>
        <w:rFonts w:hint="default"/>
      </w:rPr>
    </w:lvl>
    <w:lvl w:ilvl="5" w:tplc="47E20B78">
      <w:numFmt w:val="bullet"/>
      <w:lvlText w:val="•"/>
      <w:lvlJc w:val="left"/>
      <w:pPr>
        <w:ind w:left="5803" w:hanging="158"/>
      </w:pPr>
      <w:rPr>
        <w:rFonts w:hint="default"/>
      </w:rPr>
    </w:lvl>
    <w:lvl w:ilvl="6" w:tplc="583C8A8E">
      <w:numFmt w:val="bullet"/>
      <w:lvlText w:val="•"/>
      <w:lvlJc w:val="left"/>
      <w:pPr>
        <w:ind w:left="6763" w:hanging="158"/>
      </w:pPr>
      <w:rPr>
        <w:rFonts w:hint="default"/>
      </w:rPr>
    </w:lvl>
    <w:lvl w:ilvl="7" w:tplc="E098E310">
      <w:numFmt w:val="bullet"/>
      <w:lvlText w:val="•"/>
      <w:lvlJc w:val="left"/>
      <w:pPr>
        <w:ind w:left="7724" w:hanging="158"/>
      </w:pPr>
      <w:rPr>
        <w:rFonts w:hint="default"/>
      </w:rPr>
    </w:lvl>
    <w:lvl w:ilvl="8" w:tplc="7F160DE2">
      <w:numFmt w:val="bullet"/>
      <w:lvlText w:val="•"/>
      <w:lvlJc w:val="left"/>
      <w:pPr>
        <w:ind w:left="8685" w:hanging="158"/>
      </w:pPr>
      <w:rPr>
        <w:rFonts w:hint="default"/>
      </w:rPr>
    </w:lvl>
  </w:abstractNum>
  <w:abstractNum w:abstractNumId="28">
    <w:nsid w:val="2794044F"/>
    <w:multiLevelType w:val="hybridMultilevel"/>
    <w:tmpl w:val="DF684C8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2CF74114"/>
    <w:multiLevelType w:val="multilevel"/>
    <w:tmpl w:val="9FA8593A"/>
    <w:lvl w:ilvl="0">
      <w:start w:val="1"/>
      <w:numFmt w:val="decimal"/>
      <w:pStyle w:val="Heading1"/>
      <w:lvlText w:val="%1"/>
      <w:lvlJc w:val="left"/>
      <w:pPr>
        <w:ind w:left="432" w:hanging="432"/>
      </w:pPr>
    </w:lvl>
    <w:lvl w:ilvl="1">
      <w:start w:val="1"/>
      <w:numFmt w:val="decimal"/>
      <w:lvlText w:val="%1.%2"/>
      <w:lvlJc w:val="left"/>
      <w:pPr>
        <w:ind w:left="1569" w:hanging="576"/>
      </w:pPr>
      <w:rPr>
        <w:i w:val="0"/>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0404672"/>
    <w:multiLevelType w:val="hybridMultilevel"/>
    <w:tmpl w:val="AEA21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3678480C"/>
    <w:multiLevelType w:val="hybridMultilevel"/>
    <w:tmpl w:val="80CA2C9A"/>
    <w:lvl w:ilvl="0" w:tplc="B4CC7886">
      <w:start w:val="3"/>
      <w:numFmt w:val="bullet"/>
      <w:lvlText w:val="-"/>
      <w:lvlJc w:val="left"/>
      <w:pPr>
        <w:ind w:left="720" w:hanging="360"/>
      </w:pPr>
      <w:rPr>
        <w:rFonts w:ascii="Calibri" w:eastAsia="DengXian" w:hAnsi="Calibri" w:cs="Times New Roman" w:hint="default"/>
      </w:rPr>
    </w:lvl>
    <w:lvl w:ilvl="1" w:tplc="B4CC7886">
      <w:start w:val="3"/>
      <w:numFmt w:val="bullet"/>
      <w:lvlText w:val="-"/>
      <w:lvlJc w:val="left"/>
      <w:pPr>
        <w:ind w:left="1440" w:hanging="360"/>
      </w:pPr>
      <w:rPr>
        <w:rFonts w:ascii="Calibri" w:eastAsia="DengXi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36AA4AEA"/>
    <w:multiLevelType w:val="multilevel"/>
    <w:tmpl w:val="DA6029F4"/>
    <w:lvl w:ilvl="0">
      <w:start w:val="1"/>
      <w:numFmt w:val="lowerLetter"/>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6FA435E"/>
    <w:multiLevelType w:val="hybridMultilevel"/>
    <w:tmpl w:val="62FE450A"/>
    <w:lvl w:ilvl="0" w:tplc="B4CC7886">
      <w:start w:val="3"/>
      <w:numFmt w:val="bullet"/>
      <w:lvlText w:val="-"/>
      <w:lvlJc w:val="left"/>
      <w:pPr>
        <w:ind w:left="720" w:hanging="360"/>
      </w:pPr>
      <w:rPr>
        <w:rFonts w:ascii="Calibri" w:eastAsia="DengXian" w:hAnsi="Calibri" w:cs="Times New Roman" w:hint="default"/>
      </w:rPr>
    </w:lvl>
    <w:lvl w:ilvl="1" w:tplc="B4CC7886">
      <w:start w:val="3"/>
      <w:numFmt w:val="bullet"/>
      <w:lvlText w:val="-"/>
      <w:lvlJc w:val="left"/>
      <w:pPr>
        <w:ind w:left="1440" w:hanging="360"/>
      </w:pPr>
      <w:rPr>
        <w:rFonts w:ascii="Calibri" w:eastAsia="DengXi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38A603A4"/>
    <w:multiLevelType w:val="hybridMultilevel"/>
    <w:tmpl w:val="B01E0552"/>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3B666D5C"/>
    <w:multiLevelType w:val="hybridMultilevel"/>
    <w:tmpl w:val="4636E278"/>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CB8235E"/>
    <w:multiLevelType w:val="hybridMultilevel"/>
    <w:tmpl w:val="0F78E2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05D6594"/>
    <w:multiLevelType w:val="hybridMultilevel"/>
    <w:tmpl w:val="6A64166C"/>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4290451D"/>
    <w:multiLevelType w:val="hybridMultilevel"/>
    <w:tmpl w:val="43D80D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43AC5EFE"/>
    <w:multiLevelType w:val="hybridMultilevel"/>
    <w:tmpl w:val="E9AC253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nsid w:val="43B373E3"/>
    <w:multiLevelType w:val="hybridMultilevel"/>
    <w:tmpl w:val="385EB53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4553DB5"/>
    <w:multiLevelType w:val="hybridMultilevel"/>
    <w:tmpl w:val="F23C6E1C"/>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446F2855"/>
    <w:multiLevelType w:val="multilevel"/>
    <w:tmpl w:val="068EF7F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76F2709"/>
    <w:multiLevelType w:val="hybridMultilevel"/>
    <w:tmpl w:val="93BC1512"/>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4C9F2FC3"/>
    <w:multiLevelType w:val="hybridMultilevel"/>
    <w:tmpl w:val="22488B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51E75AE4"/>
    <w:multiLevelType w:val="hybridMultilevel"/>
    <w:tmpl w:val="2F94B1C0"/>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524913B9"/>
    <w:multiLevelType w:val="hybridMultilevel"/>
    <w:tmpl w:val="B9AA47E2"/>
    <w:lvl w:ilvl="0" w:tplc="E4E82D10">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9963B0"/>
    <w:multiLevelType w:val="hybridMultilevel"/>
    <w:tmpl w:val="3F0CFE6E"/>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57187C7E"/>
    <w:multiLevelType w:val="hybridMultilevel"/>
    <w:tmpl w:val="B6683BC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59F128C2"/>
    <w:multiLevelType w:val="hybridMultilevel"/>
    <w:tmpl w:val="D004A08C"/>
    <w:lvl w:ilvl="0" w:tplc="7DA6D3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5A175A6C"/>
    <w:multiLevelType w:val="hybridMultilevel"/>
    <w:tmpl w:val="5792FE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5AC1629B"/>
    <w:multiLevelType w:val="hybridMultilevel"/>
    <w:tmpl w:val="2CB80050"/>
    <w:lvl w:ilvl="0" w:tplc="041A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4">
    <w:nsid w:val="5BFD52B5"/>
    <w:multiLevelType w:val="hybridMultilevel"/>
    <w:tmpl w:val="52CCCFDC"/>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612F09EB"/>
    <w:multiLevelType w:val="hybridMultilevel"/>
    <w:tmpl w:val="439400D2"/>
    <w:lvl w:ilvl="0" w:tplc="E4E82D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133EDC"/>
    <w:multiLevelType w:val="hybridMultilevel"/>
    <w:tmpl w:val="90081B00"/>
    <w:lvl w:ilvl="0" w:tplc="B4CC7886">
      <w:start w:val="3"/>
      <w:numFmt w:val="bullet"/>
      <w:lvlText w:val="-"/>
      <w:lvlJc w:val="left"/>
      <w:pPr>
        <w:ind w:left="1440" w:hanging="360"/>
      </w:pPr>
      <w:rPr>
        <w:rFonts w:ascii="Calibri" w:eastAsia="DengXian"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7">
    <w:nsid w:val="67073C57"/>
    <w:multiLevelType w:val="hybridMultilevel"/>
    <w:tmpl w:val="2C4A596C"/>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682C3C5B"/>
    <w:multiLevelType w:val="hybridMultilevel"/>
    <w:tmpl w:val="4B3A4EF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68FE3120"/>
    <w:multiLevelType w:val="hybridMultilevel"/>
    <w:tmpl w:val="A95CA070"/>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6A981490"/>
    <w:multiLevelType w:val="hybridMultilevel"/>
    <w:tmpl w:val="11FC6C6E"/>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73315ED0"/>
    <w:multiLevelType w:val="multilevel"/>
    <w:tmpl w:val="CA6AFB6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75934754"/>
    <w:multiLevelType w:val="hybridMultilevel"/>
    <w:tmpl w:val="24E6EEBA"/>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5D66914"/>
    <w:multiLevelType w:val="hybridMultilevel"/>
    <w:tmpl w:val="0224831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7B1362B6"/>
    <w:multiLevelType w:val="hybridMultilevel"/>
    <w:tmpl w:val="AE8E2118"/>
    <w:lvl w:ilvl="0" w:tplc="B4CC7886">
      <w:start w:val="3"/>
      <w:numFmt w:val="bullet"/>
      <w:lvlText w:val="-"/>
      <w:lvlJc w:val="left"/>
      <w:pPr>
        <w:ind w:left="720" w:hanging="360"/>
      </w:pPr>
      <w:rPr>
        <w:rFonts w:ascii="Calibri" w:eastAsia="DengXian" w:hAnsi="Calibri" w:cs="Times New Roman" w:hint="default"/>
      </w:rPr>
    </w:lvl>
    <w:lvl w:ilvl="1" w:tplc="18281760">
      <w:start w:val="1"/>
      <w:numFmt w:val="bullet"/>
      <w:lvlText w:val="–"/>
      <w:lvlJc w:val="left"/>
      <w:pPr>
        <w:ind w:left="1440" w:hanging="360"/>
      </w:pPr>
      <w:rPr>
        <w:rFonts w:ascii="Calibri" w:eastAsia="Times New Roman" w:hAnsi="Calibri"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7C132918"/>
    <w:multiLevelType w:val="hybridMultilevel"/>
    <w:tmpl w:val="87CAEC3E"/>
    <w:lvl w:ilvl="0" w:tplc="5EAE931E">
      <w:start w:val="3"/>
      <w:numFmt w:val="bullet"/>
      <w:lvlText w:val="-"/>
      <w:lvlJc w:val="left"/>
      <w:pPr>
        <w:ind w:left="720" w:hanging="360"/>
      </w:pPr>
      <w:rPr>
        <w:rFonts w:ascii="Helvetica" w:eastAsia="Times New Roman" w:hAnsi="Helvetica"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7CC266D4"/>
    <w:multiLevelType w:val="hybridMultilevel"/>
    <w:tmpl w:val="4DD0A2A2"/>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7D4B7EE4"/>
    <w:multiLevelType w:val="hybridMultilevel"/>
    <w:tmpl w:val="AB520C32"/>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7F900AEA"/>
    <w:multiLevelType w:val="hybridMultilevel"/>
    <w:tmpl w:val="AB625AC2"/>
    <w:lvl w:ilvl="0" w:tplc="041A000F">
      <w:start w:val="1"/>
      <w:numFmt w:val="decimal"/>
      <w:lvlText w:val="%1."/>
      <w:lvlJc w:val="left"/>
      <w:pPr>
        <w:ind w:left="720" w:hanging="360"/>
      </w:pPr>
    </w:lvl>
    <w:lvl w:ilvl="1" w:tplc="49640442">
      <w:start w:val="1"/>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9"/>
  </w:num>
  <w:num w:numId="2">
    <w:abstractNumId w:val="51"/>
  </w:num>
  <w:num w:numId="3">
    <w:abstractNumId w:val="45"/>
  </w:num>
  <w:num w:numId="4">
    <w:abstractNumId w:val="40"/>
  </w:num>
  <w:num w:numId="5">
    <w:abstractNumId w:val="33"/>
  </w:num>
  <w:num w:numId="6">
    <w:abstractNumId w:val="65"/>
  </w:num>
  <w:num w:numId="7">
    <w:abstractNumId w:val="30"/>
  </w:num>
  <w:num w:numId="8">
    <w:abstractNumId w:val="68"/>
  </w:num>
  <w:num w:numId="9">
    <w:abstractNumId w:val="20"/>
  </w:num>
  <w:num w:numId="10">
    <w:abstractNumId w:val="27"/>
  </w:num>
  <w:num w:numId="11">
    <w:abstractNumId w:val="53"/>
  </w:num>
  <w:num w:numId="12">
    <w:abstractNumId w:val="26"/>
  </w:num>
  <w:num w:numId="13">
    <w:abstractNumId w:val="25"/>
  </w:num>
  <w:num w:numId="14">
    <w:abstractNumId w:val="43"/>
  </w:num>
  <w:num w:numId="15">
    <w:abstractNumId w:val="48"/>
  </w:num>
  <w:num w:numId="16">
    <w:abstractNumId w:val="55"/>
  </w:num>
  <w:num w:numId="17">
    <w:abstractNumId w:val="61"/>
  </w:num>
  <w:num w:numId="18">
    <w:abstractNumId w:val="19"/>
  </w:num>
  <w:num w:numId="19">
    <w:abstractNumId w:val="41"/>
  </w:num>
  <w:num w:numId="20">
    <w:abstractNumId w:val="34"/>
  </w:num>
  <w:num w:numId="21">
    <w:abstractNumId w:val="49"/>
  </w:num>
  <w:num w:numId="22">
    <w:abstractNumId w:val="57"/>
  </w:num>
  <w:num w:numId="23">
    <w:abstractNumId w:val="50"/>
  </w:num>
  <w:num w:numId="24">
    <w:abstractNumId w:val="44"/>
  </w:num>
  <w:num w:numId="25">
    <w:abstractNumId w:val="23"/>
  </w:num>
  <w:num w:numId="26">
    <w:abstractNumId w:val="17"/>
  </w:num>
  <w:num w:numId="27">
    <w:abstractNumId w:val="28"/>
  </w:num>
  <w:num w:numId="28">
    <w:abstractNumId w:val="12"/>
  </w:num>
  <w:num w:numId="29">
    <w:abstractNumId w:val="22"/>
  </w:num>
  <w:num w:numId="30">
    <w:abstractNumId w:val="42"/>
  </w:num>
  <w:num w:numId="31">
    <w:abstractNumId w:val="31"/>
  </w:num>
  <w:num w:numId="32">
    <w:abstractNumId w:val="13"/>
  </w:num>
  <w:num w:numId="33">
    <w:abstractNumId w:val="39"/>
  </w:num>
  <w:num w:numId="34">
    <w:abstractNumId w:val="52"/>
  </w:num>
  <w:num w:numId="35">
    <w:abstractNumId w:val="38"/>
  </w:num>
  <w:num w:numId="36">
    <w:abstractNumId w:val="21"/>
  </w:num>
  <w:num w:numId="37">
    <w:abstractNumId w:val="63"/>
  </w:num>
  <w:num w:numId="38">
    <w:abstractNumId w:val="46"/>
  </w:num>
  <w:num w:numId="39">
    <w:abstractNumId w:val="16"/>
  </w:num>
  <w:num w:numId="40">
    <w:abstractNumId w:val="37"/>
  </w:num>
  <w:num w:numId="41">
    <w:abstractNumId w:val="14"/>
  </w:num>
  <w:num w:numId="42">
    <w:abstractNumId w:val="32"/>
  </w:num>
  <w:num w:numId="43">
    <w:abstractNumId w:val="47"/>
  </w:num>
  <w:num w:numId="44">
    <w:abstractNumId w:val="35"/>
  </w:num>
  <w:num w:numId="45">
    <w:abstractNumId w:val="36"/>
  </w:num>
  <w:num w:numId="46">
    <w:abstractNumId w:val="18"/>
  </w:num>
  <w:num w:numId="47">
    <w:abstractNumId w:val="59"/>
  </w:num>
  <w:num w:numId="48">
    <w:abstractNumId w:val="64"/>
  </w:num>
  <w:num w:numId="49">
    <w:abstractNumId w:val="58"/>
  </w:num>
  <w:num w:numId="50">
    <w:abstractNumId w:val="56"/>
  </w:num>
  <w:num w:numId="51">
    <w:abstractNumId w:val="66"/>
  </w:num>
  <w:num w:numId="52">
    <w:abstractNumId w:val="15"/>
  </w:num>
  <w:num w:numId="53">
    <w:abstractNumId w:val="67"/>
  </w:num>
  <w:num w:numId="54">
    <w:abstractNumId w:val="24"/>
  </w:num>
  <w:num w:numId="55">
    <w:abstractNumId w:val="62"/>
  </w:num>
  <w:num w:numId="56">
    <w:abstractNumId w:val="54"/>
  </w:num>
  <w:num w:numId="57">
    <w:abstractNumId w:val="60"/>
  </w:num>
  <w:num w:numId="58">
    <w:abstractNumId w:val="5"/>
  </w:num>
  <w:num w:numId="59">
    <w:abstractNumId w:val="6"/>
  </w:num>
  <w:num w:numId="60">
    <w:abstractNumId w:val="7"/>
  </w:num>
  <w:num w:numId="61">
    <w:abstractNumId w:val="10"/>
  </w:num>
  <w:num w:numId="62">
    <w:abstractNumId w:val="0"/>
  </w:num>
  <w:num w:numId="63">
    <w:abstractNumId w:val="1"/>
  </w:num>
  <w:num w:numId="64">
    <w:abstractNumId w:val="2"/>
  </w:num>
  <w:num w:numId="65">
    <w:abstractNumId w:val="3"/>
  </w:num>
  <w:num w:numId="66">
    <w:abstractNumId w:val="4"/>
  </w:num>
  <w:num w:numId="67">
    <w:abstractNumId w:val="9"/>
  </w:num>
  <w:num w:numId="68">
    <w:abstractNumId w:val="11"/>
  </w:num>
  <w:num w:numId="69">
    <w:abstractNumId w:va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ar Bilač">
    <w15:presenceInfo w15:providerId="AD" w15:userId="S-1-5-21-4088558045-1244408979-2068814005-26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20"/>
  <w:hyphenationZone w:val="425"/>
  <w:characterSpacingControl w:val="doNotCompress"/>
  <w:hdrShapeDefaults>
    <o:shapedefaults v:ext="edit" spidmax="17410"/>
  </w:hdrShapeDefaults>
  <w:footnotePr>
    <w:footnote w:id="-1"/>
    <w:footnote w:id="0"/>
  </w:footnotePr>
  <w:endnotePr>
    <w:endnote w:id="-1"/>
    <w:endnote w:id="0"/>
  </w:endnotePr>
  <w:compat/>
  <w:rsids>
    <w:rsidRoot w:val="004E5B36"/>
    <w:rsid w:val="00002938"/>
    <w:rsid w:val="00002A7D"/>
    <w:rsid w:val="00003757"/>
    <w:rsid w:val="00006343"/>
    <w:rsid w:val="00006B3B"/>
    <w:rsid w:val="00007346"/>
    <w:rsid w:val="00010463"/>
    <w:rsid w:val="0001110F"/>
    <w:rsid w:val="00012363"/>
    <w:rsid w:val="000125B2"/>
    <w:rsid w:val="000130B1"/>
    <w:rsid w:val="00014A33"/>
    <w:rsid w:val="000202CD"/>
    <w:rsid w:val="00020776"/>
    <w:rsid w:val="00020CAF"/>
    <w:rsid w:val="00021079"/>
    <w:rsid w:val="00021B97"/>
    <w:rsid w:val="000221AD"/>
    <w:rsid w:val="000236D4"/>
    <w:rsid w:val="00023F57"/>
    <w:rsid w:val="00024A49"/>
    <w:rsid w:val="00026765"/>
    <w:rsid w:val="00027CBF"/>
    <w:rsid w:val="000301B8"/>
    <w:rsid w:val="0003058A"/>
    <w:rsid w:val="000309A8"/>
    <w:rsid w:val="00031F49"/>
    <w:rsid w:val="00034269"/>
    <w:rsid w:val="0003495F"/>
    <w:rsid w:val="00034A2C"/>
    <w:rsid w:val="00034E54"/>
    <w:rsid w:val="00036292"/>
    <w:rsid w:val="00037094"/>
    <w:rsid w:val="00037956"/>
    <w:rsid w:val="00037D7C"/>
    <w:rsid w:val="00040A75"/>
    <w:rsid w:val="00040D5D"/>
    <w:rsid w:val="000416EC"/>
    <w:rsid w:val="00042E48"/>
    <w:rsid w:val="0004336E"/>
    <w:rsid w:val="00043708"/>
    <w:rsid w:val="00044F24"/>
    <w:rsid w:val="00047453"/>
    <w:rsid w:val="0004746B"/>
    <w:rsid w:val="00054544"/>
    <w:rsid w:val="000560EF"/>
    <w:rsid w:val="00057A26"/>
    <w:rsid w:val="000628D9"/>
    <w:rsid w:val="00064498"/>
    <w:rsid w:val="000645A2"/>
    <w:rsid w:val="00066F27"/>
    <w:rsid w:val="00067F50"/>
    <w:rsid w:val="000701CA"/>
    <w:rsid w:val="00070446"/>
    <w:rsid w:val="000709E0"/>
    <w:rsid w:val="00070C3A"/>
    <w:rsid w:val="000714F3"/>
    <w:rsid w:val="000719AF"/>
    <w:rsid w:val="00073032"/>
    <w:rsid w:val="00076904"/>
    <w:rsid w:val="00076E10"/>
    <w:rsid w:val="0008098D"/>
    <w:rsid w:val="000815A6"/>
    <w:rsid w:val="000830C5"/>
    <w:rsid w:val="00085323"/>
    <w:rsid w:val="00086282"/>
    <w:rsid w:val="00090043"/>
    <w:rsid w:val="000907FC"/>
    <w:rsid w:val="00090C54"/>
    <w:rsid w:val="00090ECE"/>
    <w:rsid w:val="00091AD6"/>
    <w:rsid w:val="00091B7E"/>
    <w:rsid w:val="00094855"/>
    <w:rsid w:val="000975DD"/>
    <w:rsid w:val="000A06A6"/>
    <w:rsid w:val="000A08A7"/>
    <w:rsid w:val="000A1FC4"/>
    <w:rsid w:val="000A2C0F"/>
    <w:rsid w:val="000A30AD"/>
    <w:rsid w:val="000A4AFC"/>
    <w:rsid w:val="000A6396"/>
    <w:rsid w:val="000A7A31"/>
    <w:rsid w:val="000B1090"/>
    <w:rsid w:val="000B152B"/>
    <w:rsid w:val="000B2740"/>
    <w:rsid w:val="000B3F65"/>
    <w:rsid w:val="000B6526"/>
    <w:rsid w:val="000C02D4"/>
    <w:rsid w:val="000C07A4"/>
    <w:rsid w:val="000C1622"/>
    <w:rsid w:val="000C3605"/>
    <w:rsid w:val="000C41D6"/>
    <w:rsid w:val="000C6D15"/>
    <w:rsid w:val="000D1C50"/>
    <w:rsid w:val="000D2DB2"/>
    <w:rsid w:val="000D3044"/>
    <w:rsid w:val="000D460F"/>
    <w:rsid w:val="000D5696"/>
    <w:rsid w:val="000D5A85"/>
    <w:rsid w:val="000D5AFB"/>
    <w:rsid w:val="000D6554"/>
    <w:rsid w:val="000D7270"/>
    <w:rsid w:val="000D7623"/>
    <w:rsid w:val="000D7EC4"/>
    <w:rsid w:val="000E2161"/>
    <w:rsid w:val="000E5411"/>
    <w:rsid w:val="000F1CB3"/>
    <w:rsid w:val="000F2EA9"/>
    <w:rsid w:val="000F46F7"/>
    <w:rsid w:val="000F6258"/>
    <w:rsid w:val="000F67A9"/>
    <w:rsid w:val="000F68DE"/>
    <w:rsid w:val="000F6A9C"/>
    <w:rsid w:val="0010268B"/>
    <w:rsid w:val="00102808"/>
    <w:rsid w:val="0010298F"/>
    <w:rsid w:val="00102B69"/>
    <w:rsid w:val="00103023"/>
    <w:rsid w:val="0010314C"/>
    <w:rsid w:val="00103772"/>
    <w:rsid w:val="0010429F"/>
    <w:rsid w:val="001058B7"/>
    <w:rsid w:val="00106750"/>
    <w:rsid w:val="001128AD"/>
    <w:rsid w:val="00112C88"/>
    <w:rsid w:val="00112D0D"/>
    <w:rsid w:val="00114D07"/>
    <w:rsid w:val="00114D98"/>
    <w:rsid w:val="00120801"/>
    <w:rsid w:val="001216D8"/>
    <w:rsid w:val="001219CB"/>
    <w:rsid w:val="0012410C"/>
    <w:rsid w:val="0012412A"/>
    <w:rsid w:val="0012424B"/>
    <w:rsid w:val="00126D4B"/>
    <w:rsid w:val="00127937"/>
    <w:rsid w:val="00130814"/>
    <w:rsid w:val="00132050"/>
    <w:rsid w:val="001339CB"/>
    <w:rsid w:val="0013431C"/>
    <w:rsid w:val="00141E36"/>
    <w:rsid w:val="00142C27"/>
    <w:rsid w:val="00144BCC"/>
    <w:rsid w:val="001451A3"/>
    <w:rsid w:val="0014632B"/>
    <w:rsid w:val="0014676B"/>
    <w:rsid w:val="00146E3C"/>
    <w:rsid w:val="001509E4"/>
    <w:rsid w:val="00151EFB"/>
    <w:rsid w:val="0015263B"/>
    <w:rsid w:val="00153D17"/>
    <w:rsid w:val="0015432F"/>
    <w:rsid w:val="0015586D"/>
    <w:rsid w:val="00155A42"/>
    <w:rsid w:val="00155DE0"/>
    <w:rsid w:val="00161692"/>
    <w:rsid w:val="00164671"/>
    <w:rsid w:val="001648D1"/>
    <w:rsid w:val="00166B26"/>
    <w:rsid w:val="00167188"/>
    <w:rsid w:val="00173955"/>
    <w:rsid w:val="001739C6"/>
    <w:rsid w:val="001775AB"/>
    <w:rsid w:val="00180134"/>
    <w:rsid w:val="00181EBF"/>
    <w:rsid w:val="00183C51"/>
    <w:rsid w:val="00183D86"/>
    <w:rsid w:val="00184673"/>
    <w:rsid w:val="0018495D"/>
    <w:rsid w:val="0018583D"/>
    <w:rsid w:val="00185C15"/>
    <w:rsid w:val="001901A6"/>
    <w:rsid w:val="00191E48"/>
    <w:rsid w:val="001932D7"/>
    <w:rsid w:val="001939E9"/>
    <w:rsid w:val="00193DF9"/>
    <w:rsid w:val="00196CFC"/>
    <w:rsid w:val="00197E76"/>
    <w:rsid w:val="001A0641"/>
    <w:rsid w:val="001A0AE0"/>
    <w:rsid w:val="001A33E8"/>
    <w:rsid w:val="001A4A81"/>
    <w:rsid w:val="001A7CB2"/>
    <w:rsid w:val="001A7D87"/>
    <w:rsid w:val="001B090A"/>
    <w:rsid w:val="001B0B3C"/>
    <w:rsid w:val="001B204C"/>
    <w:rsid w:val="001B2071"/>
    <w:rsid w:val="001B40F7"/>
    <w:rsid w:val="001B57CA"/>
    <w:rsid w:val="001B64E5"/>
    <w:rsid w:val="001C04E5"/>
    <w:rsid w:val="001C3DBB"/>
    <w:rsid w:val="001C4511"/>
    <w:rsid w:val="001C4AF6"/>
    <w:rsid w:val="001C53FA"/>
    <w:rsid w:val="001C5F52"/>
    <w:rsid w:val="001C73A8"/>
    <w:rsid w:val="001D1C40"/>
    <w:rsid w:val="001D2669"/>
    <w:rsid w:val="001D2B26"/>
    <w:rsid w:val="001D4FFF"/>
    <w:rsid w:val="001D65F2"/>
    <w:rsid w:val="001D760E"/>
    <w:rsid w:val="001E1050"/>
    <w:rsid w:val="001E3331"/>
    <w:rsid w:val="001E3548"/>
    <w:rsid w:val="001E4F84"/>
    <w:rsid w:val="001E53D0"/>
    <w:rsid w:val="001E58F5"/>
    <w:rsid w:val="001F132A"/>
    <w:rsid w:val="001F1793"/>
    <w:rsid w:val="001F1A73"/>
    <w:rsid w:val="001F3812"/>
    <w:rsid w:val="001F43DA"/>
    <w:rsid w:val="001F5D83"/>
    <w:rsid w:val="001F6A4E"/>
    <w:rsid w:val="002007E3"/>
    <w:rsid w:val="00200830"/>
    <w:rsid w:val="00201F63"/>
    <w:rsid w:val="002025E7"/>
    <w:rsid w:val="00202969"/>
    <w:rsid w:val="002048B1"/>
    <w:rsid w:val="00204CE8"/>
    <w:rsid w:val="00204ECA"/>
    <w:rsid w:val="00206CE8"/>
    <w:rsid w:val="002107DD"/>
    <w:rsid w:val="00213354"/>
    <w:rsid w:val="002134BA"/>
    <w:rsid w:val="00213EE0"/>
    <w:rsid w:val="00215502"/>
    <w:rsid w:val="00215E52"/>
    <w:rsid w:val="00215EE8"/>
    <w:rsid w:val="00216AAF"/>
    <w:rsid w:val="00217B97"/>
    <w:rsid w:val="00220094"/>
    <w:rsid w:val="00220280"/>
    <w:rsid w:val="00220DE2"/>
    <w:rsid w:val="00220FF4"/>
    <w:rsid w:val="002219DD"/>
    <w:rsid w:val="0022256C"/>
    <w:rsid w:val="00223897"/>
    <w:rsid w:val="00223E2E"/>
    <w:rsid w:val="002241E1"/>
    <w:rsid w:val="00224B54"/>
    <w:rsid w:val="00224C80"/>
    <w:rsid w:val="002324A6"/>
    <w:rsid w:val="00232770"/>
    <w:rsid w:val="0023475D"/>
    <w:rsid w:val="00241BB6"/>
    <w:rsid w:val="00242385"/>
    <w:rsid w:val="00243150"/>
    <w:rsid w:val="00243242"/>
    <w:rsid w:val="002437BD"/>
    <w:rsid w:val="00243890"/>
    <w:rsid w:val="00244A76"/>
    <w:rsid w:val="00244DD2"/>
    <w:rsid w:val="00244F84"/>
    <w:rsid w:val="00245EB4"/>
    <w:rsid w:val="0024622D"/>
    <w:rsid w:val="00250862"/>
    <w:rsid w:val="00250EC6"/>
    <w:rsid w:val="00251276"/>
    <w:rsid w:val="002519CF"/>
    <w:rsid w:val="00254423"/>
    <w:rsid w:val="00255A20"/>
    <w:rsid w:val="0025737D"/>
    <w:rsid w:val="002577CC"/>
    <w:rsid w:val="002579CB"/>
    <w:rsid w:val="00257F20"/>
    <w:rsid w:val="00260AF8"/>
    <w:rsid w:val="002610D1"/>
    <w:rsid w:val="00261419"/>
    <w:rsid w:val="0026172C"/>
    <w:rsid w:val="0026235C"/>
    <w:rsid w:val="00263CF4"/>
    <w:rsid w:val="0026482F"/>
    <w:rsid w:val="00264D0C"/>
    <w:rsid w:val="00264DC8"/>
    <w:rsid w:val="00265CB8"/>
    <w:rsid w:val="0026692D"/>
    <w:rsid w:val="00266B21"/>
    <w:rsid w:val="00270F39"/>
    <w:rsid w:val="00273065"/>
    <w:rsid w:val="00275BD0"/>
    <w:rsid w:val="00275D6D"/>
    <w:rsid w:val="0027627A"/>
    <w:rsid w:val="00277A28"/>
    <w:rsid w:val="00277BF4"/>
    <w:rsid w:val="00280600"/>
    <w:rsid w:val="0028279A"/>
    <w:rsid w:val="00283DDC"/>
    <w:rsid w:val="00283FCE"/>
    <w:rsid w:val="002840FB"/>
    <w:rsid w:val="00285C7F"/>
    <w:rsid w:val="00285CD4"/>
    <w:rsid w:val="0028746C"/>
    <w:rsid w:val="00287C45"/>
    <w:rsid w:val="0029186A"/>
    <w:rsid w:val="0029189A"/>
    <w:rsid w:val="00292160"/>
    <w:rsid w:val="00292D8E"/>
    <w:rsid w:val="0029402D"/>
    <w:rsid w:val="00297296"/>
    <w:rsid w:val="00297F03"/>
    <w:rsid w:val="002A09D7"/>
    <w:rsid w:val="002A1746"/>
    <w:rsid w:val="002A2086"/>
    <w:rsid w:val="002A4B58"/>
    <w:rsid w:val="002A50FE"/>
    <w:rsid w:val="002A6B89"/>
    <w:rsid w:val="002B0F8D"/>
    <w:rsid w:val="002B6B11"/>
    <w:rsid w:val="002C16BA"/>
    <w:rsid w:val="002C17D2"/>
    <w:rsid w:val="002C202E"/>
    <w:rsid w:val="002C2D34"/>
    <w:rsid w:val="002C3A32"/>
    <w:rsid w:val="002C68BD"/>
    <w:rsid w:val="002C71AB"/>
    <w:rsid w:val="002D003F"/>
    <w:rsid w:val="002D0A81"/>
    <w:rsid w:val="002D1DF9"/>
    <w:rsid w:val="002D27E0"/>
    <w:rsid w:val="002D2D2C"/>
    <w:rsid w:val="002D33B0"/>
    <w:rsid w:val="002D3837"/>
    <w:rsid w:val="002D4113"/>
    <w:rsid w:val="002D5C0E"/>
    <w:rsid w:val="002D68F9"/>
    <w:rsid w:val="002E014C"/>
    <w:rsid w:val="002E09B9"/>
    <w:rsid w:val="002E0FB8"/>
    <w:rsid w:val="002E1456"/>
    <w:rsid w:val="002E19AA"/>
    <w:rsid w:val="002E5074"/>
    <w:rsid w:val="002E59E1"/>
    <w:rsid w:val="002E5C83"/>
    <w:rsid w:val="002E64A2"/>
    <w:rsid w:val="002E71ED"/>
    <w:rsid w:val="002E74BA"/>
    <w:rsid w:val="002E7590"/>
    <w:rsid w:val="002E7983"/>
    <w:rsid w:val="002F2254"/>
    <w:rsid w:val="002F22DA"/>
    <w:rsid w:val="002F3918"/>
    <w:rsid w:val="002F422E"/>
    <w:rsid w:val="002F5669"/>
    <w:rsid w:val="002F5A14"/>
    <w:rsid w:val="002F7602"/>
    <w:rsid w:val="002F7C47"/>
    <w:rsid w:val="00302E22"/>
    <w:rsid w:val="003035D7"/>
    <w:rsid w:val="00305A9E"/>
    <w:rsid w:val="00305F8D"/>
    <w:rsid w:val="00307724"/>
    <w:rsid w:val="00311314"/>
    <w:rsid w:val="00312911"/>
    <w:rsid w:val="00312E85"/>
    <w:rsid w:val="00313925"/>
    <w:rsid w:val="00314685"/>
    <w:rsid w:val="003150E4"/>
    <w:rsid w:val="00317F50"/>
    <w:rsid w:val="003204B6"/>
    <w:rsid w:val="003220F7"/>
    <w:rsid w:val="00322A04"/>
    <w:rsid w:val="00322AC8"/>
    <w:rsid w:val="00322D38"/>
    <w:rsid w:val="00323920"/>
    <w:rsid w:val="00323AF0"/>
    <w:rsid w:val="00324766"/>
    <w:rsid w:val="00325C3D"/>
    <w:rsid w:val="00326861"/>
    <w:rsid w:val="00327872"/>
    <w:rsid w:val="003315FF"/>
    <w:rsid w:val="00331CED"/>
    <w:rsid w:val="0033408F"/>
    <w:rsid w:val="0033536F"/>
    <w:rsid w:val="003355AF"/>
    <w:rsid w:val="00340A61"/>
    <w:rsid w:val="00340B53"/>
    <w:rsid w:val="00341660"/>
    <w:rsid w:val="00342664"/>
    <w:rsid w:val="0034476C"/>
    <w:rsid w:val="003452F1"/>
    <w:rsid w:val="003452F8"/>
    <w:rsid w:val="0035019A"/>
    <w:rsid w:val="0035082C"/>
    <w:rsid w:val="00352DEA"/>
    <w:rsid w:val="003531B9"/>
    <w:rsid w:val="00354ACA"/>
    <w:rsid w:val="00355C9D"/>
    <w:rsid w:val="003573B3"/>
    <w:rsid w:val="00357D12"/>
    <w:rsid w:val="003606C3"/>
    <w:rsid w:val="00360B13"/>
    <w:rsid w:val="00364125"/>
    <w:rsid w:val="00365C41"/>
    <w:rsid w:val="00365E06"/>
    <w:rsid w:val="00367E48"/>
    <w:rsid w:val="00370B01"/>
    <w:rsid w:val="00370DFB"/>
    <w:rsid w:val="00373185"/>
    <w:rsid w:val="003731EE"/>
    <w:rsid w:val="0037325F"/>
    <w:rsid w:val="003739FB"/>
    <w:rsid w:val="0037498E"/>
    <w:rsid w:val="00375493"/>
    <w:rsid w:val="00375F11"/>
    <w:rsid w:val="00376363"/>
    <w:rsid w:val="003768CF"/>
    <w:rsid w:val="00376CDA"/>
    <w:rsid w:val="0037799F"/>
    <w:rsid w:val="003844E4"/>
    <w:rsid w:val="00385013"/>
    <w:rsid w:val="00387C20"/>
    <w:rsid w:val="003908CC"/>
    <w:rsid w:val="00392576"/>
    <w:rsid w:val="00393662"/>
    <w:rsid w:val="00394573"/>
    <w:rsid w:val="003947B9"/>
    <w:rsid w:val="00394801"/>
    <w:rsid w:val="00397F3F"/>
    <w:rsid w:val="003A0CA9"/>
    <w:rsid w:val="003A21DD"/>
    <w:rsid w:val="003A2790"/>
    <w:rsid w:val="003A29D6"/>
    <w:rsid w:val="003A31DD"/>
    <w:rsid w:val="003A3914"/>
    <w:rsid w:val="003A4021"/>
    <w:rsid w:val="003A4B74"/>
    <w:rsid w:val="003A4BB0"/>
    <w:rsid w:val="003A5AF5"/>
    <w:rsid w:val="003A5F54"/>
    <w:rsid w:val="003A65FE"/>
    <w:rsid w:val="003A6E78"/>
    <w:rsid w:val="003B0AD6"/>
    <w:rsid w:val="003B0CFF"/>
    <w:rsid w:val="003B25F6"/>
    <w:rsid w:val="003B4FEC"/>
    <w:rsid w:val="003B5351"/>
    <w:rsid w:val="003B592B"/>
    <w:rsid w:val="003B69D1"/>
    <w:rsid w:val="003B75B0"/>
    <w:rsid w:val="003C0B56"/>
    <w:rsid w:val="003C0B8B"/>
    <w:rsid w:val="003C135B"/>
    <w:rsid w:val="003C14C5"/>
    <w:rsid w:val="003C2EAE"/>
    <w:rsid w:val="003C331A"/>
    <w:rsid w:val="003C3E38"/>
    <w:rsid w:val="003C4B17"/>
    <w:rsid w:val="003C6F29"/>
    <w:rsid w:val="003C7E3E"/>
    <w:rsid w:val="003D0E83"/>
    <w:rsid w:val="003D1428"/>
    <w:rsid w:val="003D192E"/>
    <w:rsid w:val="003D28CD"/>
    <w:rsid w:val="003D413F"/>
    <w:rsid w:val="003D4157"/>
    <w:rsid w:val="003D4612"/>
    <w:rsid w:val="003D476D"/>
    <w:rsid w:val="003D5348"/>
    <w:rsid w:val="003E2304"/>
    <w:rsid w:val="003E4A38"/>
    <w:rsid w:val="003E619A"/>
    <w:rsid w:val="003E6E7C"/>
    <w:rsid w:val="003E7353"/>
    <w:rsid w:val="003E7558"/>
    <w:rsid w:val="003F0F70"/>
    <w:rsid w:val="003F24BD"/>
    <w:rsid w:val="003F2925"/>
    <w:rsid w:val="003F3294"/>
    <w:rsid w:val="003F3E29"/>
    <w:rsid w:val="003F52E6"/>
    <w:rsid w:val="003F5EE6"/>
    <w:rsid w:val="003F711D"/>
    <w:rsid w:val="003F7EEB"/>
    <w:rsid w:val="0040003F"/>
    <w:rsid w:val="004012CB"/>
    <w:rsid w:val="00405D22"/>
    <w:rsid w:val="00406659"/>
    <w:rsid w:val="0040712D"/>
    <w:rsid w:val="004121AC"/>
    <w:rsid w:val="00412E3F"/>
    <w:rsid w:val="00413D3B"/>
    <w:rsid w:val="00414C39"/>
    <w:rsid w:val="00416346"/>
    <w:rsid w:val="00417D85"/>
    <w:rsid w:val="00420026"/>
    <w:rsid w:val="0042035A"/>
    <w:rsid w:val="00421738"/>
    <w:rsid w:val="004249B4"/>
    <w:rsid w:val="00427482"/>
    <w:rsid w:val="004305C3"/>
    <w:rsid w:val="00431D2C"/>
    <w:rsid w:val="00433913"/>
    <w:rsid w:val="0043496B"/>
    <w:rsid w:val="00436096"/>
    <w:rsid w:val="004360A0"/>
    <w:rsid w:val="00436917"/>
    <w:rsid w:val="004378E5"/>
    <w:rsid w:val="00437D13"/>
    <w:rsid w:val="00441EC2"/>
    <w:rsid w:val="00443815"/>
    <w:rsid w:val="00443CD2"/>
    <w:rsid w:val="00444ED4"/>
    <w:rsid w:val="00445657"/>
    <w:rsid w:val="00445E45"/>
    <w:rsid w:val="004539B0"/>
    <w:rsid w:val="00454184"/>
    <w:rsid w:val="004548F1"/>
    <w:rsid w:val="00455BC8"/>
    <w:rsid w:val="004623E9"/>
    <w:rsid w:val="004640B4"/>
    <w:rsid w:val="0046413C"/>
    <w:rsid w:val="004653D6"/>
    <w:rsid w:val="0046602B"/>
    <w:rsid w:val="00470E2C"/>
    <w:rsid w:val="0047157E"/>
    <w:rsid w:val="004729FD"/>
    <w:rsid w:val="004752D1"/>
    <w:rsid w:val="004769A8"/>
    <w:rsid w:val="00476AB8"/>
    <w:rsid w:val="00476AF0"/>
    <w:rsid w:val="00477BEC"/>
    <w:rsid w:val="0048055A"/>
    <w:rsid w:val="0048114B"/>
    <w:rsid w:val="00481324"/>
    <w:rsid w:val="00482665"/>
    <w:rsid w:val="004829EA"/>
    <w:rsid w:val="00485E3D"/>
    <w:rsid w:val="00485EEE"/>
    <w:rsid w:val="004871A9"/>
    <w:rsid w:val="00491250"/>
    <w:rsid w:val="00493559"/>
    <w:rsid w:val="00494B07"/>
    <w:rsid w:val="0049582B"/>
    <w:rsid w:val="00496BAB"/>
    <w:rsid w:val="004A03EA"/>
    <w:rsid w:val="004A169B"/>
    <w:rsid w:val="004A1886"/>
    <w:rsid w:val="004A1CD4"/>
    <w:rsid w:val="004A2AA6"/>
    <w:rsid w:val="004A2DFA"/>
    <w:rsid w:val="004A32F5"/>
    <w:rsid w:val="004A4D93"/>
    <w:rsid w:val="004A4ED3"/>
    <w:rsid w:val="004A67A8"/>
    <w:rsid w:val="004B19F3"/>
    <w:rsid w:val="004B583D"/>
    <w:rsid w:val="004B5B8D"/>
    <w:rsid w:val="004B74BE"/>
    <w:rsid w:val="004C1248"/>
    <w:rsid w:val="004C276D"/>
    <w:rsid w:val="004C39F7"/>
    <w:rsid w:val="004C3B0E"/>
    <w:rsid w:val="004C5E25"/>
    <w:rsid w:val="004D05D7"/>
    <w:rsid w:val="004D12A0"/>
    <w:rsid w:val="004D351D"/>
    <w:rsid w:val="004D45EB"/>
    <w:rsid w:val="004D623B"/>
    <w:rsid w:val="004D6F35"/>
    <w:rsid w:val="004E4B34"/>
    <w:rsid w:val="004E5B36"/>
    <w:rsid w:val="004E5EB6"/>
    <w:rsid w:val="004F049C"/>
    <w:rsid w:val="004F3D26"/>
    <w:rsid w:val="004F5477"/>
    <w:rsid w:val="004F67F3"/>
    <w:rsid w:val="004F6F06"/>
    <w:rsid w:val="00501A2E"/>
    <w:rsid w:val="00501CC6"/>
    <w:rsid w:val="00503B61"/>
    <w:rsid w:val="00503D27"/>
    <w:rsid w:val="005056C2"/>
    <w:rsid w:val="00505F91"/>
    <w:rsid w:val="00506E4D"/>
    <w:rsid w:val="00507869"/>
    <w:rsid w:val="00511727"/>
    <w:rsid w:val="00514BF3"/>
    <w:rsid w:val="005161C1"/>
    <w:rsid w:val="00517E55"/>
    <w:rsid w:val="00521268"/>
    <w:rsid w:val="0052170D"/>
    <w:rsid w:val="0052433C"/>
    <w:rsid w:val="00524CA8"/>
    <w:rsid w:val="00525A2D"/>
    <w:rsid w:val="00526157"/>
    <w:rsid w:val="00532170"/>
    <w:rsid w:val="0053292F"/>
    <w:rsid w:val="00533631"/>
    <w:rsid w:val="005337DF"/>
    <w:rsid w:val="00535BAB"/>
    <w:rsid w:val="00535F23"/>
    <w:rsid w:val="005370E9"/>
    <w:rsid w:val="00540635"/>
    <w:rsid w:val="00540A60"/>
    <w:rsid w:val="00541F34"/>
    <w:rsid w:val="00542D0C"/>
    <w:rsid w:val="00543086"/>
    <w:rsid w:val="00544A86"/>
    <w:rsid w:val="00544DBC"/>
    <w:rsid w:val="00547ED0"/>
    <w:rsid w:val="00552BE7"/>
    <w:rsid w:val="005550BF"/>
    <w:rsid w:val="005561ED"/>
    <w:rsid w:val="00556F43"/>
    <w:rsid w:val="005615CC"/>
    <w:rsid w:val="00561776"/>
    <w:rsid w:val="00563725"/>
    <w:rsid w:val="00564083"/>
    <w:rsid w:val="00564FF2"/>
    <w:rsid w:val="005659BA"/>
    <w:rsid w:val="00567072"/>
    <w:rsid w:val="00567EBA"/>
    <w:rsid w:val="005703BE"/>
    <w:rsid w:val="00571A76"/>
    <w:rsid w:val="00571AC6"/>
    <w:rsid w:val="00573352"/>
    <w:rsid w:val="00573655"/>
    <w:rsid w:val="00575A1F"/>
    <w:rsid w:val="00575C88"/>
    <w:rsid w:val="00576148"/>
    <w:rsid w:val="00580D47"/>
    <w:rsid w:val="005814DA"/>
    <w:rsid w:val="005819DE"/>
    <w:rsid w:val="00581A64"/>
    <w:rsid w:val="00582F98"/>
    <w:rsid w:val="005836D4"/>
    <w:rsid w:val="005840B8"/>
    <w:rsid w:val="005906F6"/>
    <w:rsid w:val="00590A69"/>
    <w:rsid w:val="005916CC"/>
    <w:rsid w:val="00594496"/>
    <w:rsid w:val="00594FAE"/>
    <w:rsid w:val="00595E4F"/>
    <w:rsid w:val="00596297"/>
    <w:rsid w:val="00596D41"/>
    <w:rsid w:val="005A0D25"/>
    <w:rsid w:val="005A5184"/>
    <w:rsid w:val="005A6E5C"/>
    <w:rsid w:val="005A750E"/>
    <w:rsid w:val="005B2DCB"/>
    <w:rsid w:val="005B53A4"/>
    <w:rsid w:val="005C121D"/>
    <w:rsid w:val="005C3678"/>
    <w:rsid w:val="005C58B0"/>
    <w:rsid w:val="005C59DF"/>
    <w:rsid w:val="005C7855"/>
    <w:rsid w:val="005D0059"/>
    <w:rsid w:val="005D0385"/>
    <w:rsid w:val="005D3889"/>
    <w:rsid w:val="005D57D6"/>
    <w:rsid w:val="005D5E7A"/>
    <w:rsid w:val="005E0733"/>
    <w:rsid w:val="005E0FE3"/>
    <w:rsid w:val="005E1278"/>
    <w:rsid w:val="005E1C57"/>
    <w:rsid w:val="005E1E16"/>
    <w:rsid w:val="005E3A71"/>
    <w:rsid w:val="005E45C0"/>
    <w:rsid w:val="005E51EB"/>
    <w:rsid w:val="005E6504"/>
    <w:rsid w:val="005E6BE7"/>
    <w:rsid w:val="005F179D"/>
    <w:rsid w:val="005F46BA"/>
    <w:rsid w:val="005F69C5"/>
    <w:rsid w:val="005F7633"/>
    <w:rsid w:val="006027BD"/>
    <w:rsid w:val="00606E11"/>
    <w:rsid w:val="0060748D"/>
    <w:rsid w:val="0061126D"/>
    <w:rsid w:val="00612BA6"/>
    <w:rsid w:val="00612E34"/>
    <w:rsid w:val="00614650"/>
    <w:rsid w:val="00614DE2"/>
    <w:rsid w:val="00616D80"/>
    <w:rsid w:val="00616DD8"/>
    <w:rsid w:val="0062005F"/>
    <w:rsid w:val="00620F2A"/>
    <w:rsid w:val="00622186"/>
    <w:rsid w:val="00625465"/>
    <w:rsid w:val="0062574C"/>
    <w:rsid w:val="00626A70"/>
    <w:rsid w:val="0063017A"/>
    <w:rsid w:val="00630190"/>
    <w:rsid w:val="00632C62"/>
    <w:rsid w:val="00632CFD"/>
    <w:rsid w:val="006370DC"/>
    <w:rsid w:val="00640F8C"/>
    <w:rsid w:val="00641074"/>
    <w:rsid w:val="00642A89"/>
    <w:rsid w:val="006505C9"/>
    <w:rsid w:val="006511C5"/>
    <w:rsid w:val="0065185C"/>
    <w:rsid w:val="00651D03"/>
    <w:rsid w:val="00652C26"/>
    <w:rsid w:val="00653F1C"/>
    <w:rsid w:val="00654338"/>
    <w:rsid w:val="00655853"/>
    <w:rsid w:val="00655856"/>
    <w:rsid w:val="006562F1"/>
    <w:rsid w:val="00656974"/>
    <w:rsid w:val="0065704A"/>
    <w:rsid w:val="00662463"/>
    <w:rsid w:val="00663074"/>
    <w:rsid w:val="006653A4"/>
    <w:rsid w:val="00665A57"/>
    <w:rsid w:val="006673D6"/>
    <w:rsid w:val="00670572"/>
    <w:rsid w:val="00674788"/>
    <w:rsid w:val="00680244"/>
    <w:rsid w:val="006816AF"/>
    <w:rsid w:val="00682B6B"/>
    <w:rsid w:val="00683512"/>
    <w:rsid w:val="006840AC"/>
    <w:rsid w:val="006841C3"/>
    <w:rsid w:val="00684F55"/>
    <w:rsid w:val="0068663F"/>
    <w:rsid w:val="006924A8"/>
    <w:rsid w:val="00692684"/>
    <w:rsid w:val="00692FF9"/>
    <w:rsid w:val="00693237"/>
    <w:rsid w:val="00695638"/>
    <w:rsid w:val="0069725B"/>
    <w:rsid w:val="00697A8D"/>
    <w:rsid w:val="006A1082"/>
    <w:rsid w:val="006A1A70"/>
    <w:rsid w:val="006A234E"/>
    <w:rsid w:val="006A301D"/>
    <w:rsid w:val="006A363F"/>
    <w:rsid w:val="006A4136"/>
    <w:rsid w:val="006A475B"/>
    <w:rsid w:val="006A5824"/>
    <w:rsid w:val="006A70DA"/>
    <w:rsid w:val="006B25FA"/>
    <w:rsid w:val="006B2F1B"/>
    <w:rsid w:val="006B4AD6"/>
    <w:rsid w:val="006B4BDE"/>
    <w:rsid w:val="006B505B"/>
    <w:rsid w:val="006B5A83"/>
    <w:rsid w:val="006C034F"/>
    <w:rsid w:val="006C067B"/>
    <w:rsid w:val="006C0937"/>
    <w:rsid w:val="006C0F06"/>
    <w:rsid w:val="006C2223"/>
    <w:rsid w:val="006C5698"/>
    <w:rsid w:val="006C587E"/>
    <w:rsid w:val="006C6220"/>
    <w:rsid w:val="006C6926"/>
    <w:rsid w:val="006C6C4E"/>
    <w:rsid w:val="006C6CF1"/>
    <w:rsid w:val="006C7027"/>
    <w:rsid w:val="006C725D"/>
    <w:rsid w:val="006C781B"/>
    <w:rsid w:val="006C7876"/>
    <w:rsid w:val="006C7DAC"/>
    <w:rsid w:val="006D1AF8"/>
    <w:rsid w:val="006D22DF"/>
    <w:rsid w:val="006D27F5"/>
    <w:rsid w:val="006D2D11"/>
    <w:rsid w:val="006D5CC2"/>
    <w:rsid w:val="006D7054"/>
    <w:rsid w:val="006E0C78"/>
    <w:rsid w:val="006E2006"/>
    <w:rsid w:val="006E6A43"/>
    <w:rsid w:val="006E7243"/>
    <w:rsid w:val="006E7396"/>
    <w:rsid w:val="006E75A9"/>
    <w:rsid w:val="006E7DEF"/>
    <w:rsid w:val="006F0C71"/>
    <w:rsid w:val="006F3042"/>
    <w:rsid w:val="00701A5A"/>
    <w:rsid w:val="00704B59"/>
    <w:rsid w:val="0071163C"/>
    <w:rsid w:val="007135CC"/>
    <w:rsid w:val="007138DA"/>
    <w:rsid w:val="00714DC5"/>
    <w:rsid w:val="00717566"/>
    <w:rsid w:val="00720A15"/>
    <w:rsid w:val="007215EE"/>
    <w:rsid w:val="00721A3F"/>
    <w:rsid w:val="00721AAD"/>
    <w:rsid w:val="00721D1F"/>
    <w:rsid w:val="00722485"/>
    <w:rsid w:val="0072355D"/>
    <w:rsid w:val="00723CE2"/>
    <w:rsid w:val="00723DA4"/>
    <w:rsid w:val="00725530"/>
    <w:rsid w:val="00725D70"/>
    <w:rsid w:val="00730BFB"/>
    <w:rsid w:val="007319B8"/>
    <w:rsid w:val="00733D73"/>
    <w:rsid w:val="007348D9"/>
    <w:rsid w:val="00735709"/>
    <w:rsid w:val="00736026"/>
    <w:rsid w:val="0074172F"/>
    <w:rsid w:val="007419D9"/>
    <w:rsid w:val="00741F94"/>
    <w:rsid w:val="007428C1"/>
    <w:rsid w:val="00743CA8"/>
    <w:rsid w:val="00744704"/>
    <w:rsid w:val="00745962"/>
    <w:rsid w:val="0074727A"/>
    <w:rsid w:val="0075393C"/>
    <w:rsid w:val="00755548"/>
    <w:rsid w:val="00756B59"/>
    <w:rsid w:val="0075730B"/>
    <w:rsid w:val="007574F9"/>
    <w:rsid w:val="00763E27"/>
    <w:rsid w:val="00763F7C"/>
    <w:rsid w:val="00766E3B"/>
    <w:rsid w:val="00770338"/>
    <w:rsid w:val="00770598"/>
    <w:rsid w:val="00772339"/>
    <w:rsid w:val="007724BC"/>
    <w:rsid w:val="0077297E"/>
    <w:rsid w:val="0077405F"/>
    <w:rsid w:val="007745BF"/>
    <w:rsid w:val="00774687"/>
    <w:rsid w:val="0077590B"/>
    <w:rsid w:val="00780E36"/>
    <w:rsid w:val="0078245B"/>
    <w:rsid w:val="007831E8"/>
    <w:rsid w:val="00784A94"/>
    <w:rsid w:val="00785345"/>
    <w:rsid w:val="00787F9C"/>
    <w:rsid w:val="00794999"/>
    <w:rsid w:val="007949D7"/>
    <w:rsid w:val="00796189"/>
    <w:rsid w:val="00796F31"/>
    <w:rsid w:val="007A000A"/>
    <w:rsid w:val="007A051F"/>
    <w:rsid w:val="007A3545"/>
    <w:rsid w:val="007A36E1"/>
    <w:rsid w:val="007A5F8F"/>
    <w:rsid w:val="007A6BC1"/>
    <w:rsid w:val="007B1191"/>
    <w:rsid w:val="007B2141"/>
    <w:rsid w:val="007B3165"/>
    <w:rsid w:val="007B3AF4"/>
    <w:rsid w:val="007B3D42"/>
    <w:rsid w:val="007B45D1"/>
    <w:rsid w:val="007B4AA2"/>
    <w:rsid w:val="007B5274"/>
    <w:rsid w:val="007B5336"/>
    <w:rsid w:val="007B6568"/>
    <w:rsid w:val="007B6D06"/>
    <w:rsid w:val="007B7A8A"/>
    <w:rsid w:val="007C024C"/>
    <w:rsid w:val="007C0650"/>
    <w:rsid w:val="007C0CC4"/>
    <w:rsid w:val="007C24E3"/>
    <w:rsid w:val="007C267A"/>
    <w:rsid w:val="007C3078"/>
    <w:rsid w:val="007C4E68"/>
    <w:rsid w:val="007C5846"/>
    <w:rsid w:val="007C6164"/>
    <w:rsid w:val="007C6C79"/>
    <w:rsid w:val="007C7979"/>
    <w:rsid w:val="007D0A11"/>
    <w:rsid w:val="007D1CEE"/>
    <w:rsid w:val="007D232D"/>
    <w:rsid w:val="007D27A9"/>
    <w:rsid w:val="007D4F0C"/>
    <w:rsid w:val="007D5195"/>
    <w:rsid w:val="007D545C"/>
    <w:rsid w:val="007D7AFB"/>
    <w:rsid w:val="007D7D5D"/>
    <w:rsid w:val="007E33A6"/>
    <w:rsid w:val="007E3AB1"/>
    <w:rsid w:val="007E3E92"/>
    <w:rsid w:val="007E55CC"/>
    <w:rsid w:val="007E5B8D"/>
    <w:rsid w:val="007E5C53"/>
    <w:rsid w:val="007E6CBC"/>
    <w:rsid w:val="007E7D56"/>
    <w:rsid w:val="007F0369"/>
    <w:rsid w:val="007F0C61"/>
    <w:rsid w:val="007F34FE"/>
    <w:rsid w:val="007F3636"/>
    <w:rsid w:val="007F7599"/>
    <w:rsid w:val="008002A2"/>
    <w:rsid w:val="00800755"/>
    <w:rsid w:val="0080159F"/>
    <w:rsid w:val="00803FEB"/>
    <w:rsid w:val="00804679"/>
    <w:rsid w:val="00805939"/>
    <w:rsid w:val="00806B76"/>
    <w:rsid w:val="00810777"/>
    <w:rsid w:val="0081327D"/>
    <w:rsid w:val="0081469A"/>
    <w:rsid w:val="00814E19"/>
    <w:rsid w:val="008152B3"/>
    <w:rsid w:val="00816347"/>
    <w:rsid w:val="00817B92"/>
    <w:rsid w:val="00820DAE"/>
    <w:rsid w:val="00820E68"/>
    <w:rsid w:val="00821371"/>
    <w:rsid w:val="0082139A"/>
    <w:rsid w:val="008223E1"/>
    <w:rsid w:val="00822B65"/>
    <w:rsid w:val="00822D6F"/>
    <w:rsid w:val="00822F12"/>
    <w:rsid w:val="008252FF"/>
    <w:rsid w:val="00830B87"/>
    <w:rsid w:val="008331AB"/>
    <w:rsid w:val="00833FAE"/>
    <w:rsid w:val="00834D20"/>
    <w:rsid w:val="00836E4D"/>
    <w:rsid w:val="00842B12"/>
    <w:rsid w:val="008433A4"/>
    <w:rsid w:val="00844B92"/>
    <w:rsid w:val="00845DFE"/>
    <w:rsid w:val="00846543"/>
    <w:rsid w:val="00846938"/>
    <w:rsid w:val="00846FAF"/>
    <w:rsid w:val="0085085D"/>
    <w:rsid w:val="00851832"/>
    <w:rsid w:val="00852161"/>
    <w:rsid w:val="00852444"/>
    <w:rsid w:val="00853E14"/>
    <w:rsid w:val="00856243"/>
    <w:rsid w:val="008565A2"/>
    <w:rsid w:val="00862CD1"/>
    <w:rsid w:val="00863145"/>
    <w:rsid w:val="008641FA"/>
    <w:rsid w:val="00864CF0"/>
    <w:rsid w:val="008675A3"/>
    <w:rsid w:val="00870033"/>
    <w:rsid w:val="00870D0A"/>
    <w:rsid w:val="00871B7B"/>
    <w:rsid w:val="00873F2A"/>
    <w:rsid w:val="008742F3"/>
    <w:rsid w:val="00874466"/>
    <w:rsid w:val="008745E9"/>
    <w:rsid w:val="00874AC7"/>
    <w:rsid w:val="00875AD7"/>
    <w:rsid w:val="00875FE4"/>
    <w:rsid w:val="0087675B"/>
    <w:rsid w:val="00880E22"/>
    <w:rsid w:val="0088246A"/>
    <w:rsid w:val="008835C3"/>
    <w:rsid w:val="008845D3"/>
    <w:rsid w:val="00884696"/>
    <w:rsid w:val="00885104"/>
    <w:rsid w:val="00886726"/>
    <w:rsid w:val="008872B6"/>
    <w:rsid w:val="00895FA4"/>
    <w:rsid w:val="008978BF"/>
    <w:rsid w:val="00897C2E"/>
    <w:rsid w:val="008A1C2E"/>
    <w:rsid w:val="008A2DCC"/>
    <w:rsid w:val="008A31B2"/>
    <w:rsid w:val="008A3595"/>
    <w:rsid w:val="008A4B69"/>
    <w:rsid w:val="008A599C"/>
    <w:rsid w:val="008A600E"/>
    <w:rsid w:val="008A6A81"/>
    <w:rsid w:val="008A73BE"/>
    <w:rsid w:val="008A7D97"/>
    <w:rsid w:val="008B1F8F"/>
    <w:rsid w:val="008B2A8F"/>
    <w:rsid w:val="008B3F18"/>
    <w:rsid w:val="008B7604"/>
    <w:rsid w:val="008C0029"/>
    <w:rsid w:val="008C167F"/>
    <w:rsid w:val="008C23CC"/>
    <w:rsid w:val="008C3631"/>
    <w:rsid w:val="008C47CD"/>
    <w:rsid w:val="008D015E"/>
    <w:rsid w:val="008D339B"/>
    <w:rsid w:val="008D4338"/>
    <w:rsid w:val="008D5E82"/>
    <w:rsid w:val="008D65C2"/>
    <w:rsid w:val="008D76BD"/>
    <w:rsid w:val="008E088B"/>
    <w:rsid w:val="008E15DC"/>
    <w:rsid w:val="008E2D01"/>
    <w:rsid w:val="008E3948"/>
    <w:rsid w:val="008E394B"/>
    <w:rsid w:val="008E4054"/>
    <w:rsid w:val="008E5135"/>
    <w:rsid w:val="008E5383"/>
    <w:rsid w:val="008E72C3"/>
    <w:rsid w:val="008E781E"/>
    <w:rsid w:val="008F0A4A"/>
    <w:rsid w:val="008F1154"/>
    <w:rsid w:val="008F1C7A"/>
    <w:rsid w:val="008F21DE"/>
    <w:rsid w:val="008F2D2B"/>
    <w:rsid w:val="008F3EDA"/>
    <w:rsid w:val="008F4673"/>
    <w:rsid w:val="008F4AD4"/>
    <w:rsid w:val="008F65B7"/>
    <w:rsid w:val="008F71F4"/>
    <w:rsid w:val="00900F64"/>
    <w:rsid w:val="0090175C"/>
    <w:rsid w:val="00902AAC"/>
    <w:rsid w:val="0090361B"/>
    <w:rsid w:val="00904869"/>
    <w:rsid w:val="00906F5C"/>
    <w:rsid w:val="0090770E"/>
    <w:rsid w:val="009078A3"/>
    <w:rsid w:val="00907AAC"/>
    <w:rsid w:val="00910F2E"/>
    <w:rsid w:val="009128CA"/>
    <w:rsid w:val="009137C7"/>
    <w:rsid w:val="00915F29"/>
    <w:rsid w:val="0092167F"/>
    <w:rsid w:val="00921C2F"/>
    <w:rsid w:val="00921FF9"/>
    <w:rsid w:val="00925B12"/>
    <w:rsid w:val="00925B7B"/>
    <w:rsid w:val="00925D72"/>
    <w:rsid w:val="0092689D"/>
    <w:rsid w:val="00927ED0"/>
    <w:rsid w:val="00930B92"/>
    <w:rsid w:val="0093131C"/>
    <w:rsid w:val="009321EB"/>
    <w:rsid w:val="00932D40"/>
    <w:rsid w:val="00933F16"/>
    <w:rsid w:val="0093458A"/>
    <w:rsid w:val="00935C98"/>
    <w:rsid w:val="00940A7E"/>
    <w:rsid w:val="00940F49"/>
    <w:rsid w:val="0094109D"/>
    <w:rsid w:val="0094156C"/>
    <w:rsid w:val="00942DEF"/>
    <w:rsid w:val="0094489B"/>
    <w:rsid w:val="00944ED5"/>
    <w:rsid w:val="00947271"/>
    <w:rsid w:val="00947E64"/>
    <w:rsid w:val="00947F17"/>
    <w:rsid w:val="00947FEE"/>
    <w:rsid w:val="00950098"/>
    <w:rsid w:val="00951605"/>
    <w:rsid w:val="00953B24"/>
    <w:rsid w:val="00954D90"/>
    <w:rsid w:val="00960ED7"/>
    <w:rsid w:val="00961253"/>
    <w:rsid w:val="00961E13"/>
    <w:rsid w:val="0096282E"/>
    <w:rsid w:val="00963B4E"/>
    <w:rsid w:val="009647C9"/>
    <w:rsid w:val="009648D6"/>
    <w:rsid w:val="00967076"/>
    <w:rsid w:val="00971982"/>
    <w:rsid w:val="0097304F"/>
    <w:rsid w:val="009736E3"/>
    <w:rsid w:val="00977767"/>
    <w:rsid w:val="0098308B"/>
    <w:rsid w:val="00984A18"/>
    <w:rsid w:val="00985089"/>
    <w:rsid w:val="00985C9A"/>
    <w:rsid w:val="00987A3A"/>
    <w:rsid w:val="009910A9"/>
    <w:rsid w:val="0099114E"/>
    <w:rsid w:val="0099236B"/>
    <w:rsid w:val="0099246E"/>
    <w:rsid w:val="00992B71"/>
    <w:rsid w:val="00992E53"/>
    <w:rsid w:val="00993D09"/>
    <w:rsid w:val="00995134"/>
    <w:rsid w:val="00996138"/>
    <w:rsid w:val="00996AE3"/>
    <w:rsid w:val="00996D15"/>
    <w:rsid w:val="00997825"/>
    <w:rsid w:val="009979A0"/>
    <w:rsid w:val="009A132B"/>
    <w:rsid w:val="009A218D"/>
    <w:rsid w:val="009A4A12"/>
    <w:rsid w:val="009A53B2"/>
    <w:rsid w:val="009A5624"/>
    <w:rsid w:val="009A5638"/>
    <w:rsid w:val="009A57C5"/>
    <w:rsid w:val="009A76E7"/>
    <w:rsid w:val="009B39C5"/>
    <w:rsid w:val="009B465E"/>
    <w:rsid w:val="009B574D"/>
    <w:rsid w:val="009B684A"/>
    <w:rsid w:val="009B7AEB"/>
    <w:rsid w:val="009C446A"/>
    <w:rsid w:val="009C470A"/>
    <w:rsid w:val="009C577B"/>
    <w:rsid w:val="009C6F85"/>
    <w:rsid w:val="009D1D2E"/>
    <w:rsid w:val="009D2CFD"/>
    <w:rsid w:val="009D2D88"/>
    <w:rsid w:val="009D48B4"/>
    <w:rsid w:val="009D54DD"/>
    <w:rsid w:val="009D5889"/>
    <w:rsid w:val="009E0A6E"/>
    <w:rsid w:val="009E2C4B"/>
    <w:rsid w:val="009E2F77"/>
    <w:rsid w:val="009E4B13"/>
    <w:rsid w:val="009E6403"/>
    <w:rsid w:val="009F4378"/>
    <w:rsid w:val="009F4CC5"/>
    <w:rsid w:val="009F4DC5"/>
    <w:rsid w:val="009F5D1B"/>
    <w:rsid w:val="009F6FDA"/>
    <w:rsid w:val="009F7AF0"/>
    <w:rsid w:val="00A028BB"/>
    <w:rsid w:val="00A03912"/>
    <w:rsid w:val="00A05DF2"/>
    <w:rsid w:val="00A05E9E"/>
    <w:rsid w:val="00A06FC9"/>
    <w:rsid w:val="00A07211"/>
    <w:rsid w:val="00A0797B"/>
    <w:rsid w:val="00A125A0"/>
    <w:rsid w:val="00A14BA5"/>
    <w:rsid w:val="00A14C76"/>
    <w:rsid w:val="00A14F20"/>
    <w:rsid w:val="00A1520E"/>
    <w:rsid w:val="00A16869"/>
    <w:rsid w:val="00A17702"/>
    <w:rsid w:val="00A20C36"/>
    <w:rsid w:val="00A25A92"/>
    <w:rsid w:val="00A25DB9"/>
    <w:rsid w:val="00A26ADD"/>
    <w:rsid w:val="00A307CB"/>
    <w:rsid w:val="00A3294A"/>
    <w:rsid w:val="00A34981"/>
    <w:rsid w:val="00A35DED"/>
    <w:rsid w:val="00A3655F"/>
    <w:rsid w:val="00A368B7"/>
    <w:rsid w:val="00A37602"/>
    <w:rsid w:val="00A41432"/>
    <w:rsid w:val="00A41EFC"/>
    <w:rsid w:val="00A4352E"/>
    <w:rsid w:val="00A4462F"/>
    <w:rsid w:val="00A44DE8"/>
    <w:rsid w:val="00A44F05"/>
    <w:rsid w:val="00A4621F"/>
    <w:rsid w:val="00A50869"/>
    <w:rsid w:val="00A50E73"/>
    <w:rsid w:val="00A51F85"/>
    <w:rsid w:val="00A5274B"/>
    <w:rsid w:val="00A53FDC"/>
    <w:rsid w:val="00A56A8F"/>
    <w:rsid w:val="00A6040C"/>
    <w:rsid w:val="00A632F3"/>
    <w:rsid w:val="00A6370C"/>
    <w:rsid w:val="00A645F2"/>
    <w:rsid w:val="00A65A00"/>
    <w:rsid w:val="00A65B28"/>
    <w:rsid w:val="00A70165"/>
    <w:rsid w:val="00A7102F"/>
    <w:rsid w:val="00A72938"/>
    <w:rsid w:val="00A73B1B"/>
    <w:rsid w:val="00A73E6D"/>
    <w:rsid w:val="00A7441A"/>
    <w:rsid w:val="00A764C0"/>
    <w:rsid w:val="00A76BB5"/>
    <w:rsid w:val="00A76FF8"/>
    <w:rsid w:val="00A80581"/>
    <w:rsid w:val="00A826A9"/>
    <w:rsid w:val="00A830A9"/>
    <w:rsid w:val="00A85D71"/>
    <w:rsid w:val="00A87019"/>
    <w:rsid w:val="00A87600"/>
    <w:rsid w:val="00A87BF8"/>
    <w:rsid w:val="00A9019A"/>
    <w:rsid w:val="00A907CE"/>
    <w:rsid w:val="00A911B4"/>
    <w:rsid w:val="00A911DD"/>
    <w:rsid w:val="00A9244C"/>
    <w:rsid w:val="00A92B93"/>
    <w:rsid w:val="00A92F6F"/>
    <w:rsid w:val="00A943CE"/>
    <w:rsid w:val="00A957DC"/>
    <w:rsid w:val="00AA0141"/>
    <w:rsid w:val="00AA0BEE"/>
    <w:rsid w:val="00AA24D4"/>
    <w:rsid w:val="00AA35C0"/>
    <w:rsid w:val="00AA4286"/>
    <w:rsid w:val="00AA4A53"/>
    <w:rsid w:val="00AA60CF"/>
    <w:rsid w:val="00AA65F3"/>
    <w:rsid w:val="00AA769F"/>
    <w:rsid w:val="00AA7ECE"/>
    <w:rsid w:val="00AA7F4B"/>
    <w:rsid w:val="00AB138F"/>
    <w:rsid w:val="00AB32D6"/>
    <w:rsid w:val="00AB3320"/>
    <w:rsid w:val="00AB4885"/>
    <w:rsid w:val="00AB5F5D"/>
    <w:rsid w:val="00AB62E7"/>
    <w:rsid w:val="00AB7842"/>
    <w:rsid w:val="00AC13B5"/>
    <w:rsid w:val="00AC265B"/>
    <w:rsid w:val="00AC61DF"/>
    <w:rsid w:val="00AC635F"/>
    <w:rsid w:val="00AC6503"/>
    <w:rsid w:val="00AC693E"/>
    <w:rsid w:val="00AC7C6E"/>
    <w:rsid w:val="00AD068C"/>
    <w:rsid w:val="00AD06EF"/>
    <w:rsid w:val="00AD0F7C"/>
    <w:rsid w:val="00AD1284"/>
    <w:rsid w:val="00AD23EB"/>
    <w:rsid w:val="00AD29F0"/>
    <w:rsid w:val="00AD65BB"/>
    <w:rsid w:val="00AD7990"/>
    <w:rsid w:val="00AD7F9E"/>
    <w:rsid w:val="00AE15FF"/>
    <w:rsid w:val="00AE17AE"/>
    <w:rsid w:val="00AE1C39"/>
    <w:rsid w:val="00AE2378"/>
    <w:rsid w:val="00AE23A4"/>
    <w:rsid w:val="00AE2B5C"/>
    <w:rsid w:val="00AE2EF9"/>
    <w:rsid w:val="00AE36AB"/>
    <w:rsid w:val="00AE36F9"/>
    <w:rsid w:val="00AE4C25"/>
    <w:rsid w:val="00AE4FF9"/>
    <w:rsid w:val="00AE71F9"/>
    <w:rsid w:val="00AE7D84"/>
    <w:rsid w:val="00AF0EBC"/>
    <w:rsid w:val="00AF1350"/>
    <w:rsid w:val="00AF250E"/>
    <w:rsid w:val="00AF26D3"/>
    <w:rsid w:val="00AF41DD"/>
    <w:rsid w:val="00AF580E"/>
    <w:rsid w:val="00AF6C67"/>
    <w:rsid w:val="00AF6E69"/>
    <w:rsid w:val="00AF70A7"/>
    <w:rsid w:val="00B00672"/>
    <w:rsid w:val="00B02255"/>
    <w:rsid w:val="00B02FFB"/>
    <w:rsid w:val="00B038D8"/>
    <w:rsid w:val="00B03BFA"/>
    <w:rsid w:val="00B04F0B"/>
    <w:rsid w:val="00B07A8A"/>
    <w:rsid w:val="00B11D56"/>
    <w:rsid w:val="00B12C9B"/>
    <w:rsid w:val="00B15E0A"/>
    <w:rsid w:val="00B16F30"/>
    <w:rsid w:val="00B20EC9"/>
    <w:rsid w:val="00B23ABF"/>
    <w:rsid w:val="00B24AE3"/>
    <w:rsid w:val="00B25643"/>
    <w:rsid w:val="00B26DF1"/>
    <w:rsid w:val="00B27C75"/>
    <w:rsid w:val="00B30D64"/>
    <w:rsid w:val="00B35736"/>
    <w:rsid w:val="00B35F65"/>
    <w:rsid w:val="00B3628E"/>
    <w:rsid w:val="00B4002F"/>
    <w:rsid w:val="00B430AB"/>
    <w:rsid w:val="00B45DD6"/>
    <w:rsid w:val="00B511DC"/>
    <w:rsid w:val="00B51A4C"/>
    <w:rsid w:val="00B51BF4"/>
    <w:rsid w:val="00B52364"/>
    <w:rsid w:val="00B52F16"/>
    <w:rsid w:val="00B53138"/>
    <w:rsid w:val="00B5377E"/>
    <w:rsid w:val="00B549EE"/>
    <w:rsid w:val="00B54E8F"/>
    <w:rsid w:val="00B556F2"/>
    <w:rsid w:val="00B5718E"/>
    <w:rsid w:val="00B57784"/>
    <w:rsid w:val="00B60756"/>
    <w:rsid w:val="00B611C3"/>
    <w:rsid w:val="00B63B6A"/>
    <w:rsid w:val="00B64A5D"/>
    <w:rsid w:val="00B65168"/>
    <w:rsid w:val="00B6608A"/>
    <w:rsid w:val="00B66A90"/>
    <w:rsid w:val="00B738FA"/>
    <w:rsid w:val="00B74061"/>
    <w:rsid w:val="00B74500"/>
    <w:rsid w:val="00B77331"/>
    <w:rsid w:val="00B8372B"/>
    <w:rsid w:val="00B90E69"/>
    <w:rsid w:val="00B93E3A"/>
    <w:rsid w:val="00B94598"/>
    <w:rsid w:val="00B94EBF"/>
    <w:rsid w:val="00B9526E"/>
    <w:rsid w:val="00B95329"/>
    <w:rsid w:val="00B95721"/>
    <w:rsid w:val="00B9577B"/>
    <w:rsid w:val="00B97842"/>
    <w:rsid w:val="00BA3C46"/>
    <w:rsid w:val="00BA572C"/>
    <w:rsid w:val="00BA63C1"/>
    <w:rsid w:val="00BB7AC6"/>
    <w:rsid w:val="00BC07EA"/>
    <w:rsid w:val="00BC08B1"/>
    <w:rsid w:val="00BC0CB1"/>
    <w:rsid w:val="00BC0ED9"/>
    <w:rsid w:val="00BC1256"/>
    <w:rsid w:val="00BC12F9"/>
    <w:rsid w:val="00BC3676"/>
    <w:rsid w:val="00BC3752"/>
    <w:rsid w:val="00BC3EF9"/>
    <w:rsid w:val="00BC50B3"/>
    <w:rsid w:val="00BC5AC5"/>
    <w:rsid w:val="00BC7D8D"/>
    <w:rsid w:val="00BC7F6E"/>
    <w:rsid w:val="00BD0988"/>
    <w:rsid w:val="00BD2ED3"/>
    <w:rsid w:val="00BD44D3"/>
    <w:rsid w:val="00BD5835"/>
    <w:rsid w:val="00BD5FF4"/>
    <w:rsid w:val="00BD6224"/>
    <w:rsid w:val="00BD6453"/>
    <w:rsid w:val="00BD699E"/>
    <w:rsid w:val="00BD775D"/>
    <w:rsid w:val="00BE041A"/>
    <w:rsid w:val="00BE16F1"/>
    <w:rsid w:val="00BE23CD"/>
    <w:rsid w:val="00BE57BA"/>
    <w:rsid w:val="00BE5F69"/>
    <w:rsid w:val="00BE7256"/>
    <w:rsid w:val="00BF1C72"/>
    <w:rsid w:val="00BF2283"/>
    <w:rsid w:val="00BF3F33"/>
    <w:rsid w:val="00BF4593"/>
    <w:rsid w:val="00BF53AC"/>
    <w:rsid w:val="00BF5E69"/>
    <w:rsid w:val="00BF7B27"/>
    <w:rsid w:val="00BF7D1D"/>
    <w:rsid w:val="00C01E56"/>
    <w:rsid w:val="00C02521"/>
    <w:rsid w:val="00C074F7"/>
    <w:rsid w:val="00C077CA"/>
    <w:rsid w:val="00C103E8"/>
    <w:rsid w:val="00C12001"/>
    <w:rsid w:val="00C13291"/>
    <w:rsid w:val="00C137EA"/>
    <w:rsid w:val="00C17C84"/>
    <w:rsid w:val="00C20408"/>
    <w:rsid w:val="00C2056F"/>
    <w:rsid w:val="00C205CD"/>
    <w:rsid w:val="00C22005"/>
    <w:rsid w:val="00C24023"/>
    <w:rsid w:val="00C24571"/>
    <w:rsid w:val="00C24E64"/>
    <w:rsid w:val="00C24F5E"/>
    <w:rsid w:val="00C25C77"/>
    <w:rsid w:val="00C274DD"/>
    <w:rsid w:val="00C27B46"/>
    <w:rsid w:val="00C3039B"/>
    <w:rsid w:val="00C32741"/>
    <w:rsid w:val="00C32F80"/>
    <w:rsid w:val="00C34B30"/>
    <w:rsid w:val="00C36033"/>
    <w:rsid w:val="00C36CB9"/>
    <w:rsid w:val="00C3749F"/>
    <w:rsid w:val="00C413C0"/>
    <w:rsid w:val="00C41697"/>
    <w:rsid w:val="00C431DD"/>
    <w:rsid w:val="00C4320E"/>
    <w:rsid w:val="00C43338"/>
    <w:rsid w:val="00C435E2"/>
    <w:rsid w:val="00C47078"/>
    <w:rsid w:val="00C5474B"/>
    <w:rsid w:val="00C54BEF"/>
    <w:rsid w:val="00C5509E"/>
    <w:rsid w:val="00C567EE"/>
    <w:rsid w:val="00C57462"/>
    <w:rsid w:val="00C60B40"/>
    <w:rsid w:val="00C60B6E"/>
    <w:rsid w:val="00C619EF"/>
    <w:rsid w:val="00C62A7F"/>
    <w:rsid w:val="00C62ECA"/>
    <w:rsid w:val="00C630B5"/>
    <w:rsid w:val="00C633C0"/>
    <w:rsid w:val="00C6495E"/>
    <w:rsid w:val="00C670A2"/>
    <w:rsid w:val="00C6730F"/>
    <w:rsid w:val="00C70BF7"/>
    <w:rsid w:val="00C71BCB"/>
    <w:rsid w:val="00C71E72"/>
    <w:rsid w:val="00C7311C"/>
    <w:rsid w:val="00C74F74"/>
    <w:rsid w:val="00C752EE"/>
    <w:rsid w:val="00C756C9"/>
    <w:rsid w:val="00C76D7F"/>
    <w:rsid w:val="00C805AA"/>
    <w:rsid w:val="00C822B1"/>
    <w:rsid w:val="00C82A99"/>
    <w:rsid w:val="00C82C87"/>
    <w:rsid w:val="00C848CA"/>
    <w:rsid w:val="00C858C7"/>
    <w:rsid w:val="00C85968"/>
    <w:rsid w:val="00C85FEB"/>
    <w:rsid w:val="00C864E8"/>
    <w:rsid w:val="00C87F7F"/>
    <w:rsid w:val="00C90277"/>
    <w:rsid w:val="00C909B6"/>
    <w:rsid w:val="00C91031"/>
    <w:rsid w:val="00C91439"/>
    <w:rsid w:val="00C9148D"/>
    <w:rsid w:val="00C92D33"/>
    <w:rsid w:val="00C9473E"/>
    <w:rsid w:val="00C94AF8"/>
    <w:rsid w:val="00C95425"/>
    <w:rsid w:val="00CA1662"/>
    <w:rsid w:val="00CA26B1"/>
    <w:rsid w:val="00CA27ED"/>
    <w:rsid w:val="00CA2DFB"/>
    <w:rsid w:val="00CA2E94"/>
    <w:rsid w:val="00CA308A"/>
    <w:rsid w:val="00CA4557"/>
    <w:rsid w:val="00CA61DF"/>
    <w:rsid w:val="00CA7B52"/>
    <w:rsid w:val="00CB338B"/>
    <w:rsid w:val="00CB36C8"/>
    <w:rsid w:val="00CB4402"/>
    <w:rsid w:val="00CB4D49"/>
    <w:rsid w:val="00CB5B0C"/>
    <w:rsid w:val="00CB6996"/>
    <w:rsid w:val="00CB7D4C"/>
    <w:rsid w:val="00CC0056"/>
    <w:rsid w:val="00CC0C18"/>
    <w:rsid w:val="00CC3B28"/>
    <w:rsid w:val="00CC4592"/>
    <w:rsid w:val="00CC6781"/>
    <w:rsid w:val="00CD0053"/>
    <w:rsid w:val="00CD0825"/>
    <w:rsid w:val="00CD085A"/>
    <w:rsid w:val="00CD3302"/>
    <w:rsid w:val="00CD5D5D"/>
    <w:rsid w:val="00CD7221"/>
    <w:rsid w:val="00CD76DC"/>
    <w:rsid w:val="00CD78A7"/>
    <w:rsid w:val="00CD7F67"/>
    <w:rsid w:val="00CE0705"/>
    <w:rsid w:val="00CE0E03"/>
    <w:rsid w:val="00CE152B"/>
    <w:rsid w:val="00CE379F"/>
    <w:rsid w:val="00CE3D05"/>
    <w:rsid w:val="00CE5A6E"/>
    <w:rsid w:val="00CE6D3A"/>
    <w:rsid w:val="00CE788B"/>
    <w:rsid w:val="00CF10B7"/>
    <w:rsid w:val="00CF3D8F"/>
    <w:rsid w:val="00CF4F28"/>
    <w:rsid w:val="00CF6158"/>
    <w:rsid w:val="00CF7879"/>
    <w:rsid w:val="00D0123C"/>
    <w:rsid w:val="00D01713"/>
    <w:rsid w:val="00D02320"/>
    <w:rsid w:val="00D02BCD"/>
    <w:rsid w:val="00D055D8"/>
    <w:rsid w:val="00D07680"/>
    <w:rsid w:val="00D105EA"/>
    <w:rsid w:val="00D13303"/>
    <w:rsid w:val="00D146FB"/>
    <w:rsid w:val="00D15293"/>
    <w:rsid w:val="00D159DF"/>
    <w:rsid w:val="00D165F7"/>
    <w:rsid w:val="00D17513"/>
    <w:rsid w:val="00D17D08"/>
    <w:rsid w:val="00D17D78"/>
    <w:rsid w:val="00D20183"/>
    <w:rsid w:val="00D203D6"/>
    <w:rsid w:val="00D210D7"/>
    <w:rsid w:val="00D24202"/>
    <w:rsid w:val="00D24600"/>
    <w:rsid w:val="00D30B2C"/>
    <w:rsid w:val="00D33FF6"/>
    <w:rsid w:val="00D352D7"/>
    <w:rsid w:val="00D360A3"/>
    <w:rsid w:val="00D3725B"/>
    <w:rsid w:val="00D3753A"/>
    <w:rsid w:val="00D410AA"/>
    <w:rsid w:val="00D42CE8"/>
    <w:rsid w:val="00D44F8B"/>
    <w:rsid w:val="00D4574C"/>
    <w:rsid w:val="00D45D14"/>
    <w:rsid w:val="00D472BC"/>
    <w:rsid w:val="00D502DC"/>
    <w:rsid w:val="00D516C8"/>
    <w:rsid w:val="00D52CE9"/>
    <w:rsid w:val="00D54483"/>
    <w:rsid w:val="00D579DA"/>
    <w:rsid w:val="00D619F4"/>
    <w:rsid w:val="00D62304"/>
    <w:rsid w:val="00D632EA"/>
    <w:rsid w:val="00D6645E"/>
    <w:rsid w:val="00D67E34"/>
    <w:rsid w:val="00D70D9E"/>
    <w:rsid w:val="00D710B7"/>
    <w:rsid w:val="00D74AE6"/>
    <w:rsid w:val="00D76FB0"/>
    <w:rsid w:val="00D77435"/>
    <w:rsid w:val="00D80470"/>
    <w:rsid w:val="00D80651"/>
    <w:rsid w:val="00D81915"/>
    <w:rsid w:val="00D826BD"/>
    <w:rsid w:val="00D8324B"/>
    <w:rsid w:val="00D835D5"/>
    <w:rsid w:val="00D85A29"/>
    <w:rsid w:val="00D85C25"/>
    <w:rsid w:val="00D866D4"/>
    <w:rsid w:val="00D91AC0"/>
    <w:rsid w:val="00D92998"/>
    <w:rsid w:val="00D92B89"/>
    <w:rsid w:val="00D92DB9"/>
    <w:rsid w:val="00D93515"/>
    <w:rsid w:val="00D9380E"/>
    <w:rsid w:val="00D956FD"/>
    <w:rsid w:val="00D95E5B"/>
    <w:rsid w:val="00DA0B03"/>
    <w:rsid w:val="00DA1C9B"/>
    <w:rsid w:val="00DA1F14"/>
    <w:rsid w:val="00DA42E7"/>
    <w:rsid w:val="00DA4369"/>
    <w:rsid w:val="00DA7144"/>
    <w:rsid w:val="00DB019E"/>
    <w:rsid w:val="00DB0901"/>
    <w:rsid w:val="00DB0AF4"/>
    <w:rsid w:val="00DB0F11"/>
    <w:rsid w:val="00DB22C2"/>
    <w:rsid w:val="00DB2790"/>
    <w:rsid w:val="00DB2A60"/>
    <w:rsid w:val="00DB2B6F"/>
    <w:rsid w:val="00DC0579"/>
    <w:rsid w:val="00DC1731"/>
    <w:rsid w:val="00DC1BFD"/>
    <w:rsid w:val="00DC2C96"/>
    <w:rsid w:val="00DC530B"/>
    <w:rsid w:val="00DD05D2"/>
    <w:rsid w:val="00DD0BBA"/>
    <w:rsid w:val="00DD0F59"/>
    <w:rsid w:val="00DD35A7"/>
    <w:rsid w:val="00DD35C4"/>
    <w:rsid w:val="00DD38AF"/>
    <w:rsid w:val="00DD3CD5"/>
    <w:rsid w:val="00DD582C"/>
    <w:rsid w:val="00DD6D65"/>
    <w:rsid w:val="00DD7124"/>
    <w:rsid w:val="00DE0590"/>
    <w:rsid w:val="00DE1536"/>
    <w:rsid w:val="00DE1683"/>
    <w:rsid w:val="00DE3991"/>
    <w:rsid w:val="00DE4B74"/>
    <w:rsid w:val="00DE4F93"/>
    <w:rsid w:val="00DE6292"/>
    <w:rsid w:val="00DE71D5"/>
    <w:rsid w:val="00DE748C"/>
    <w:rsid w:val="00DF0137"/>
    <w:rsid w:val="00DF0951"/>
    <w:rsid w:val="00DF0AFE"/>
    <w:rsid w:val="00DF1C72"/>
    <w:rsid w:val="00DF3A62"/>
    <w:rsid w:val="00DF695A"/>
    <w:rsid w:val="00DF6C2A"/>
    <w:rsid w:val="00DF6CA3"/>
    <w:rsid w:val="00DF7D1F"/>
    <w:rsid w:val="00E005C6"/>
    <w:rsid w:val="00E024C6"/>
    <w:rsid w:val="00E03C8A"/>
    <w:rsid w:val="00E07C55"/>
    <w:rsid w:val="00E10148"/>
    <w:rsid w:val="00E10243"/>
    <w:rsid w:val="00E1187B"/>
    <w:rsid w:val="00E11C5A"/>
    <w:rsid w:val="00E1289C"/>
    <w:rsid w:val="00E12F4D"/>
    <w:rsid w:val="00E15BCB"/>
    <w:rsid w:val="00E16839"/>
    <w:rsid w:val="00E220B4"/>
    <w:rsid w:val="00E22935"/>
    <w:rsid w:val="00E22CC9"/>
    <w:rsid w:val="00E22DDC"/>
    <w:rsid w:val="00E22FC9"/>
    <w:rsid w:val="00E235B2"/>
    <w:rsid w:val="00E255B7"/>
    <w:rsid w:val="00E27EEF"/>
    <w:rsid w:val="00E32DFE"/>
    <w:rsid w:val="00E3433F"/>
    <w:rsid w:val="00E40176"/>
    <w:rsid w:val="00E43EB1"/>
    <w:rsid w:val="00E443BF"/>
    <w:rsid w:val="00E4476D"/>
    <w:rsid w:val="00E46477"/>
    <w:rsid w:val="00E4751E"/>
    <w:rsid w:val="00E505AF"/>
    <w:rsid w:val="00E528D9"/>
    <w:rsid w:val="00E52A4F"/>
    <w:rsid w:val="00E53772"/>
    <w:rsid w:val="00E563AE"/>
    <w:rsid w:val="00E60F01"/>
    <w:rsid w:val="00E61B7C"/>
    <w:rsid w:val="00E625DD"/>
    <w:rsid w:val="00E632DA"/>
    <w:rsid w:val="00E63A8E"/>
    <w:rsid w:val="00E66E0F"/>
    <w:rsid w:val="00E66FF0"/>
    <w:rsid w:val="00E721A9"/>
    <w:rsid w:val="00E72DE3"/>
    <w:rsid w:val="00E742B7"/>
    <w:rsid w:val="00E76073"/>
    <w:rsid w:val="00E764C9"/>
    <w:rsid w:val="00E76E82"/>
    <w:rsid w:val="00E76F69"/>
    <w:rsid w:val="00E80307"/>
    <w:rsid w:val="00E804E3"/>
    <w:rsid w:val="00E818A1"/>
    <w:rsid w:val="00E84698"/>
    <w:rsid w:val="00E86380"/>
    <w:rsid w:val="00E86F5B"/>
    <w:rsid w:val="00E90FDC"/>
    <w:rsid w:val="00E92F66"/>
    <w:rsid w:val="00E94B2B"/>
    <w:rsid w:val="00E95246"/>
    <w:rsid w:val="00E954BC"/>
    <w:rsid w:val="00E96A38"/>
    <w:rsid w:val="00E97653"/>
    <w:rsid w:val="00EA0E7A"/>
    <w:rsid w:val="00EA0EC4"/>
    <w:rsid w:val="00EA1BD2"/>
    <w:rsid w:val="00EA5350"/>
    <w:rsid w:val="00EA6D65"/>
    <w:rsid w:val="00EA7553"/>
    <w:rsid w:val="00EB1983"/>
    <w:rsid w:val="00EB1A83"/>
    <w:rsid w:val="00EB2E6F"/>
    <w:rsid w:val="00EB2EDB"/>
    <w:rsid w:val="00EB3DE8"/>
    <w:rsid w:val="00EB5CFF"/>
    <w:rsid w:val="00EC0C06"/>
    <w:rsid w:val="00EC175E"/>
    <w:rsid w:val="00EC3688"/>
    <w:rsid w:val="00EC4B1E"/>
    <w:rsid w:val="00EC6B91"/>
    <w:rsid w:val="00EC7106"/>
    <w:rsid w:val="00EC798B"/>
    <w:rsid w:val="00ED043C"/>
    <w:rsid w:val="00ED05BF"/>
    <w:rsid w:val="00ED0966"/>
    <w:rsid w:val="00ED11AD"/>
    <w:rsid w:val="00ED1D8E"/>
    <w:rsid w:val="00ED466B"/>
    <w:rsid w:val="00ED5294"/>
    <w:rsid w:val="00ED67A9"/>
    <w:rsid w:val="00ED6809"/>
    <w:rsid w:val="00EE0899"/>
    <w:rsid w:val="00EE21F7"/>
    <w:rsid w:val="00EE2408"/>
    <w:rsid w:val="00EE607C"/>
    <w:rsid w:val="00EE6A89"/>
    <w:rsid w:val="00EE748D"/>
    <w:rsid w:val="00EF059E"/>
    <w:rsid w:val="00EF175B"/>
    <w:rsid w:val="00EF1E86"/>
    <w:rsid w:val="00EF2456"/>
    <w:rsid w:val="00EF548D"/>
    <w:rsid w:val="00EF589C"/>
    <w:rsid w:val="00EF5B0F"/>
    <w:rsid w:val="00EF600A"/>
    <w:rsid w:val="00F002C2"/>
    <w:rsid w:val="00F03F49"/>
    <w:rsid w:val="00F054AA"/>
    <w:rsid w:val="00F06FB9"/>
    <w:rsid w:val="00F11CA5"/>
    <w:rsid w:val="00F1312B"/>
    <w:rsid w:val="00F13B0E"/>
    <w:rsid w:val="00F145F2"/>
    <w:rsid w:val="00F21CB0"/>
    <w:rsid w:val="00F23602"/>
    <w:rsid w:val="00F277F3"/>
    <w:rsid w:val="00F314C8"/>
    <w:rsid w:val="00F3168B"/>
    <w:rsid w:val="00F316AE"/>
    <w:rsid w:val="00F34368"/>
    <w:rsid w:val="00F34B3B"/>
    <w:rsid w:val="00F36049"/>
    <w:rsid w:val="00F36709"/>
    <w:rsid w:val="00F36767"/>
    <w:rsid w:val="00F37091"/>
    <w:rsid w:val="00F3742A"/>
    <w:rsid w:val="00F411EB"/>
    <w:rsid w:val="00F414E5"/>
    <w:rsid w:val="00F416AB"/>
    <w:rsid w:val="00F4301B"/>
    <w:rsid w:val="00F47E14"/>
    <w:rsid w:val="00F5043A"/>
    <w:rsid w:val="00F51504"/>
    <w:rsid w:val="00F52579"/>
    <w:rsid w:val="00F57267"/>
    <w:rsid w:val="00F6098F"/>
    <w:rsid w:val="00F6384E"/>
    <w:rsid w:val="00F63B77"/>
    <w:rsid w:val="00F64B52"/>
    <w:rsid w:val="00F6657C"/>
    <w:rsid w:val="00F6658E"/>
    <w:rsid w:val="00F669E2"/>
    <w:rsid w:val="00F71C52"/>
    <w:rsid w:val="00F72A1F"/>
    <w:rsid w:val="00F7323D"/>
    <w:rsid w:val="00F73A43"/>
    <w:rsid w:val="00F75A61"/>
    <w:rsid w:val="00F76BFB"/>
    <w:rsid w:val="00F77A9B"/>
    <w:rsid w:val="00F8058A"/>
    <w:rsid w:val="00F82A9B"/>
    <w:rsid w:val="00F83A9B"/>
    <w:rsid w:val="00F843C7"/>
    <w:rsid w:val="00F84404"/>
    <w:rsid w:val="00F844C4"/>
    <w:rsid w:val="00F852C1"/>
    <w:rsid w:val="00F859B6"/>
    <w:rsid w:val="00F85AA6"/>
    <w:rsid w:val="00F8654C"/>
    <w:rsid w:val="00F90603"/>
    <w:rsid w:val="00F907C4"/>
    <w:rsid w:val="00F949C2"/>
    <w:rsid w:val="00F94F1F"/>
    <w:rsid w:val="00F955D4"/>
    <w:rsid w:val="00F97B98"/>
    <w:rsid w:val="00FA0C66"/>
    <w:rsid w:val="00FA0DEE"/>
    <w:rsid w:val="00FA11C5"/>
    <w:rsid w:val="00FA1334"/>
    <w:rsid w:val="00FA2AFB"/>
    <w:rsid w:val="00FA3017"/>
    <w:rsid w:val="00FA3511"/>
    <w:rsid w:val="00FA550A"/>
    <w:rsid w:val="00FA72E8"/>
    <w:rsid w:val="00FA7A75"/>
    <w:rsid w:val="00FB1343"/>
    <w:rsid w:val="00FB29FE"/>
    <w:rsid w:val="00FB30F9"/>
    <w:rsid w:val="00FB325F"/>
    <w:rsid w:val="00FB3419"/>
    <w:rsid w:val="00FB4CBB"/>
    <w:rsid w:val="00FB512D"/>
    <w:rsid w:val="00FB74AF"/>
    <w:rsid w:val="00FB7B76"/>
    <w:rsid w:val="00FC03E6"/>
    <w:rsid w:val="00FC0D1B"/>
    <w:rsid w:val="00FC32FE"/>
    <w:rsid w:val="00FC7AFB"/>
    <w:rsid w:val="00FD1240"/>
    <w:rsid w:val="00FD444F"/>
    <w:rsid w:val="00FD471A"/>
    <w:rsid w:val="00FD54EE"/>
    <w:rsid w:val="00FD645A"/>
    <w:rsid w:val="00FD6B66"/>
    <w:rsid w:val="00FE2374"/>
    <w:rsid w:val="00FE34B5"/>
    <w:rsid w:val="00FE366B"/>
    <w:rsid w:val="00FE3FA8"/>
    <w:rsid w:val="00FE4AAA"/>
    <w:rsid w:val="00FE59EC"/>
    <w:rsid w:val="00FF1768"/>
    <w:rsid w:val="00FF2093"/>
    <w:rsid w:val="00FF26E1"/>
    <w:rsid w:val="00FF276E"/>
    <w:rsid w:val="00FF3147"/>
    <w:rsid w:val="00FF4659"/>
    <w:rsid w:val="00FF643C"/>
    <w:rsid w:val="00FF72C1"/>
    <w:rsid w:val="00FF7B4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9DD"/>
    <w:pPr>
      <w:spacing w:after="0" w:line="240" w:lineRule="auto"/>
    </w:pPr>
    <w:rPr>
      <w:rFonts w:ascii="Arial" w:eastAsia="Times New Roman" w:hAnsi="Arial" w:cs="Times New Roman"/>
      <w:szCs w:val="20"/>
      <w:lang w:val="hr-HR"/>
    </w:rPr>
  </w:style>
  <w:style w:type="paragraph" w:styleId="Heading1">
    <w:name w:val="heading 1"/>
    <w:basedOn w:val="Normal"/>
    <w:next w:val="Normal"/>
    <w:link w:val="Heading1Char"/>
    <w:uiPriority w:val="9"/>
    <w:qFormat/>
    <w:rsid w:val="00B16F30"/>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6B25FA"/>
    <w:pPr>
      <w:keepNext/>
      <w:spacing w:before="240" w:after="60"/>
      <w:ind w:left="360"/>
      <w:jc w:val="both"/>
      <w:outlineLvl w:val="1"/>
    </w:pPr>
    <w:rPr>
      <w:rFonts w:asciiTheme="minorHAnsi" w:eastAsia="TimesNewRoman" w:hAnsiTheme="minorHAnsi" w:cstheme="minorHAnsi"/>
      <w:b/>
      <w:bCs/>
      <w:iCs/>
      <w:color w:val="0070C0"/>
      <w:sz w:val="21"/>
      <w:szCs w:val="21"/>
      <w:lang w:eastAsia="hr-HR"/>
    </w:rPr>
  </w:style>
  <w:style w:type="paragraph" w:styleId="Heading3">
    <w:name w:val="heading 3"/>
    <w:basedOn w:val="Normal"/>
    <w:next w:val="Normal"/>
    <w:link w:val="Heading3Char"/>
    <w:uiPriority w:val="9"/>
    <w:unhideWhenUsed/>
    <w:qFormat/>
    <w:rsid w:val="00B16F30"/>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B16F30"/>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B16F30"/>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16F3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6F3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16F3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16F30"/>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B16F30"/>
    <w:pPr>
      <w:ind w:left="720"/>
      <w:contextualSpacing/>
    </w:pPr>
  </w:style>
  <w:style w:type="character" w:customStyle="1" w:styleId="Heading1Char">
    <w:name w:val="Heading 1 Char"/>
    <w:basedOn w:val="DefaultParagraphFont"/>
    <w:link w:val="Heading1"/>
    <w:uiPriority w:val="9"/>
    <w:rsid w:val="00B16F30"/>
    <w:rPr>
      <w:rFonts w:asciiTheme="majorHAnsi" w:eastAsiaTheme="majorEastAsia" w:hAnsiTheme="majorHAnsi" w:cstheme="majorBidi"/>
      <w:b/>
      <w:bCs/>
      <w:color w:val="2E74B5" w:themeColor="accent1" w:themeShade="BF"/>
      <w:sz w:val="28"/>
      <w:szCs w:val="28"/>
      <w:lang w:val="hr-HR"/>
    </w:rPr>
  </w:style>
  <w:style w:type="character" w:customStyle="1" w:styleId="Heading2Char">
    <w:name w:val="Heading 2 Char"/>
    <w:basedOn w:val="DefaultParagraphFont"/>
    <w:link w:val="Heading2"/>
    <w:rsid w:val="006B25FA"/>
    <w:rPr>
      <w:rFonts w:eastAsia="TimesNewRoman" w:cstheme="minorHAnsi"/>
      <w:b/>
      <w:bCs/>
      <w:iCs/>
      <w:color w:val="0070C0"/>
      <w:sz w:val="21"/>
      <w:szCs w:val="21"/>
      <w:lang w:val="hr-HR" w:eastAsia="hr-HR"/>
    </w:rPr>
  </w:style>
  <w:style w:type="character" w:customStyle="1" w:styleId="Heading3Char">
    <w:name w:val="Heading 3 Char"/>
    <w:basedOn w:val="DefaultParagraphFont"/>
    <w:link w:val="Heading3"/>
    <w:uiPriority w:val="9"/>
    <w:rsid w:val="00B16F30"/>
    <w:rPr>
      <w:rFonts w:asciiTheme="majorHAnsi" w:eastAsiaTheme="majorEastAsia" w:hAnsiTheme="majorHAnsi" w:cstheme="majorBidi"/>
      <w:b/>
      <w:bCs/>
      <w:color w:val="5B9BD5" w:themeColor="accent1"/>
      <w:szCs w:val="20"/>
      <w:lang w:val="hr-HR"/>
    </w:rPr>
  </w:style>
  <w:style w:type="character" w:customStyle="1" w:styleId="Heading4Char">
    <w:name w:val="Heading 4 Char"/>
    <w:basedOn w:val="DefaultParagraphFont"/>
    <w:link w:val="Heading4"/>
    <w:rsid w:val="00B16F30"/>
    <w:rPr>
      <w:rFonts w:asciiTheme="majorHAnsi" w:eastAsiaTheme="majorEastAsia" w:hAnsiTheme="majorHAnsi" w:cstheme="majorBidi"/>
      <w:b/>
      <w:bCs/>
      <w:i/>
      <w:iCs/>
      <w:color w:val="5B9BD5" w:themeColor="accent1"/>
      <w:szCs w:val="20"/>
      <w:lang w:val="hr-HR"/>
    </w:rPr>
  </w:style>
  <w:style w:type="character" w:customStyle="1" w:styleId="Heading5Char">
    <w:name w:val="Heading 5 Char"/>
    <w:basedOn w:val="DefaultParagraphFont"/>
    <w:link w:val="Heading5"/>
    <w:rsid w:val="00B16F30"/>
    <w:rPr>
      <w:rFonts w:asciiTheme="majorHAnsi" w:eastAsiaTheme="majorEastAsia" w:hAnsiTheme="majorHAnsi" w:cstheme="majorBidi"/>
      <w:color w:val="1F4D78" w:themeColor="accent1" w:themeShade="7F"/>
      <w:szCs w:val="20"/>
      <w:lang w:val="hr-HR"/>
    </w:rPr>
  </w:style>
  <w:style w:type="character" w:customStyle="1" w:styleId="Heading6Char">
    <w:name w:val="Heading 6 Char"/>
    <w:basedOn w:val="DefaultParagraphFont"/>
    <w:link w:val="Heading6"/>
    <w:uiPriority w:val="9"/>
    <w:semiHidden/>
    <w:rsid w:val="00B16F30"/>
    <w:rPr>
      <w:rFonts w:asciiTheme="majorHAnsi" w:eastAsiaTheme="majorEastAsia" w:hAnsiTheme="majorHAnsi" w:cstheme="majorBidi"/>
      <w:color w:val="1F4D78" w:themeColor="accent1" w:themeShade="7F"/>
      <w:szCs w:val="20"/>
      <w:lang w:val="hr-HR"/>
    </w:rPr>
  </w:style>
  <w:style w:type="character" w:customStyle="1" w:styleId="Heading7Char">
    <w:name w:val="Heading 7 Char"/>
    <w:basedOn w:val="DefaultParagraphFont"/>
    <w:link w:val="Heading7"/>
    <w:uiPriority w:val="9"/>
    <w:semiHidden/>
    <w:rsid w:val="00B16F30"/>
    <w:rPr>
      <w:rFonts w:asciiTheme="majorHAnsi" w:eastAsiaTheme="majorEastAsia" w:hAnsiTheme="majorHAnsi" w:cstheme="majorBidi"/>
      <w:i/>
      <w:iCs/>
      <w:color w:val="1F4D78" w:themeColor="accent1" w:themeShade="7F"/>
      <w:szCs w:val="20"/>
      <w:lang w:val="hr-HR"/>
    </w:rPr>
  </w:style>
  <w:style w:type="character" w:customStyle="1" w:styleId="Heading8Char">
    <w:name w:val="Heading 8 Char"/>
    <w:basedOn w:val="DefaultParagraphFont"/>
    <w:link w:val="Heading8"/>
    <w:uiPriority w:val="9"/>
    <w:semiHidden/>
    <w:rsid w:val="00B16F30"/>
    <w:rPr>
      <w:rFonts w:asciiTheme="majorHAnsi" w:eastAsiaTheme="majorEastAsia" w:hAnsiTheme="majorHAnsi" w:cstheme="majorBidi"/>
      <w:color w:val="272727" w:themeColor="text1" w:themeTint="D8"/>
      <w:sz w:val="21"/>
      <w:szCs w:val="21"/>
      <w:lang w:val="hr-HR"/>
    </w:rPr>
  </w:style>
  <w:style w:type="character" w:customStyle="1" w:styleId="Heading9Char">
    <w:name w:val="Heading 9 Char"/>
    <w:basedOn w:val="DefaultParagraphFont"/>
    <w:link w:val="Heading9"/>
    <w:rsid w:val="00B16F30"/>
    <w:rPr>
      <w:rFonts w:ascii="Arial" w:eastAsia="Times New Roman" w:hAnsi="Arial" w:cs="Times New Roman"/>
      <w:lang w:val="hr-HR"/>
    </w:rPr>
  </w:style>
  <w:style w:type="character" w:styleId="Hyperlink">
    <w:name w:val="Hyperlink"/>
    <w:uiPriority w:val="99"/>
    <w:rsid w:val="00B16F30"/>
    <w:rPr>
      <w:color w:val="0000FF"/>
      <w:u w:val="single"/>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locked/>
    <w:rsid w:val="0087675B"/>
    <w:rPr>
      <w:rFonts w:ascii="Arial" w:eastAsia="Times New Roman" w:hAnsi="Arial" w:cs="Times New Roman"/>
      <w:szCs w:val="20"/>
      <w:lang w:val="hr-HR"/>
    </w:rPr>
  </w:style>
  <w:style w:type="paragraph" w:customStyle="1" w:styleId="Dario-2">
    <w:name w:val="Dario-2"/>
    <w:basedOn w:val="Normal"/>
    <w:link w:val="Dario-2Char"/>
    <w:qFormat/>
    <w:rsid w:val="00C805AA"/>
    <w:pPr>
      <w:spacing w:before="120" w:after="120"/>
      <w:ind w:left="624" w:hanging="624"/>
      <w:jc w:val="both"/>
    </w:pPr>
    <w:rPr>
      <w:b/>
      <w:color w:val="000000"/>
      <w:sz w:val="24"/>
      <w:szCs w:val="28"/>
    </w:rPr>
  </w:style>
  <w:style w:type="character" w:customStyle="1" w:styleId="Dario-2Char">
    <w:name w:val="Dario-2 Char"/>
    <w:link w:val="Dario-2"/>
    <w:rsid w:val="00C805AA"/>
    <w:rPr>
      <w:rFonts w:ascii="Arial" w:eastAsia="Times New Roman" w:hAnsi="Arial" w:cs="Times New Roman"/>
      <w:b/>
      <w:color w:val="000000"/>
      <w:sz w:val="24"/>
      <w:szCs w:val="28"/>
      <w:lang w:val="hr-HR"/>
    </w:rPr>
  </w:style>
  <w:style w:type="character" w:styleId="Strong">
    <w:name w:val="Strong"/>
    <w:uiPriority w:val="22"/>
    <w:qFormat/>
    <w:rsid w:val="00B5718E"/>
    <w:rPr>
      <w:b/>
      <w:bCs/>
    </w:rPr>
  </w:style>
  <w:style w:type="paragraph" w:customStyle="1" w:styleId="Default">
    <w:name w:val="Default"/>
    <w:rsid w:val="00B5718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rsid w:val="00B5718E"/>
    <w:pPr>
      <w:spacing w:before="100" w:beforeAutospacing="1" w:after="100" w:afterAutospacing="1"/>
    </w:pPr>
    <w:rPr>
      <w:rFonts w:ascii="Times New Roman" w:hAnsi="Times New Roman"/>
      <w:sz w:val="24"/>
      <w:szCs w:val="24"/>
      <w:lang w:eastAsia="hr-HR"/>
    </w:rPr>
  </w:style>
  <w:style w:type="paragraph" w:customStyle="1" w:styleId="box453040">
    <w:name w:val="box_453040"/>
    <w:basedOn w:val="Normal"/>
    <w:rsid w:val="00B5718E"/>
    <w:pPr>
      <w:spacing w:before="100" w:beforeAutospacing="1" w:after="100" w:afterAutospacing="1"/>
    </w:pPr>
    <w:rPr>
      <w:rFonts w:ascii="Times New Roman" w:hAnsi="Times New Roman"/>
      <w:sz w:val="24"/>
      <w:szCs w:val="24"/>
      <w:lang w:eastAsia="hr-HR"/>
    </w:rPr>
  </w:style>
  <w:style w:type="paragraph" w:customStyle="1" w:styleId="Bezproreda2">
    <w:name w:val="Bez proreda2"/>
    <w:rsid w:val="00B5718E"/>
    <w:pPr>
      <w:spacing w:after="0" w:line="240" w:lineRule="auto"/>
    </w:pPr>
    <w:rPr>
      <w:rFonts w:ascii="Tahoma" w:eastAsia="Times New Roman" w:hAnsi="Tahoma" w:cs="Times New Roman"/>
      <w:lang w:val="hr-HR"/>
    </w:rPr>
  </w:style>
  <w:style w:type="paragraph" w:customStyle="1" w:styleId="Dario-1">
    <w:name w:val="Dario-1"/>
    <w:basedOn w:val="Normal"/>
    <w:link w:val="Dario-1Char"/>
    <w:qFormat/>
    <w:rsid w:val="00AE4C25"/>
    <w:pPr>
      <w:spacing w:before="120" w:after="120"/>
      <w:jc w:val="both"/>
    </w:pPr>
    <w:rPr>
      <w:b/>
      <w:color w:val="000000"/>
      <w:sz w:val="32"/>
      <w:szCs w:val="28"/>
    </w:rPr>
  </w:style>
  <w:style w:type="character" w:customStyle="1" w:styleId="Dario-1Char">
    <w:name w:val="Dario-1 Char"/>
    <w:link w:val="Dario-1"/>
    <w:rsid w:val="00AE4C25"/>
    <w:rPr>
      <w:rFonts w:ascii="Arial" w:eastAsia="Times New Roman" w:hAnsi="Arial" w:cs="Times New Roman"/>
      <w:b/>
      <w:color w:val="000000"/>
      <w:sz w:val="32"/>
      <w:szCs w:val="28"/>
      <w:lang w:val="hr-HR"/>
    </w:rPr>
  </w:style>
  <w:style w:type="paragraph" w:styleId="Header">
    <w:name w:val="header"/>
    <w:aliases w:val=" Char,Char,Header1, Char Char Char Char, Char Char Char Char Char Char Char Char Char Char, Char Char Char Char Char Char Char Char Char, Char Char Char Char Char Char Char Char Char Char Char Char,Char Char Char Char Char Char, Char Char Char"/>
    <w:basedOn w:val="Normal"/>
    <w:link w:val="HeaderChar"/>
    <w:rsid w:val="00DA1F14"/>
    <w:pPr>
      <w:tabs>
        <w:tab w:val="center" w:pos="4153"/>
        <w:tab w:val="right" w:pos="8306"/>
      </w:tabs>
    </w:pPr>
    <w:rPr>
      <w:rFonts w:ascii="Times New Roman" w:hAnsi="Times New Roman"/>
      <w:sz w:val="24"/>
    </w:rPr>
  </w:style>
  <w:style w:type="character" w:customStyle="1" w:styleId="HeaderChar">
    <w:name w:val="Header Char"/>
    <w:aliases w:val=" Char Char,Char Char,Header1 Char, Char Char Char Char Char, Char Char Char Char Char Char Char Char Char Char Char, Char Char Char Char Char Char Char Char Char Char1, Char Char Char Char Char Char Char Char Char Char Char Char Char"/>
    <w:basedOn w:val="DefaultParagraphFont"/>
    <w:link w:val="Header"/>
    <w:rsid w:val="00DA1F14"/>
    <w:rPr>
      <w:rFonts w:ascii="Times New Roman" w:eastAsia="Times New Roman" w:hAnsi="Times New Roman" w:cs="Times New Roman"/>
      <w:sz w:val="24"/>
      <w:szCs w:val="20"/>
      <w:lang w:val="hr-HR"/>
    </w:rPr>
  </w:style>
  <w:style w:type="paragraph" w:styleId="NoSpacing">
    <w:name w:val="No Spacing"/>
    <w:link w:val="NoSpacingChar"/>
    <w:uiPriority w:val="1"/>
    <w:qFormat/>
    <w:rsid w:val="00DA1F14"/>
    <w:pPr>
      <w:spacing w:after="0" w:line="240" w:lineRule="auto"/>
    </w:pPr>
    <w:rPr>
      <w:rFonts w:ascii="Times New Roman" w:eastAsia="Times New Roman" w:hAnsi="Times New Roman" w:cs="Times New Roman"/>
      <w:sz w:val="24"/>
      <w:szCs w:val="24"/>
      <w:lang w:val="hr-HR" w:eastAsia="hr-HR"/>
    </w:rPr>
  </w:style>
  <w:style w:type="character" w:customStyle="1" w:styleId="NoSpacingChar">
    <w:name w:val="No Spacing Char"/>
    <w:basedOn w:val="DefaultParagraphFont"/>
    <w:link w:val="NoSpacing"/>
    <w:uiPriority w:val="1"/>
    <w:rsid w:val="00DA1F14"/>
    <w:rPr>
      <w:rFonts w:ascii="Times New Roman" w:eastAsia="Times New Roman" w:hAnsi="Times New Roman" w:cs="Times New Roman"/>
      <w:sz w:val="24"/>
      <w:szCs w:val="24"/>
      <w:lang w:val="hr-HR" w:eastAsia="hr-HR"/>
    </w:rPr>
  </w:style>
  <w:style w:type="paragraph" w:customStyle="1" w:styleId="Obinouvueno1">
    <w:name w:val="Obično uvučeno1"/>
    <w:basedOn w:val="Normal"/>
    <w:rsid w:val="0014632B"/>
    <w:pPr>
      <w:suppressAutoHyphens/>
      <w:ind w:left="720"/>
    </w:pPr>
    <w:rPr>
      <w:rFonts w:ascii="Times New Roman" w:hAnsi="Times New Roman"/>
      <w:sz w:val="20"/>
      <w:lang w:val="en-US" w:eastAsia="ar-SA"/>
    </w:rPr>
  </w:style>
  <w:style w:type="paragraph" w:styleId="BalloonText">
    <w:name w:val="Balloon Text"/>
    <w:basedOn w:val="Normal"/>
    <w:link w:val="BalloonTextChar"/>
    <w:uiPriority w:val="99"/>
    <w:semiHidden/>
    <w:unhideWhenUsed/>
    <w:rsid w:val="00CD0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85A"/>
    <w:rPr>
      <w:rFonts w:ascii="Segoe UI" w:eastAsia="Times New Roman" w:hAnsi="Segoe UI" w:cs="Segoe UI"/>
      <w:sz w:val="18"/>
      <w:szCs w:val="18"/>
      <w:lang w:val="hr-HR"/>
    </w:rPr>
  </w:style>
  <w:style w:type="paragraph" w:styleId="TOCHeading">
    <w:name w:val="TOC Heading"/>
    <w:basedOn w:val="Heading1"/>
    <w:next w:val="Normal"/>
    <w:uiPriority w:val="39"/>
    <w:unhideWhenUsed/>
    <w:qFormat/>
    <w:rsid w:val="00C85FEB"/>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C85FEB"/>
    <w:pPr>
      <w:spacing w:after="100"/>
    </w:pPr>
  </w:style>
  <w:style w:type="paragraph" w:styleId="TOC2">
    <w:name w:val="toc 2"/>
    <w:basedOn w:val="Normal"/>
    <w:next w:val="Normal"/>
    <w:autoRedefine/>
    <w:uiPriority w:val="39"/>
    <w:unhideWhenUsed/>
    <w:rsid w:val="00C85FEB"/>
    <w:pPr>
      <w:spacing w:after="100"/>
      <w:ind w:left="220"/>
    </w:pPr>
  </w:style>
  <w:style w:type="paragraph" w:styleId="TOC3">
    <w:name w:val="toc 3"/>
    <w:basedOn w:val="Normal"/>
    <w:next w:val="Normal"/>
    <w:autoRedefine/>
    <w:uiPriority w:val="39"/>
    <w:unhideWhenUsed/>
    <w:rsid w:val="00C85FEB"/>
    <w:pPr>
      <w:spacing w:after="100"/>
      <w:ind w:left="440"/>
    </w:pPr>
  </w:style>
  <w:style w:type="paragraph" w:styleId="Footer">
    <w:name w:val="footer"/>
    <w:basedOn w:val="Normal"/>
    <w:link w:val="FooterChar"/>
    <w:uiPriority w:val="99"/>
    <w:unhideWhenUsed/>
    <w:rsid w:val="00996138"/>
    <w:pPr>
      <w:tabs>
        <w:tab w:val="center" w:pos="4703"/>
        <w:tab w:val="right" w:pos="9406"/>
      </w:tabs>
    </w:pPr>
  </w:style>
  <w:style w:type="character" w:customStyle="1" w:styleId="FooterChar">
    <w:name w:val="Footer Char"/>
    <w:basedOn w:val="DefaultParagraphFont"/>
    <w:link w:val="Footer"/>
    <w:uiPriority w:val="99"/>
    <w:rsid w:val="00996138"/>
    <w:rPr>
      <w:rFonts w:ascii="Arial" w:eastAsia="Times New Roman" w:hAnsi="Arial" w:cs="Times New Roman"/>
      <w:szCs w:val="20"/>
      <w:lang w:val="hr-HR"/>
    </w:rPr>
  </w:style>
  <w:style w:type="paragraph" w:styleId="FootnoteText">
    <w:name w:val="footnote text"/>
    <w:basedOn w:val="Normal"/>
    <w:link w:val="FootnoteTextChar"/>
    <w:uiPriority w:val="99"/>
    <w:semiHidden/>
    <w:unhideWhenUsed/>
    <w:rsid w:val="000B3F65"/>
    <w:rPr>
      <w:sz w:val="20"/>
    </w:rPr>
  </w:style>
  <w:style w:type="character" w:customStyle="1" w:styleId="FootnoteTextChar">
    <w:name w:val="Footnote Text Char"/>
    <w:basedOn w:val="DefaultParagraphFont"/>
    <w:link w:val="FootnoteText"/>
    <w:uiPriority w:val="99"/>
    <w:semiHidden/>
    <w:rsid w:val="000B3F65"/>
    <w:rPr>
      <w:rFonts w:ascii="Arial" w:eastAsia="Times New Roman" w:hAnsi="Arial" w:cs="Times New Roman"/>
      <w:sz w:val="20"/>
      <w:szCs w:val="20"/>
      <w:lang w:val="hr-HR"/>
    </w:rPr>
  </w:style>
  <w:style w:type="character" w:styleId="FootnoteReference">
    <w:name w:val="footnote reference"/>
    <w:aliases w:val="Footnote symbol,Footnote,Fussnota"/>
    <w:basedOn w:val="DefaultParagraphFont"/>
    <w:rsid w:val="000B3F65"/>
    <w:rPr>
      <w:rFonts w:cs="Times New Roman"/>
      <w:vertAlign w:val="superscript"/>
    </w:rPr>
  </w:style>
  <w:style w:type="character" w:styleId="PageNumber">
    <w:name w:val="page number"/>
    <w:basedOn w:val="DefaultParagraphFont"/>
    <w:rsid w:val="000B3F65"/>
  </w:style>
  <w:style w:type="character" w:styleId="CommentReference">
    <w:name w:val="annotation reference"/>
    <w:basedOn w:val="DefaultParagraphFont"/>
    <w:uiPriority w:val="99"/>
    <w:semiHidden/>
    <w:unhideWhenUsed/>
    <w:rsid w:val="00266B21"/>
    <w:rPr>
      <w:sz w:val="16"/>
      <w:szCs w:val="16"/>
    </w:rPr>
  </w:style>
  <w:style w:type="paragraph" w:styleId="CommentText">
    <w:name w:val="annotation text"/>
    <w:basedOn w:val="Normal"/>
    <w:link w:val="CommentTextChar"/>
    <w:uiPriority w:val="99"/>
    <w:unhideWhenUsed/>
    <w:rsid w:val="00266B21"/>
    <w:rPr>
      <w:sz w:val="20"/>
    </w:rPr>
  </w:style>
  <w:style w:type="character" w:customStyle="1" w:styleId="CommentTextChar">
    <w:name w:val="Comment Text Char"/>
    <w:basedOn w:val="DefaultParagraphFont"/>
    <w:link w:val="CommentText"/>
    <w:uiPriority w:val="99"/>
    <w:rsid w:val="00266B21"/>
    <w:rPr>
      <w:rFonts w:ascii="Arial" w:eastAsia="Times New Roman" w:hAnsi="Arial"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266B21"/>
    <w:rPr>
      <w:b/>
      <w:bCs/>
    </w:rPr>
  </w:style>
  <w:style w:type="character" w:customStyle="1" w:styleId="CommentSubjectChar">
    <w:name w:val="Comment Subject Char"/>
    <w:basedOn w:val="CommentTextChar"/>
    <w:link w:val="CommentSubject"/>
    <w:uiPriority w:val="99"/>
    <w:semiHidden/>
    <w:rsid w:val="00266B21"/>
    <w:rPr>
      <w:rFonts w:ascii="Arial" w:eastAsia="Times New Roman" w:hAnsi="Arial" w:cs="Times New Roman"/>
      <w:b/>
      <w:bCs/>
      <w:sz w:val="20"/>
      <w:szCs w:val="20"/>
      <w:lang w:val="hr-HR"/>
    </w:rPr>
  </w:style>
  <w:style w:type="character" w:customStyle="1" w:styleId="ListParagraphChar1">
    <w:name w:val="List Paragraph Char1"/>
    <w:aliases w:val="Heading 12 Char1,heading 1 Char1,naslov 1 Char1,Naslov 12 Char1,Graf Char1,Graf1 Char,Graf2 Char,Graf3 Char,Graf4 Char,Graf5 Char,Graf6 Char,Graf7 Char,Graf8 Char,Graf9 Char,Graf10 Char,Graf11 Char,Graf12 Char,Graf13 Char"/>
    <w:basedOn w:val="DefaultParagraphFont"/>
    <w:uiPriority w:val="34"/>
    <w:locked/>
    <w:rsid w:val="00C60B6E"/>
  </w:style>
  <w:style w:type="numbering" w:customStyle="1" w:styleId="Headings1-5">
    <w:name w:val="Headings1-5"/>
    <w:rsid w:val="00010463"/>
    <w:pPr>
      <w:numPr>
        <w:numId w:val="13"/>
      </w:numPr>
    </w:pPr>
  </w:style>
  <w:style w:type="character" w:styleId="FollowedHyperlink">
    <w:name w:val="FollowedHyperlink"/>
    <w:basedOn w:val="DefaultParagraphFont"/>
    <w:uiPriority w:val="99"/>
    <w:semiHidden/>
    <w:unhideWhenUsed/>
    <w:rsid w:val="00445657"/>
    <w:rPr>
      <w:color w:val="954F72" w:themeColor="followedHyperlink"/>
      <w:u w:val="single"/>
    </w:rPr>
  </w:style>
  <w:style w:type="paragraph" w:styleId="Revision">
    <w:name w:val="Revision"/>
    <w:hidden/>
    <w:uiPriority w:val="99"/>
    <w:semiHidden/>
    <w:rsid w:val="001B204C"/>
    <w:pPr>
      <w:spacing w:after="0" w:line="240" w:lineRule="auto"/>
    </w:pPr>
    <w:rPr>
      <w:rFonts w:ascii="Arial" w:eastAsia="Times New Roman" w:hAnsi="Arial" w:cs="Times New Roman"/>
      <w:szCs w:val="20"/>
      <w:lang w:val="hr-HR"/>
    </w:rPr>
  </w:style>
  <w:style w:type="table" w:styleId="TableGrid">
    <w:name w:val="Table Grid"/>
    <w:basedOn w:val="TableNormal"/>
    <w:uiPriority w:val="39"/>
    <w:rsid w:val="00B63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789902">
      <w:bodyDiv w:val="1"/>
      <w:marLeft w:val="0"/>
      <w:marRight w:val="0"/>
      <w:marTop w:val="0"/>
      <w:marBottom w:val="0"/>
      <w:divBdr>
        <w:top w:val="none" w:sz="0" w:space="0" w:color="auto"/>
        <w:left w:val="none" w:sz="0" w:space="0" w:color="auto"/>
        <w:bottom w:val="none" w:sz="0" w:space="0" w:color="auto"/>
        <w:right w:val="none" w:sz="0" w:space="0" w:color="auto"/>
      </w:divBdr>
    </w:div>
    <w:div w:id="159541666">
      <w:bodyDiv w:val="1"/>
      <w:marLeft w:val="0"/>
      <w:marRight w:val="0"/>
      <w:marTop w:val="0"/>
      <w:marBottom w:val="0"/>
      <w:divBdr>
        <w:top w:val="none" w:sz="0" w:space="0" w:color="auto"/>
        <w:left w:val="none" w:sz="0" w:space="0" w:color="auto"/>
        <w:bottom w:val="none" w:sz="0" w:space="0" w:color="auto"/>
        <w:right w:val="none" w:sz="0" w:space="0" w:color="auto"/>
      </w:divBdr>
    </w:div>
    <w:div w:id="170415535">
      <w:bodyDiv w:val="1"/>
      <w:marLeft w:val="0"/>
      <w:marRight w:val="0"/>
      <w:marTop w:val="0"/>
      <w:marBottom w:val="0"/>
      <w:divBdr>
        <w:top w:val="none" w:sz="0" w:space="0" w:color="auto"/>
        <w:left w:val="none" w:sz="0" w:space="0" w:color="auto"/>
        <w:bottom w:val="none" w:sz="0" w:space="0" w:color="auto"/>
        <w:right w:val="none" w:sz="0" w:space="0" w:color="auto"/>
      </w:divBdr>
    </w:div>
    <w:div w:id="338194029">
      <w:bodyDiv w:val="1"/>
      <w:marLeft w:val="0"/>
      <w:marRight w:val="0"/>
      <w:marTop w:val="0"/>
      <w:marBottom w:val="0"/>
      <w:divBdr>
        <w:top w:val="none" w:sz="0" w:space="0" w:color="auto"/>
        <w:left w:val="none" w:sz="0" w:space="0" w:color="auto"/>
        <w:bottom w:val="none" w:sz="0" w:space="0" w:color="auto"/>
        <w:right w:val="none" w:sz="0" w:space="0" w:color="auto"/>
      </w:divBdr>
    </w:div>
    <w:div w:id="603926413">
      <w:bodyDiv w:val="1"/>
      <w:marLeft w:val="0"/>
      <w:marRight w:val="0"/>
      <w:marTop w:val="0"/>
      <w:marBottom w:val="0"/>
      <w:divBdr>
        <w:top w:val="none" w:sz="0" w:space="0" w:color="auto"/>
        <w:left w:val="none" w:sz="0" w:space="0" w:color="auto"/>
        <w:bottom w:val="none" w:sz="0" w:space="0" w:color="auto"/>
        <w:right w:val="none" w:sz="0" w:space="0" w:color="auto"/>
      </w:divBdr>
    </w:div>
    <w:div w:id="984746096">
      <w:bodyDiv w:val="1"/>
      <w:marLeft w:val="0"/>
      <w:marRight w:val="0"/>
      <w:marTop w:val="0"/>
      <w:marBottom w:val="0"/>
      <w:divBdr>
        <w:top w:val="none" w:sz="0" w:space="0" w:color="auto"/>
        <w:left w:val="none" w:sz="0" w:space="0" w:color="auto"/>
        <w:bottom w:val="none" w:sz="0" w:space="0" w:color="auto"/>
        <w:right w:val="none" w:sz="0" w:space="0" w:color="auto"/>
      </w:divBdr>
    </w:div>
    <w:div w:id="998770855">
      <w:bodyDiv w:val="1"/>
      <w:marLeft w:val="0"/>
      <w:marRight w:val="0"/>
      <w:marTop w:val="0"/>
      <w:marBottom w:val="0"/>
      <w:divBdr>
        <w:top w:val="none" w:sz="0" w:space="0" w:color="auto"/>
        <w:left w:val="none" w:sz="0" w:space="0" w:color="auto"/>
        <w:bottom w:val="none" w:sz="0" w:space="0" w:color="auto"/>
        <w:right w:val="none" w:sz="0" w:space="0" w:color="auto"/>
      </w:divBdr>
    </w:div>
    <w:div w:id="1349915344">
      <w:bodyDiv w:val="1"/>
      <w:marLeft w:val="0"/>
      <w:marRight w:val="0"/>
      <w:marTop w:val="0"/>
      <w:marBottom w:val="0"/>
      <w:divBdr>
        <w:top w:val="none" w:sz="0" w:space="0" w:color="auto"/>
        <w:left w:val="none" w:sz="0" w:space="0" w:color="auto"/>
        <w:bottom w:val="none" w:sz="0" w:space="0" w:color="auto"/>
        <w:right w:val="none" w:sz="0" w:space="0" w:color="auto"/>
      </w:divBdr>
    </w:div>
    <w:div w:id="1448161278">
      <w:bodyDiv w:val="1"/>
      <w:marLeft w:val="0"/>
      <w:marRight w:val="0"/>
      <w:marTop w:val="0"/>
      <w:marBottom w:val="0"/>
      <w:divBdr>
        <w:top w:val="none" w:sz="0" w:space="0" w:color="auto"/>
        <w:left w:val="none" w:sz="0" w:space="0" w:color="auto"/>
        <w:bottom w:val="none" w:sz="0" w:space="0" w:color="auto"/>
        <w:right w:val="none" w:sz="0" w:space="0" w:color="auto"/>
      </w:divBdr>
    </w:div>
    <w:div w:id="17739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jn.nn.hr/Oglasnik/clanak/upute-za-koristenje-eojna-rh/0/93/" TargetMode="External"/><Relationship Id="rId18" Type="http://schemas.openxmlformats.org/officeDocument/2006/relationships/hyperlink" Target="http://www.cut.h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ojn.nn.hr/Oglasnik%20/" TargetMode="External"/><Relationship Id="rId17" Type="http://schemas.openxmlformats.org/officeDocument/2006/relationships/hyperlink" Target="http://psc.hr"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ojn.nn.hr"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jn.nn.hr/Oglasnik/" TargetMode="External"/><Relationship Id="rId24" Type="http://schemas.openxmlformats.org/officeDocument/2006/relationships/hyperlink" Target="http://www.voda.hr" TargetMode="External"/><Relationship Id="rId5" Type="http://schemas.openxmlformats.org/officeDocument/2006/relationships/webSettings" Target="webSettings.xml"/><Relationship Id="rId15" Type="http://schemas.openxmlformats.org/officeDocument/2006/relationships/hyperlink" Target="https://ec.europa.eu/tools/espd" TargetMode="External"/><Relationship Id="rId23" Type="http://schemas.openxmlformats.org/officeDocument/2006/relationships/header" Target="header3.xml"/><Relationship Id="rId10" Type="http://schemas.openxmlformats.org/officeDocument/2006/relationships/hyperlink" Target="https://eojn.nn.hr/Oglasnik/" TargetMode="External"/><Relationship Id="rId19" Type="http://schemas.openxmlformats.org/officeDocument/2006/relationships/hyperlink" Target="https://eojn.nn.hr" TargetMode="External"/><Relationship Id="rId4" Type="http://schemas.openxmlformats.org/officeDocument/2006/relationships/settings" Target="settings.xml"/><Relationship Id="rId9" Type="http://schemas.openxmlformats.org/officeDocument/2006/relationships/hyperlink" Target="https://eojn.nn.hr/Oglasnik/" TargetMode="External"/><Relationship Id="rId14" Type="http://schemas.openxmlformats.org/officeDocument/2006/relationships/hyperlink" Target="https://help.nn.hr/support/solutions/articles/12000036521-e-ESPD-elektroni%C4%8Dka-europska-jedinstvena-dokumentacija-o-nabavi"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8034-0870-4411-A59E-2A0ACCF8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76</Pages>
  <Words>29522</Words>
  <Characters>168282</Characters>
  <Application>Microsoft Office Word</Application>
  <DocSecurity>0</DocSecurity>
  <Lines>1402</Lines>
  <Paragraphs>394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Bilač</dc:creator>
  <cp:lastModifiedBy>Bobo</cp:lastModifiedBy>
  <cp:revision>10</cp:revision>
  <cp:lastPrinted>2018-08-28T09:16:00Z</cp:lastPrinted>
  <dcterms:created xsi:type="dcterms:W3CDTF">2018-09-01T23:34:00Z</dcterms:created>
  <dcterms:modified xsi:type="dcterms:W3CDTF">2018-09-04T21:49:00Z</dcterms:modified>
</cp:coreProperties>
</file>